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1A05" w14:textId="77777777" w:rsidR="00B74235" w:rsidRDefault="00B74235">
      <w:pPr>
        <w:widowControl w:val="0"/>
        <w:pBdr>
          <w:top w:val="nil"/>
          <w:left w:val="nil"/>
          <w:bottom w:val="nil"/>
          <w:right w:val="nil"/>
          <w:between w:val="nil"/>
        </w:pBdr>
        <w:spacing w:line="276" w:lineRule="auto"/>
      </w:pPr>
    </w:p>
    <w:p w14:paraId="020AFA6D" w14:textId="4E24E897" w:rsidR="00B74235" w:rsidRDefault="00003E01">
      <w:pPr>
        <w:jc w:val="both"/>
        <w:rPr>
          <w:rFonts w:ascii="Cambria" w:eastAsia="Cambria" w:hAnsi="Cambria" w:cs="Cambria"/>
          <w:b/>
          <w:sz w:val="32"/>
          <w:szCs w:val="32"/>
        </w:rPr>
      </w:pPr>
      <w:r w:rsidRPr="00003E01">
        <w:rPr>
          <w:rFonts w:ascii="Cambria" w:eastAsia="Cambria" w:hAnsi="Cambria" w:cs="Cambria"/>
          <w:b/>
          <w:sz w:val="32"/>
          <w:szCs w:val="32"/>
        </w:rPr>
        <w:t xml:space="preserve">Peningkatan </w:t>
      </w:r>
      <w:r w:rsidR="00764758">
        <w:rPr>
          <w:rFonts w:ascii="Cambria" w:eastAsia="Cambria" w:hAnsi="Cambria" w:cs="Cambria"/>
          <w:b/>
          <w:sz w:val="32"/>
          <w:szCs w:val="32"/>
        </w:rPr>
        <w:t>P</w:t>
      </w:r>
      <w:r w:rsidRPr="00003E01">
        <w:rPr>
          <w:rFonts w:ascii="Cambria" w:eastAsia="Cambria" w:hAnsi="Cambria" w:cs="Cambria"/>
          <w:b/>
          <w:sz w:val="32"/>
          <w:szCs w:val="32"/>
        </w:rPr>
        <w:t xml:space="preserve">emahaman Anggota Pemberdayaan Dan Kesejahteraan Keluarga (PKK) Desa Soko Kidul </w:t>
      </w:r>
      <w:r w:rsidR="00764758">
        <w:rPr>
          <w:rFonts w:ascii="Cambria" w:eastAsia="Cambria" w:hAnsi="Cambria" w:cs="Cambria"/>
          <w:b/>
          <w:sz w:val="32"/>
          <w:szCs w:val="32"/>
        </w:rPr>
        <w:t>d</w:t>
      </w:r>
      <w:r w:rsidRPr="00003E01">
        <w:rPr>
          <w:rFonts w:ascii="Cambria" w:eastAsia="Cambria" w:hAnsi="Cambria" w:cs="Cambria"/>
          <w:b/>
          <w:sz w:val="32"/>
          <w:szCs w:val="32"/>
        </w:rPr>
        <w:t xml:space="preserve">alam Upaya Pencegahan Kekerasan </w:t>
      </w:r>
      <w:r w:rsidR="00764758">
        <w:rPr>
          <w:rFonts w:ascii="Cambria" w:eastAsia="Cambria" w:hAnsi="Cambria" w:cs="Cambria"/>
          <w:b/>
          <w:sz w:val="32"/>
          <w:szCs w:val="32"/>
        </w:rPr>
        <w:t>d</w:t>
      </w:r>
      <w:r w:rsidRPr="00003E01">
        <w:rPr>
          <w:rFonts w:ascii="Cambria" w:eastAsia="Cambria" w:hAnsi="Cambria" w:cs="Cambria"/>
          <w:b/>
          <w:sz w:val="32"/>
          <w:szCs w:val="32"/>
        </w:rPr>
        <w:t xml:space="preserve">alam Rumah Tangga (KDRT) </w:t>
      </w:r>
    </w:p>
    <w:p w14:paraId="7A35DB72" w14:textId="77777777" w:rsidR="00B74235" w:rsidRDefault="00B74235">
      <w:pPr>
        <w:jc w:val="both"/>
        <w:rPr>
          <w:rFonts w:ascii="Cambria" w:eastAsia="Cambria" w:hAnsi="Cambria" w:cs="Cambria"/>
        </w:rPr>
      </w:pPr>
    </w:p>
    <w:p w14:paraId="7F3098ED" w14:textId="4B7F0AE5" w:rsidR="00B74235" w:rsidRDefault="00003E01">
      <w:pPr>
        <w:jc w:val="both"/>
        <w:rPr>
          <w:rFonts w:ascii="Cambria" w:eastAsia="Cambria" w:hAnsi="Cambria" w:cs="Cambria"/>
        </w:rPr>
      </w:pPr>
      <w:r w:rsidRPr="00003E01">
        <w:rPr>
          <w:rFonts w:ascii="Cambria" w:eastAsia="Cambria" w:hAnsi="Cambria" w:cs="Cambria"/>
          <w:b/>
        </w:rPr>
        <w:t>Wafda Vivid Izziyana</w:t>
      </w:r>
      <w:r w:rsidR="00F37BEB">
        <w:rPr>
          <w:rFonts w:ascii="Cambria" w:eastAsia="Cambria" w:hAnsi="Cambria" w:cs="Cambria"/>
          <w:b/>
        </w:rPr>
        <w:t>*</w:t>
      </w:r>
      <w:r w:rsidR="00F37BEB">
        <w:rPr>
          <w:rFonts w:ascii="Cambria" w:eastAsia="Cambria" w:hAnsi="Cambria" w:cs="Cambria"/>
          <w:b/>
          <w:vertAlign w:val="superscript"/>
        </w:rPr>
        <w:t>1</w:t>
      </w:r>
      <w:r w:rsidR="00F37BEB">
        <w:rPr>
          <w:rFonts w:ascii="Cambria" w:eastAsia="Cambria" w:hAnsi="Cambria" w:cs="Cambria"/>
          <w:b/>
        </w:rPr>
        <w:t xml:space="preserve">, </w:t>
      </w:r>
      <w:r w:rsidRPr="00003E01">
        <w:rPr>
          <w:rFonts w:ascii="Cambria" w:eastAsia="Cambria" w:hAnsi="Cambria" w:cs="Cambria"/>
          <w:b/>
        </w:rPr>
        <w:t>Subaidah Ratna Juita</w:t>
      </w:r>
      <w:r w:rsidR="00F37BEB">
        <w:rPr>
          <w:rFonts w:ascii="Cambria" w:eastAsia="Cambria" w:hAnsi="Cambria" w:cs="Cambria"/>
          <w:b/>
          <w:vertAlign w:val="superscript"/>
        </w:rPr>
        <w:t>2</w:t>
      </w:r>
    </w:p>
    <w:p w14:paraId="0667BE40" w14:textId="7D505AB1" w:rsidR="00B74235" w:rsidRDefault="00003E01">
      <w:pPr>
        <w:jc w:val="both"/>
        <w:rPr>
          <w:rFonts w:ascii="Cambria" w:eastAsia="Cambria" w:hAnsi="Cambria" w:cs="Cambria"/>
          <w:sz w:val="18"/>
          <w:szCs w:val="18"/>
        </w:rPr>
      </w:pPr>
      <w:r w:rsidRPr="00003E01">
        <w:rPr>
          <w:rFonts w:ascii="Cambria" w:eastAsia="Cambria" w:hAnsi="Cambria" w:cs="Cambria"/>
          <w:sz w:val="18"/>
          <w:szCs w:val="18"/>
        </w:rPr>
        <w:t>Universitas Semarang</w:t>
      </w:r>
      <w:r w:rsidR="00F37BEB">
        <w:rPr>
          <w:rFonts w:ascii="Cambria" w:eastAsia="Cambria" w:hAnsi="Cambria" w:cs="Cambria"/>
          <w:sz w:val="18"/>
          <w:szCs w:val="18"/>
          <w:vertAlign w:val="superscript"/>
        </w:rPr>
        <w:t>1</w:t>
      </w:r>
      <w:r>
        <w:rPr>
          <w:rFonts w:ascii="Cambria" w:eastAsia="Cambria" w:hAnsi="Cambria" w:cs="Cambria"/>
          <w:sz w:val="18"/>
          <w:szCs w:val="18"/>
          <w:vertAlign w:val="superscript"/>
          <w:lang w:val="id-ID"/>
        </w:rPr>
        <w:t>,2</w:t>
      </w:r>
    </w:p>
    <w:p w14:paraId="54FA645B" w14:textId="26E403E7" w:rsidR="00B74235" w:rsidRDefault="002E559B">
      <w:pPr>
        <w:jc w:val="both"/>
        <w:rPr>
          <w:rFonts w:ascii="Cambria" w:eastAsia="Cambria" w:hAnsi="Cambria" w:cs="Cambria"/>
          <w:color w:val="000000"/>
        </w:rPr>
        <w:sectPr w:rsidR="00B74235">
          <w:headerReference w:type="even" r:id="rId8"/>
          <w:headerReference w:type="default" r:id="rId9"/>
          <w:footerReference w:type="even" r:id="rId10"/>
          <w:footerReference w:type="default" r:id="rId11"/>
          <w:headerReference w:type="first" r:id="rId12"/>
          <w:pgSz w:w="11907" w:h="16840"/>
          <w:pgMar w:top="2405" w:right="1559" w:bottom="1699" w:left="1699" w:header="0" w:footer="720" w:gutter="0"/>
          <w:pgNumType w:start="281"/>
          <w:cols w:space="720"/>
          <w:titlePg/>
        </w:sectPr>
      </w:pPr>
      <w:hyperlink r:id="rId13" w:history="1">
        <w:r w:rsidR="00003E01" w:rsidRPr="003D1330">
          <w:rPr>
            <w:rStyle w:val="Hyperlink"/>
            <w:rFonts w:ascii="Cambria" w:eastAsia="Cambria" w:hAnsi="Cambria" w:cs="Cambria"/>
            <w:sz w:val="18"/>
            <w:szCs w:val="18"/>
          </w:rPr>
          <w:t>wafda@usm.ac.id</w:t>
        </w:r>
      </w:hyperlink>
      <w:r w:rsidR="00F37BEB">
        <w:rPr>
          <w:rFonts w:ascii="Cambria" w:eastAsia="Cambria" w:hAnsi="Cambria" w:cs="Cambria"/>
          <w:vertAlign w:val="superscript"/>
        </w:rPr>
        <w:t>1</w:t>
      </w:r>
      <w:r w:rsidR="00F37BEB">
        <w:rPr>
          <w:rFonts w:ascii="Cambria" w:eastAsia="Cambria" w:hAnsi="Cambria" w:cs="Cambria"/>
          <w:sz w:val="18"/>
          <w:szCs w:val="18"/>
        </w:rPr>
        <w:t xml:space="preserve">, </w:t>
      </w:r>
      <w:hyperlink r:id="rId14" w:history="1">
        <w:r w:rsidR="00003E01" w:rsidRPr="003D1330">
          <w:rPr>
            <w:rStyle w:val="Hyperlink"/>
            <w:rFonts w:ascii="Cambria" w:eastAsia="Cambria" w:hAnsi="Cambria" w:cs="Cambria"/>
            <w:sz w:val="18"/>
            <w:szCs w:val="18"/>
          </w:rPr>
          <w:t>ratna.juita@usm.ac.id</w:t>
        </w:r>
      </w:hyperlink>
      <w:r w:rsidR="00F37BEB">
        <w:rPr>
          <w:rFonts w:ascii="Cambria" w:eastAsia="Cambria" w:hAnsi="Cambria" w:cs="Cambria"/>
          <w:vertAlign w:val="superscript"/>
        </w:rPr>
        <w:t>2</w:t>
      </w:r>
      <w:r w:rsidR="00F37BEB">
        <w:rPr>
          <w:rFonts w:ascii="Cambria" w:eastAsia="Cambria" w:hAnsi="Cambria" w:cs="Cambria"/>
          <w:sz w:val="18"/>
          <w:szCs w:val="18"/>
        </w:rPr>
        <w:t xml:space="preserve"> </w:t>
      </w:r>
    </w:p>
    <w:p w14:paraId="24E8DF5C" w14:textId="77777777" w:rsidR="00B74235" w:rsidRDefault="00B74235">
      <w:pPr>
        <w:jc w:val="both"/>
        <w:rPr>
          <w:rFonts w:ascii="Cambria" w:eastAsia="Cambria" w:hAnsi="Cambria" w:cs="Cambria"/>
          <w:color w:val="000000"/>
        </w:rPr>
      </w:pPr>
    </w:p>
    <w:tbl>
      <w:tblPr>
        <w:tblStyle w:val="a9"/>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2"/>
        <w:gridCol w:w="250"/>
        <w:gridCol w:w="6025"/>
      </w:tblGrid>
      <w:tr w:rsidR="00B74235" w14:paraId="0D75C2B1" w14:textId="77777777">
        <w:trPr>
          <w:trHeight w:val="407"/>
        </w:trPr>
        <w:tc>
          <w:tcPr>
            <w:tcW w:w="2376" w:type="dxa"/>
            <w:tcBorders>
              <w:left w:val="nil"/>
              <w:right w:val="nil"/>
            </w:tcBorders>
            <w:vAlign w:val="center"/>
          </w:tcPr>
          <w:p w14:paraId="14CDA045" w14:textId="77777777" w:rsidR="00B74235" w:rsidRDefault="00F37BEB">
            <w:pPr>
              <w:rPr>
                <w:rFonts w:ascii="Cambria" w:eastAsia="Cambria" w:hAnsi="Cambria" w:cs="Cambria"/>
                <w:b/>
                <w:color w:val="000000"/>
              </w:rPr>
            </w:pPr>
            <w:r>
              <w:rPr>
                <w:rFonts w:ascii="Cambria" w:eastAsia="Cambria" w:hAnsi="Cambria" w:cs="Cambria"/>
                <w:b/>
                <w:color w:val="000000"/>
              </w:rPr>
              <w:t>Informasi Artikel</w:t>
            </w:r>
          </w:p>
        </w:tc>
        <w:tc>
          <w:tcPr>
            <w:tcW w:w="236" w:type="dxa"/>
            <w:tcBorders>
              <w:left w:val="nil"/>
              <w:bottom w:val="nil"/>
              <w:right w:val="nil"/>
            </w:tcBorders>
            <w:vAlign w:val="center"/>
          </w:tcPr>
          <w:p w14:paraId="2F8A345C" w14:textId="77777777" w:rsidR="00B74235" w:rsidRDefault="00B74235">
            <w:pPr>
              <w:rPr>
                <w:rFonts w:ascii="Cambria" w:eastAsia="Cambria" w:hAnsi="Cambria" w:cs="Cambria"/>
                <w:b/>
                <w:color w:val="000000"/>
                <w:sz w:val="16"/>
                <w:szCs w:val="16"/>
              </w:rPr>
            </w:pPr>
          </w:p>
        </w:tc>
        <w:tc>
          <w:tcPr>
            <w:tcW w:w="6035" w:type="dxa"/>
            <w:tcBorders>
              <w:left w:val="nil"/>
              <w:right w:val="nil"/>
            </w:tcBorders>
            <w:vAlign w:val="center"/>
          </w:tcPr>
          <w:p w14:paraId="64077739" w14:textId="77777777" w:rsidR="00B74235" w:rsidRDefault="00F37BEB">
            <w:pPr>
              <w:ind w:left="-108"/>
              <w:rPr>
                <w:rFonts w:ascii="Cambria" w:eastAsia="Cambria" w:hAnsi="Cambria" w:cs="Cambria"/>
                <w:b/>
                <w:color w:val="000000"/>
              </w:rPr>
            </w:pPr>
            <w:r>
              <w:rPr>
                <w:rFonts w:ascii="Cambria" w:eastAsia="Cambria" w:hAnsi="Cambria" w:cs="Cambria"/>
                <w:b/>
                <w:color w:val="000000"/>
              </w:rPr>
              <w:t>Abstrak</w:t>
            </w:r>
          </w:p>
        </w:tc>
      </w:tr>
      <w:tr w:rsidR="00B74235" w14:paraId="30922A5C" w14:textId="77777777">
        <w:trPr>
          <w:trHeight w:val="1121"/>
        </w:trPr>
        <w:tc>
          <w:tcPr>
            <w:tcW w:w="2376" w:type="dxa"/>
            <w:tcBorders>
              <w:left w:val="nil"/>
              <w:right w:val="nil"/>
            </w:tcBorders>
          </w:tcPr>
          <w:p w14:paraId="79BAB2E0" w14:textId="77777777" w:rsidR="00B74235" w:rsidRDefault="00F37BEB">
            <w:pPr>
              <w:tabs>
                <w:tab w:val="left" w:pos="851"/>
                <w:tab w:val="left" w:pos="993"/>
              </w:tabs>
              <w:spacing w:before="100"/>
              <w:rPr>
                <w:rFonts w:ascii="Cambria" w:eastAsia="Cambria" w:hAnsi="Cambria" w:cs="Cambria"/>
                <w:color w:val="000000"/>
              </w:rPr>
            </w:pPr>
            <w:r>
              <w:rPr>
                <w:rFonts w:ascii="Cambria" w:eastAsia="Cambria" w:hAnsi="Cambria" w:cs="Cambria"/>
                <w:color w:val="000000"/>
              </w:rPr>
              <w:t>Diterima</w:t>
            </w:r>
            <w:r>
              <w:rPr>
                <w:rFonts w:ascii="Cambria" w:eastAsia="Cambria" w:hAnsi="Cambria" w:cs="Cambria"/>
                <w:color w:val="000000"/>
              </w:rPr>
              <w:tab/>
              <w:t>:</w:t>
            </w:r>
            <w:r>
              <w:rPr>
                <w:rFonts w:ascii="Cambria" w:eastAsia="Cambria" w:hAnsi="Cambria" w:cs="Cambria"/>
                <w:color w:val="000000"/>
              </w:rPr>
              <w:tab/>
              <w:t>(kosongkan)</w:t>
            </w:r>
          </w:p>
          <w:p w14:paraId="0A6D2C85" w14:textId="77777777" w:rsidR="00B74235" w:rsidRDefault="00F37BEB">
            <w:pPr>
              <w:tabs>
                <w:tab w:val="left" w:pos="851"/>
                <w:tab w:val="left" w:pos="993"/>
              </w:tabs>
              <w:rPr>
                <w:rFonts w:ascii="Cambria" w:eastAsia="Cambria" w:hAnsi="Cambria" w:cs="Cambria"/>
                <w:color w:val="000000"/>
              </w:rPr>
            </w:pPr>
            <w:r>
              <w:rPr>
                <w:rFonts w:ascii="Cambria" w:eastAsia="Cambria" w:hAnsi="Cambria" w:cs="Cambria"/>
                <w:color w:val="000000"/>
              </w:rPr>
              <w:t>Direview</w:t>
            </w:r>
            <w:r>
              <w:rPr>
                <w:rFonts w:ascii="Cambria" w:eastAsia="Cambria" w:hAnsi="Cambria" w:cs="Cambria"/>
                <w:color w:val="000000"/>
              </w:rPr>
              <w:tab/>
              <w:t>:</w:t>
            </w:r>
            <w:r>
              <w:rPr>
                <w:rFonts w:ascii="Cambria" w:eastAsia="Cambria" w:hAnsi="Cambria" w:cs="Cambria"/>
                <w:color w:val="000000"/>
              </w:rPr>
              <w:tab/>
              <w:t>(kosongkan)</w:t>
            </w:r>
          </w:p>
          <w:p w14:paraId="1951A896" w14:textId="77777777" w:rsidR="00B74235" w:rsidRDefault="00F37BEB">
            <w:pPr>
              <w:tabs>
                <w:tab w:val="left" w:pos="851"/>
                <w:tab w:val="left" w:pos="993"/>
              </w:tabs>
              <w:rPr>
                <w:rFonts w:ascii="Cambria" w:eastAsia="Cambria" w:hAnsi="Cambria" w:cs="Cambria"/>
                <w:color w:val="000000"/>
              </w:rPr>
            </w:pPr>
            <w:r>
              <w:rPr>
                <w:rFonts w:ascii="Cambria" w:eastAsia="Cambria" w:hAnsi="Cambria" w:cs="Cambria"/>
                <w:color w:val="000000"/>
              </w:rPr>
              <w:t>Disetujui :</w:t>
            </w:r>
            <w:r>
              <w:rPr>
                <w:rFonts w:ascii="Cambria" w:eastAsia="Cambria" w:hAnsi="Cambria" w:cs="Cambria"/>
                <w:color w:val="000000"/>
              </w:rPr>
              <w:tab/>
              <w:t>(kosongkan)</w:t>
            </w:r>
          </w:p>
        </w:tc>
        <w:tc>
          <w:tcPr>
            <w:tcW w:w="236" w:type="dxa"/>
            <w:tcBorders>
              <w:top w:val="nil"/>
              <w:left w:val="nil"/>
              <w:bottom w:val="nil"/>
              <w:right w:val="nil"/>
            </w:tcBorders>
          </w:tcPr>
          <w:p w14:paraId="6CBD33CB" w14:textId="77777777" w:rsidR="00B74235" w:rsidRDefault="00B74235">
            <w:pPr>
              <w:spacing w:line="360" w:lineRule="auto"/>
              <w:rPr>
                <w:rFonts w:ascii="Cambria" w:eastAsia="Cambria" w:hAnsi="Cambria" w:cs="Cambria"/>
                <w:sz w:val="16"/>
                <w:szCs w:val="16"/>
              </w:rPr>
            </w:pPr>
          </w:p>
          <w:p w14:paraId="3178E084" w14:textId="77777777" w:rsidR="00B74235" w:rsidRDefault="00B74235">
            <w:pPr>
              <w:tabs>
                <w:tab w:val="left" w:pos="885"/>
                <w:tab w:val="left" w:pos="1026"/>
              </w:tabs>
              <w:rPr>
                <w:rFonts w:ascii="Cambria" w:eastAsia="Cambria" w:hAnsi="Cambria" w:cs="Cambria"/>
                <w:sz w:val="16"/>
                <w:szCs w:val="16"/>
              </w:rPr>
            </w:pPr>
          </w:p>
        </w:tc>
        <w:tc>
          <w:tcPr>
            <w:tcW w:w="6035" w:type="dxa"/>
            <w:vMerge w:val="restart"/>
            <w:tcBorders>
              <w:left w:val="nil"/>
              <w:right w:val="nil"/>
            </w:tcBorders>
          </w:tcPr>
          <w:p w14:paraId="03CED370" w14:textId="6488DECC" w:rsidR="00B74235" w:rsidRPr="00003E01" w:rsidRDefault="00003E01" w:rsidP="00003E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113" w:right="-113"/>
              <w:jc w:val="both"/>
              <w:rPr>
                <w:rFonts w:ascii="Cambria" w:eastAsia="Cambria" w:hAnsi="Cambria" w:cs="Cambria"/>
                <w:lang w:val="id-ID"/>
              </w:rPr>
            </w:pPr>
            <w:r w:rsidRPr="00003E01">
              <w:rPr>
                <w:rFonts w:ascii="Cambria" w:eastAsia="Cambria" w:hAnsi="Cambria" w:cs="Cambria"/>
              </w:rPr>
              <w:t>Permasalahan  kekerasan dalam rumah tangga merupakan salah satu faktor pendorong dibentuknya Undang-Undang Nomor 23 Tahun 2004 tentang Penghapusan Kekerasan Dalam Rumah Tangga (UU PKDRT). undang-undang tidak dapat dilepaskan dari tuntutan masyarakat. Disahkannya UU PKDRT tersebut, merupakan  suatu pemikiran  yang komprehensif dari negara dengan political will untuk  memperhatikan  dan  memberikan  perlindungan  bagi  korban  kekerasan  dalam  rumah tangga. Kegiatan Pengabdian ini menggunakan metode penyuluhan hukum.</w:t>
            </w:r>
            <w:r w:rsidR="00433794">
              <w:rPr>
                <w:rFonts w:ascii="Cambria" w:eastAsia="Cambria" w:hAnsi="Cambria" w:cs="Cambria"/>
                <w:lang w:val="id-ID"/>
              </w:rPr>
              <w:t xml:space="preserve"> </w:t>
            </w:r>
            <w:r w:rsidRPr="00003E01">
              <w:rPr>
                <w:rFonts w:ascii="Cambria" w:eastAsia="Cambria" w:hAnsi="Cambria" w:cs="Cambria"/>
              </w:rPr>
              <w:t>Berdasarkan</w:t>
            </w:r>
            <w:r w:rsidR="00433794">
              <w:rPr>
                <w:rFonts w:ascii="Cambria" w:eastAsia="Cambria" w:hAnsi="Cambria" w:cs="Cambria"/>
                <w:lang w:val="id-ID"/>
              </w:rPr>
              <w:t xml:space="preserve"> </w:t>
            </w:r>
            <w:r w:rsidRPr="00003E01">
              <w:rPr>
                <w:rFonts w:ascii="Cambria" w:eastAsia="Cambria" w:hAnsi="Cambria" w:cs="Cambria"/>
              </w:rPr>
              <w:t>hasil</w:t>
            </w:r>
            <w:r w:rsidR="00433794">
              <w:rPr>
                <w:rFonts w:ascii="Cambria" w:eastAsia="Cambria" w:hAnsi="Cambria" w:cs="Cambria"/>
                <w:lang w:val="id-ID"/>
              </w:rPr>
              <w:t xml:space="preserve"> </w:t>
            </w:r>
            <w:r w:rsidRPr="00003E01">
              <w:rPr>
                <w:rFonts w:ascii="Cambria" w:eastAsia="Cambria" w:hAnsi="Cambria" w:cs="Cambria"/>
              </w:rPr>
              <w:t>pelaksanaan</w:t>
            </w:r>
            <w:r w:rsidR="00433794">
              <w:rPr>
                <w:rFonts w:ascii="Cambria" w:eastAsia="Cambria" w:hAnsi="Cambria" w:cs="Cambria"/>
                <w:lang w:val="id-ID"/>
              </w:rPr>
              <w:t xml:space="preserve"> </w:t>
            </w:r>
            <w:r w:rsidRPr="00003E01">
              <w:rPr>
                <w:rFonts w:ascii="Cambria" w:eastAsia="Cambria" w:hAnsi="Cambria" w:cs="Cambria"/>
              </w:rPr>
              <w:t>Program</w:t>
            </w:r>
            <w:r w:rsidR="00433794">
              <w:rPr>
                <w:rFonts w:ascii="Cambria" w:eastAsia="Cambria" w:hAnsi="Cambria" w:cs="Cambria"/>
                <w:lang w:val="id-ID"/>
              </w:rPr>
              <w:t xml:space="preserve"> </w:t>
            </w:r>
            <w:r w:rsidRPr="00003E01">
              <w:rPr>
                <w:rFonts w:ascii="Cambria" w:eastAsia="Cambria" w:hAnsi="Cambria" w:cs="Cambria"/>
              </w:rPr>
              <w:t>Kemitraan  Masyarakat (PKM), terlihat Organisasi Pemberdayaan dan Kesejahteraan Keluarga (PKK) Desa Soko Kidul Kec. Kebonagung telah memahami dampak negatif KDRT, pencegahan dan upaya dalam penanganan KDRT  yang dapat dilakukan dengan mengoptimalkan  anggota PKK melalui peningkatan pemahaman secara Komprehensif</w:t>
            </w:r>
            <w:r>
              <w:rPr>
                <w:rFonts w:ascii="Cambria" w:eastAsia="Cambria" w:hAnsi="Cambria" w:cs="Cambria"/>
                <w:lang w:val="id-ID"/>
              </w:rPr>
              <w:t>.</w:t>
            </w:r>
          </w:p>
        </w:tc>
      </w:tr>
      <w:tr w:rsidR="00B74235" w14:paraId="7A5C8D47" w14:textId="77777777">
        <w:trPr>
          <w:trHeight w:val="392"/>
        </w:trPr>
        <w:tc>
          <w:tcPr>
            <w:tcW w:w="2376" w:type="dxa"/>
            <w:tcBorders>
              <w:left w:val="nil"/>
              <w:right w:val="nil"/>
            </w:tcBorders>
            <w:vAlign w:val="center"/>
          </w:tcPr>
          <w:p w14:paraId="726FC783" w14:textId="77777777" w:rsidR="00B74235" w:rsidRDefault="00F37BEB">
            <w:pPr>
              <w:rPr>
                <w:rFonts w:ascii="Cambria" w:eastAsia="Cambria" w:hAnsi="Cambria" w:cs="Cambria"/>
                <w:b/>
                <w:i/>
                <w:color w:val="000000"/>
              </w:rPr>
            </w:pPr>
            <w:r>
              <w:rPr>
                <w:rFonts w:ascii="Cambria" w:eastAsia="Cambria" w:hAnsi="Cambria" w:cs="Cambria"/>
                <w:b/>
                <w:color w:val="000000"/>
              </w:rPr>
              <w:t>Kata Kunci</w:t>
            </w:r>
            <w:r>
              <w:rPr>
                <w:rFonts w:ascii="Cambria" w:eastAsia="Cambria" w:hAnsi="Cambria" w:cs="Cambria"/>
                <w:b/>
                <w:i/>
                <w:color w:val="000000"/>
              </w:rPr>
              <w:t xml:space="preserve"> </w:t>
            </w:r>
          </w:p>
        </w:tc>
        <w:tc>
          <w:tcPr>
            <w:tcW w:w="236" w:type="dxa"/>
            <w:tcBorders>
              <w:top w:val="nil"/>
              <w:left w:val="nil"/>
              <w:bottom w:val="nil"/>
              <w:right w:val="nil"/>
            </w:tcBorders>
            <w:vAlign w:val="center"/>
          </w:tcPr>
          <w:p w14:paraId="4545E05B" w14:textId="77777777" w:rsidR="00B74235" w:rsidRDefault="00B74235">
            <w:pPr>
              <w:rPr>
                <w:rFonts w:ascii="Calibri" w:eastAsia="Calibri" w:hAnsi="Calibri" w:cs="Calibri"/>
                <w:b/>
                <w:i/>
                <w:color w:val="000000"/>
                <w:sz w:val="16"/>
                <w:szCs w:val="16"/>
              </w:rPr>
            </w:pPr>
          </w:p>
        </w:tc>
        <w:tc>
          <w:tcPr>
            <w:tcW w:w="6035" w:type="dxa"/>
            <w:vMerge/>
            <w:tcBorders>
              <w:left w:val="nil"/>
              <w:right w:val="nil"/>
            </w:tcBorders>
          </w:tcPr>
          <w:p w14:paraId="24BCCEF7" w14:textId="77777777" w:rsidR="00B74235" w:rsidRDefault="00B74235">
            <w:pPr>
              <w:widowControl w:val="0"/>
              <w:pBdr>
                <w:top w:val="nil"/>
                <w:left w:val="nil"/>
                <w:bottom w:val="nil"/>
                <w:right w:val="nil"/>
                <w:between w:val="nil"/>
              </w:pBdr>
              <w:spacing w:line="276" w:lineRule="auto"/>
              <w:rPr>
                <w:rFonts w:ascii="Calibri" w:eastAsia="Calibri" w:hAnsi="Calibri" w:cs="Calibri"/>
                <w:b/>
                <w:i/>
                <w:color w:val="000000"/>
                <w:sz w:val="16"/>
                <w:szCs w:val="16"/>
              </w:rPr>
            </w:pPr>
          </w:p>
        </w:tc>
      </w:tr>
      <w:tr w:rsidR="00B74235" w14:paraId="1E110D96" w14:textId="77777777">
        <w:trPr>
          <w:trHeight w:val="1710"/>
        </w:trPr>
        <w:tc>
          <w:tcPr>
            <w:tcW w:w="2376" w:type="dxa"/>
            <w:tcBorders>
              <w:left w:val="nil"/>
              <w:right w:val="nil"/>
            </w:tcBorders>
          </w:tcPr>
          <w:p w14:paraId="4BA4DBCC" w14:textId="54C6BB22" w:rsidR="00B74235" w:rsidRDefault="00F37BEB">
            <w:pPr>
              <w:spacing w:before="100"/>
              <w:rPr>
                <w:rFonts w:ascii="Cambria" w:eastAsia="Cambria" w:hAnsi="Cambria" w:cs="Cambria"/>
              </w:rPr>
            </w:pPr>
            <w:r>
              <w:rPr>
                <w:rFonts w:ascii="Cambria" w:eastAsia="Cambria" w:hAnsi="Cambria" w:cs="Cambria"/>
              </w:rPr>
              <w:t xml:space="preserve"> (</w:t>
            </w:r>
            <w:r w:rsidR="00764758">
              <w:rPr>
                <w:rFonts w:ascii="Cambria" w:eastAsia="Cambria" w:hAnsi="Cambria" w:cs="Cambria"/>
              </w:rPr>
              <w:t>peningkatan, pemahaman,kdrt</w:t>
            </w:r>
            <w:r>
              <w:rPr>
                <w:rFonts w:ascii="Cambria" w:eastAsia="Cambria" w:hAnsi="Cambria" w:cs="Cambria"/>
              </w:rPr>
              <w:t>]</w:t>
            </w:r>
          </w:p>
          <w:p w14:paraId="0E90F675" w14:textId="77777777" w:rsidR="00B74235" w:rsidRDefault="00B74235">
            <w:pPr>
              <w:spacing w:before="100"/>
              <w:rPr>
                <w:rFonts w:ascii="Cambria" w:eastAsia="Cambria" w:hAnsi="Cambria" w:cs="Cambria"/>
              </w:rPr>
            </w:pPr>
          </w:p>
        </w:tc>
        <w:tc>
          <w:tcPr>
            <w:tcW w:w="236" w:type="dxa"/>
            <w:tcBorders>
              <w:top w:val="nil"/>
              <w:left w:val="nil"/>
              <w:right w:val="nil"/>
            </w:tcBorders>
          </w:tcPr>
          <w:p w14:paraId="6A4B95B5" w14:textId="77777777" w:rsidR="00B74235" w:rsidRDefault="00B74235">
            <w:pPr>
              <w:spacing w:line="360" w:lineRule="auto"/>
              <w:rPr>
                <w:rFonts w:ascii="Calibri" w:eastAsia="Calibri" w:hAnsi="Calibri" w:cs="Calibri"/>
                <w:sz w:val="16"/>
                <w:szCs w:val="16"/>
              </w:rPr>
            </w:pPr>
          </w:p>
          <w:p w14:paraId="70BB2B39" w14:textId="77777777" w:rsidR="00B74235" w:rsidRDefault="00B74235">
            <w:pPr>
              <w:spacing w:line="360" w:lineRule="auto"/>
              <w:rPr>
                <w:rFonts w:ascii="Calibri" w:eastAsia="Calibri" w:hAnsi="Calibri" w:cs="Calibri"/>
                <w:sz w:val="16"/>
                <w:szCs w:val="16"/>
              </w:rPr>
            </w:pPr>
          </w:p>
          <w:p w14:paraId="57762E2E" w14:textId="77777777" w:rsidR="00B74235" w:rsidRDefault="00B74235">
            <w:pPr>
              <w:spacing w:before="100"/>
              <w:rPr>
                <w:rFonts w:ascii="Calibri" w:eastAsia="Calibri" w:hAnsi="Calibri" w:cs="Calibri"/>
                <w:sz w:val="16"/>
                <w:szCs w:val="16"/>
              </w:rPr>
            </w:pPr>
          </w:p>
        </w:tc>
        <w:tc>
          <w:tcPr>
            <w:tcW w:w="6035" w:type="dxa"/>
            <w:vMerge/>
            <w:tcBorders>
              <w:left w:val="nil"/>
              <w:right w:val="nil"/>
            </w:tcBorders>
          </w:tcPr>
          <w:p w14:paraId="6BD679F1" w14:textId="77777777" w:rsidR="00B74235" w:rsidRDefault="00B74235">
            <w:pPr>
              <w:widowControl w:val="0"/>
              <w:pBdr>
                <w:top w:val="nil"/>
                <w:left w:val="nil"/>
                <w:bottom w:val="nil"/>
                <w:right w:val="nil"/>
                <w:between w:val="nil"/>
              </w:pBdr>
              <w:spacing w:line="276" w:lineRule="auto"/>
              <w:rPr>
                <w:rFonts w:ascii="Calibri" w:eastAsia="Calibri" w:hAnsi="Calibri" w:cs="Calibri"/>
                <w:sz w:val="16"/>
                <w:szCs w:val="16"/>
              </w:rPr>
            </w:pPr>
          </w:p>
        </w:tc>
      </w:tr>
    </w:tbl>
    <w:p w14:paraId="0F42F0DD" w14:textId="77777777" w:rsidR="00B74235" w:rsidRDefault="00B74235">
      <w:pPr>
        <w:jc w:val="both"/>
      </w:pPr>
    </w:p>
    <w:p w14:paraId="161EF8B3" w14:textId="77777777" w:rsidR="00B74235" w:rsidRDefault="00B74235">
      <w:pPr>
        <w:jc w:val="both"/>
      </w:pPr>
    </w:p>
    <w:p w14:paraId="3D379729" w14:textId="4EA869D2" w:rsidR="00B74235" w:rsidRDefault="00F37BEB">
      <w:pPr>
        <w:pStyle w:val="Heading1"/>
      </w:pPr>
      <w:r>
        <w:t xml:space="preserve">1. PENDAHULUAN </w:t>
      </w:r>
    </w:p>
    <w:p w14:paraId="46094275" w14:textId="77777777" w:rsidR="00E91F96" w:rsidRPr="00E91F96" w:rsidRDefault="00E91F96" w:rsidP="00E91F96">
      <w:pPr>
        <w:pBdr>
          <w:top w:val="nil"/>
          <w:left w:val="nil"/>
          <w:bottom w:val="nil"/>
          <w:right w:val="nil"/>
          <w:between w:val="nil"/>
        </w:pBdr>
        <w:spacing w:after="120"/>
        <w:ind w:firstLine="720"/>
        <w:jc w:val="both"/>
        <w:rPr>
          <w:rFonts w:ascii="Cambria" w:eastAsia="Cambria" w:hAnsi="Cambria" w:cs="Cambria"/>
          <w:color w:val="000000"/>
          <w:sz w:val="22"/>
          <w:szCs w:val="22"/>
        </w:rPr>
      </w:pPr>
      <w:r w:rsidRPr="00E91F96">
        <w:rPr>
          <w:rFonts w:ascii="Cambria" w:eastAsia="Cambria" w:hAnsi="Cambria" w:cs="Cambria"/>
          <w:color w:val="000000"/>
          <w:sz w:val="22"/>
          <w:szCs w:val="22"/>
        </w:rPr>
        <w:t>Masyarakat Desa Soko kidul terutama kaum perempuan dan relawan Lembaga Swadaya Masyarakat merasakan keprihatinan terhadap banyaknya kasus-kasus kekerasan dalam rumah tangga yang merupakan salah satu faktor pendorong dibentuknya Undang-Undang Nomor 23 Tahun 2004 tentang Penghapusan Kekerasan Dalam Rumah Tangga (UU PKDRT). Undang-undang ini disahkan atas dasar semangat jaman yang bersifat global tentang tuntutan perlunya penghapusan kekerasan terhadap kaum perempuan dan anak, yang dianggap sebagai kelompok rentan terhadap perlakuan keras. Pengesahan Undang-undang  PKDRT tersebut, merupakan suatu pemikiran yang komprehensif dari negara dengan political will untuk memperhatikan dan memberikan perlindungan bagi korban kekerasan dalam rumah tangga (Kusumawati dkk, 2024). Upaya untuk mencegah bentuk kekerasan ini tida mudah, selain karena pemahaman/kesadaran masyarakat tentang kekerasan dalam rumah tangga tidak semua memahami bentuk pelanggaran dan kejahatan, juga kekerasan dalam bentuk ini masih dilihat dalam ranah privat (Azhawara dkk, 2024).</w:t>
      </w:r>
    </w:p>
    <w:p w14:paraId="6C4759B8" w14:textId="77777777" w:rsidR="00E91F96" w:rsidRPr="00E91F96" w:rsidRDefault="00E91F96" w:rsidP="00E91F96">
      <w:pPr>
        <w:pBdr>
          <w:top w:val="nil"/>
          <w:left w:val="nil"/>
          <w:bottom w:val="nil"/>
          <w:right w:val="nil"/>
          <w:between w:val="nil"/>
        </w:pBdr>
        <w:spacing w:after="120"/>
        <w:ind w:firstLine="720"/>
        <w:jc w:val="both"/>
        <w:rPr>
          <w:rFonts w:ascii="Cambria" w:eastAsia="Cambria" w:hAnsi="Cambria" w:cs="Cambria"/>
          <w:color w:val="000000"/>
          <w:sz w:val="22"/>
          <w:szCs w:val="22"/>
        </w:rPr>
      </w:pPr>
      <w:r w:rsidRPr="00E91F96">
        <w:rPr>
          <w:rFonts w:ascii="Cambria" w:eastAsia="Cambria" w:hAnsi="Cambria" w:cs="Cambria"/>
          <w:color w:val="000000"/>
          <w:sz w:val="22"/>
          <w:szCs w:val="22"/>
        </w:rPr>
        <w:t xml:space="preserve">Secara sosiologis,  Kekerasan sosial adalah tindakan atau perilaku yang menimbulkan atau berpotensi menimbulkan kerugian, penderitaan, atau ketidaknyamanan pada individu atau kelompok dalam konteks masyarakat. Kekerasan sosial tidak hanya terbatas pada </w:t>
      </w:r>
      <w:r w:rsidRPr="00E91F96">
        <w:rPr>
          <w:rFonts w:ascii="Cambria" w:eastAsia="Cambria" w:hAnsi="Cambria" w:cs="Cambria"/>
          <w:color w:val="000000"/>
          <w:sz w:val="22"/>
          <w:szCs w:val="22"/>
        </w:rPr>
        <w:lastRenderedPageBreak/>
        <w:t>tindakan fisik, tetapi juga melibatkan bentuk-bentuk lain seperti kekerasan verbal, psikologis, ekonomi, atau simbolis (Kamaluddin dkk, 2024). Beberapa contoh kekerasan sosial dalam berbagai bentuk yaitu  (1) Fisik: Melibatkan tindakan langsung terhadap tubuh seseorang atau kelompok, seperti pengeroyokan, pemukulan, atau penganiayaan fisik lainnya (Nuraina dkk, 2024). (2) Verbal: Melibatkan penggunaan kata-kata kasar, ancaman, ejekan, atau penghinaan untuk menyakiti perasaan atau merendahkan martabat seseorang (Fernanda &amp; Hidayah (2024). (3) Psikologis: Melibatkan tindakan yang merugikan secara emosional, seperti pelecehan verbal, intimidasi, atau pengucilan sosial yang dapat merusak kesejahteraan mental individu (Gaol dkk, 2024). (4) Ekonomi: Melibatkan pengendalian atau penggunaan sumber daya ekonomi untuk mengontrol atau merugikan orang lain, seperti pelecehan keuangan atau pemerasan (Mukhaiyaroh dkk, 2024). (5) Simbolis: Melibatkan penggunaan simbol atau lambang untuk menyakiti atau merendahkan kelompok atau individu tertentu, seperti tindakan diskriminatif berdasarkan ras, agama, atau gender (Senduk dkk, 2024).</w:t>
      </w:r>
    </w:p>
    <w:p w14:paraId="0849D22C" w14:textId="77777777" w:rsidR="00E91F96" w:rsidRPr="00E91F96" w:rsidRDefault="00E91F96" w:rsidP="00E91F96">
      <w:pPr>
        <w:pBdr>
          <w:top w:val="nil"/>
          <w:left w:val="nil"/>
          <w:bottom w:val="nil"/>
          <w:right w:val="nil"/>
          <w:between w:val="nil"/>
        </w:pBdr>
        <w:spacing w:after="120"/>
        <w:ind w:firstLine="720"/>
        <w:jc w:val="both"/>
        <w:rPr>
          <w:rFonts w:ascii="Cambria" w:eastAsia="Cambria" w:hAnsi="Cambria" w:cs="Cambria"/>
          <w:color w:val="000000"/>
          <w:sz w:val="22"/>
          <w:szCs w:val="22"/>
        </w:rPr>
      </w:pPr>
      <w:r w:rsidRPr="00E91F96">
        <w:rPr>
          <w:rFonts w:ascii="Cambria" w:eastAsia="Cambria" w:hAnsi="Cambria" w:cs="Cambria"/>
          <w:color w:val="000000"/>
          <w:sz w:val="22"/>
          <w:szCs w:val="22"/>
        </w:rPr>
        <w:t xml:space="preserve">Kekerasan sosial seringkali menciptakan lingkungan yang tidak aman dan merugikan bagi individu atau kelompok yang menjadi sasaran. Pencegahan dan penanggulangan kekerasan sosial melibatkan upaya bersama masyarakat, pemerintah, dan lembaga lainnya untuk meningkatkan kesadaran, mengedukasi, dan mempromosikan nilai-nilai kemanusiaan serta keadilan sosial. Oleh karenanya kemudian dilakukan pendekatan yang sistematis dengan diaplikasikan/melalui peran serta masyarakat dan lembaga swadaya masyarakat pembantu pemerintah dalam meminimalisir Tindak kekerasan dalam rumah tangga secara khusus konsentrasi akan di lakukan di daerah tempat dilakukannya Pengabdian kepada Masyarakat yaitu Desa Soko Kidul Kecamatan kebonagung Kabupaten Demak. </w:t>
      </w:r>
    </w:p>
    <w:p w14:paraId="3C5B66C7" w14:textId="69A701A0" w:rsidR="00E91F96" w:rsidRPr="00E91F96" w:rsidRDefault="00E91F96" w:rsidP="00E91F96">
      <w:pPr>
        <w:pBdr>
          <w:top w:val="nil"/>
          <w:left w:val="nil"/>
          <w:bottom w:val="nil"/>
          <w:right w:val="nil"/>
          <w:between w:val="nil"/>
        </w:pBdr>
        <w:spacing w:after="120"/>
        <w:ind w:firstLine="720"/>
        <w:jc w:val="both"/>
        <w:rPr>
          <w:rFonts w:ascii="Cambria" w:eastAsia="Cambria" w:hAnsi="Cambria" w:cs="Cambria"/>
          <w:color w:val="000000"/>
          <w:sz w:val="22"/>
          <w:szCs w:val="22"/>
          <w:lang w:val="id-ID"/>
        </w:rPr>
      </w:pPr>
      <w:r w:rsidRPr="00E91F96">
        <w:rPr>
          <w:rFonts w:ascii="Cambria" w:eastAsia="Cambria" w:hAnsi="Cambria" w:cs="Cambria"/>
          <w:color w:val="000000"/>
          <w:sz w:val="22"/>
          <w:szCs w:val="22"/>
        </w:rPr>
        <w:t>Kekerasan dalam rumah tangga merupakan masalah bersifat global berdampak luas bagi kesehatan baik secara mental maupun fisik, terkhsusus terhadap pihak-pihak yang dirugikan. Kekerasan tersebut dapat terjadi karena kesenjangan kekuasaan yang cukup besar, dalam lingkup rumah tangga sering kali Perempuan dan anak dijadikan sebagai korban karena anggapan mereka adalah kelompok yang lemah. Anak yang kerap kali menjadi korban kekerasan dalam keluarga telah mendapat perlindungan secara sah dari Negara yang dimaktubkan kedalam UU No. 23 Tahun 2002 tentang Pelindungan Anak, hal tersebut pun sejalan dengan pendapat Maidin Gultom yang menyatakan bahwa setiap warga Negara ikut serta bertanggung jawab terhadap dilaksanakannya perlindungan anak demi kesejahteraan anak . Indonesia sebagai Negara berkembang menyandang predikat buruk karena tingginya kasus terhadap pelanggaran hak asasi manusia yang salah satu diantaranya adalah hak-hak perempuan. Hal tersebut senada dengan angka kejadian kekerasan dalam rumah tangga di Indonesia yang terus meningkat. Berdasarkan latarbelakang tersebut makan pengabdian masyarakat ini di tentukan tema tentang Peningkatan pemahaman anggota Pemberdayaan Dan Kesejahteraan Keluarga (PKK) Desa Soko Kidul Kecamatan kebonagung Dalam Upaya Pencegahan Kekerasan Dalam Rumah Tangga (KDRT)</w:t>
      </w:r>
      <w:r>
        <w:rPr>
          <w:rFonts w:ascii="Cambria" w:eastAsia="Cambria" w:hAnsi="Cambria" w:cs="Cambria"/>
          <w:color w:val="000000"/>
          <w:sz w:val="22"/>
          <w:szCs w:val="22"/>
          <w:lang w:val="id-ID"/>
        </w:rPr>
        <w:t>.</w:t>
      </w:r>
    </w:p>
    <w:p w14:paraId="1A902ADB" w14:textId="2DF07183" w:rsidR="00B74235" w:rsidRDefault="00F37BEB">
      <w:pPr>
        <w:pStyle w:val="Heading1"/>
      </w:pPr>
      <w:r>
        <w:t xml:space="preserve">2. METODE </w:t>
      </w:r>
    </w:p>
    <w:p w14:paraId="5CFE2459" w14:textId="77777777" w:rsidR="00E91F96" w:rsidRPr="00E91F96" w:rsidRDefault="00E91F96" w:rsidP="00E91F96">
      <w:pPr>
        <w:pBdr>
          <w:top w:val="nil"/>
          <w:left w:val="nil"/>
          <w:bottom w:val="nil"/>
          <w:right w:val="nil"/>
          <w:between w:val="nil"/>
        </w:pBdr>
        <w:spacing w:after="120"/>
        <w:ind w:firstLine="720"/>
        <w:jc w:val="both"/>
        <w:rPr>
          <w:rFonts w:ascii="Cambria" w:eastAsia="Cambria" w:hAnsi="Cambria" w:cs="Cambria"/>
          <w:color w:val="000000"/>
          <w:sz w:val="22"/>
          <w:szCs w:val="22"/>
        </w:rPr>
      </w:pPr>
      <w:r w:rsidRPr="00E91F96">
        <w:rPr>
          <w:rFonts w:ascii="Cambria" w:eastAsia="Cambria" w:hAnsi="Cambria" w:cs="Cambria"/>
          <w:color w:val="000000"/>
          <w:sz w:val="22"/>
          <w:szCs w:val="22"/>
        </w:rPr>
        <w:t>Metode Pelaksanaan kegiatan Pengabdian Kepada Masyarakat ini adalah sebagai berikut :</w:t>
      </w:r>
    </w:p>
    <w:p w14:paraId="1CC546DF" w14:textId="77777777" w:rsidR="00E91F96" w:rsidRPr="00E91F96" w:rsidRDefault="00E91F96" w:rsidP="00E91F96">
      <w:pPr>
        <w:pBdr>
          <w:top w:val="nil"/>
          <w:left w:val="nil"/>
          <w:bottom w:val="nil"/>
          <w:right w:val="nil"/>
          <w:between w:val="nil"/>
        </w:pBdr>
        <w:spacing w:after="120"/>
        <w:ind w:left="993" w:hanging="284"/>
        <w:jc w:val="both"/>
        <w:rPr>
          <w:rFonts w:ascii="Cambria" w:eastAsia="Cambria" w:hAnsi="Cambria" w:cs="Cambria"/>
          <w:color w:val="000000"/>
          <w:sz w:val="22"/>
          <w:szCs w:val="22"/>
        </w:rPr>
      </w:pPr>
      <w:r w:rsidRPr="00E91F96">
        <w:rPr>
          <w:rFonts w:ascii="Cambria" w:eastAsia="Cambria" w:hAnsi="Cambria" w:cs="Cambria"/>
          <w:color w:val="000000"/>
          <w:sz w:val="22"/>
          <w:szCs w:val="22"/>
        </w:rPr>
        <w:t>a.</w:t>
      </w:r>
      <w:r w:rsidRPr="00E91F96">
        <w:rPr>
          <w:rFonts w:ascii="Cambria" w:eastAsia="Cambria" w:hAnsi="Cambria" w:cs="Cambria"/>
          <w:color w:val="000000"/>
          <w:sz w:val="22"/>
          <w:szCs w:val="22"/>
        </w:rPr>
        <w:tab/>
        <w:t>Metode yang pertama adalah Pre-test</w:t>
      </w:r>
    </w:p>
    <w:p w14:paraId="573C9900" w14:textId="55B426E4" w:rsidR="00E91F96" w:rsidRPr="00E91F96" w:rsidRDefault="00E91F96" w:rsidP="00E91F96">
      <w:pPr>
        <w:pBdr>
          <w:top w:val="nil"/>
          <w:left w:val="nil"/>
          <w:bottom w:val="nil"/>
          <w:right w:val="nil"/>
          <w:between w:val="nil"/>
        </w:pBdr>
        <w:spacing w:after="120"/>
        <w:ind w:left="993"/>
        <w:jc w:val="both"/>
        <w:rPr>
          <w:rFonts w:ascii="Cambria" w:eastAsia="Cambria" w:hAnsi="Cambria" w:cs="Cambria"/>
          <w:color w:val="000000"/>
          <w:sz w:val="22"/>
          <w:szCs w:val="22"/>
        </w:rPr>
      </w:pPr>
      <w:r w:rsidRPr="00E91F96">
        <w:rPr>
          <w:rFonts w:ascii="Cambria" w:eastAsia="Cambria" w:hAnsi="Cambria" w:cs="Cambria"/>
          <w:color w:val="000000"/>
          <w:sz w:val="22"/>
          <w:szCs w:val="22"/>
        </w:rPr>
        <w:t xml:space="preserve">Metode ini digunakan untuk mengetahui tingkat pemahaman </w:t>
      </w:r>
      <w:r w:rsidR="007C1109">
        <w:rPr>
          <w:rFonts w:ascii="Cambria" w:eastAsia="Cambria" w:hAnsi="Cambria" w:cs="Cambria"/>
          <w:color w:val="000000"/>
          <w:sz w:val="22"/>
          <w:szCs w:val="22"/>
        </w:rPr>
        <w:t>anggota</w:t>
      </w:r>
      <w:r w:rsidR="007C1109" w:rsidRPr="00E91F96">
        <w:rPr>
          <w:rFonts w:ascii="Cambria" w:eastAsia="Cambria" w:hAnsi="Cambria" w:cs="Cambria"/>
          <w:color w:val="000000"/>
          <w:sz w:val="22"/>
          <w:szCs w:val="22"/>
        </w:rPr>
        <w:t xml:space="preserve"> Pemberdayaan Dan Kesejahteraan Keluarga (PKK) Desa Soko Kidul Kecamatan </w:t>
      </w:r>
      <w:r w:rsidR="007C1109" w:rsidRPr="00E91F96">
        <w:rPr>
          <w:rFonts w:ascii="Cambria" w:eastAsia="Cambria" w:hAnsi="Cambria" w:cs="Cambria"/>
          <w:color w:val="000000"/>
          <w:sz w:val="22"/>
          <w:szCs w:val="22"/>
        </w:rPr>
        <w:lastRenderedPageBreak/>
        <w:t>kebona</w:t>
      </w:r>
      <w:r w:rsidRPr="00E91F96">
        <w:rPr>
          <w:rFonts w:ascii="Cambria" w:eastAsia="Cambria" w:hAnsi="Cambria" w:cs="Cambria"/>
          <w:color w:val="000000"/>
          <w:sz w:val="22"/>
          <w:szCs w:val="22"/>
        </w:rPr>
        <w:t xml:space="preserve"> mengenai Upaya Pencegahan Kekerasan Dalam Rumah Tangga (KDRT)  Dalam Pre-test ini dilakukan dengan pembagian kuesioner sebelum penyuluhan.</w:t>
      </w:r>
    </w:p>
    <w:p w14:paraId="4AC6737C" w14:textId="77777777" w:rsidR="00E91F96" w:rsidRPr="00E91F96" w:rsidRDefault="00E91F96" w:rsidP="00E91F96">
      <w:pPr>
        <w:pBdr>
          <w:top w:val="nil"/>
          <w:left w:val="nil"/>
          <w:bottom w:val="nil"/>
          <w:right w:val="nil"/>
          <w:between w:val="nil"/>
        </w:pBdr>
        <w:spacing w:after="120"/>
        <w:ind w:left="993" w:hanging="284"/>
        <w:jc w:val="both"/>
        <w:rPr>
          <w:rFonts w:ascii="Cambria" w:eastAsia="Cambria" w:hAnsi="Cambria" w:cs="Cambria"/>
          <w:color w:val="000000"/>
          <w:sz w:val="22"/>
          <w:szCs w:val="22"/>
        </w:rPr>
      </w:pPr>
      <w:r w:rsidRPr="00E91F96">
        <w:rPr>
          <w:rFonts w:ascii="Cambria" w:eastAsia="Cambria" w:hAnsi="Cambria" w:cs="Cambria"/>
          <w:color w:val="000000"/>
          <w:sz w:val="22"/>
          <w:szCs w:val="22"/>
        </w:rPr>
        <w:t>b.</w:t>
      </w:r>
      <w:r w:rsidRPr="00E91F96">
        <w:rPr>
          <w:rFonts w:ascii="Cambria" w:eastAsia="Cambria" w:hAnsi="Cambria" w:cs="Cambria"/>
          <w:color w:val="000000"/>
          <w:sz w:val="22"/>
          <w:szCs w:val="22"/>
        </w:rPr>
        <w:tab/>
        <w:t>Metode yang kedua penyuluhan.</w:t>
      </w:r>
    </w:p>
    <w:p w14:paraId="3A4937C3" w14:textId="0FD9B9BC" w:rsidR="00E91F96" w:rsidRPr="00E91F96" w:rsidRDefault="00E91F96" w:rsidP="00E91F96">
      <w:pPr>
        <w:pBdr>
          <w:top w:val="nil"/>
          <w:left w:val="nil"/>
          <w:bottom w:val="nil"/>
          <w:right w:val="nil"/>
          <w:between w:val="nil"/>
        </w:pBdr>
        <w:spacing w:after="120"/>
        <w:ind w:left="993"/>
        <w:jc w:val="both"/>
        <w:rPr>
          <w:rFonts w:ascii="Cambria" w:eastAsia="Cambria" w:hAnsi="Cambria" w:cs="Cambria"/>
          <w:color w:val="000000"/>
          <w:sz w:val="22"/>
          <w:szCs w:val="22"/>
        </w:rPr>
      </w:pPr>
      <w:r w:rsidRPr="00E91F96">
        <w:rPr>
          <w:rFonts w:ascii="Cambria" w:eastAsia="Cambria" w:hAnsi="Cambria" w:cs="Cambria"/>
          <w:color w:val="000000"/>
          <w:sz w:val="22"/>
          <w:szCs w:val="22"/>
        </w:rPr>
        <w:t xml:space="preserve">Metode ini digunakan untuk memberikan pemahaman </w:t>
      </w:r>
      <w:r w:rsidR="00DB04F4">
        <w:rPr>
          <w:rFonts w:ascii="Cambria" w:eastAsia="Cambria" w:hAnsi="Cambria" w:cs="Cambria"/>
          <w:color w:val="000000"/>
          <w:sz w:val="22"/>
          <w:szCs w:val="22"/>
        </w:rPr>
        <w:t>anggota</w:t>
      </w:r>
      <w:r w:rsidRPr="00E91F96">
        <w:rPr>
          <w:rFonts w:ascii="Cambria" w:eastAsia="Cambria" w:hAnsi="Cambria" w:cs="Cambria"/>
          <w:color w:val="000000"/>
          <w:sz w:val="22"/>
          <w:szCs w:val="22"/>
        </w:rPr>
        <w:t xml:space="preserve"> Pemberdayaan Dan Kesejahteraan Keluarga (PKK) Desa Soko Kidul Kecamatan kebonagung mengenai Upaya Pencegahan Kekerasan Dalam Rumah Tangga (KDRT) </w:t>
      </w:r>
    </w:p>
    <w:p w14:paraId="25ECF3E8" w14:textId="77777777" w:rsidR="00E91F96" w:rsidRPr="00E91F96" w:rsidRDefault="00E91F96" w:rsidP="00E91F96">
      <w:pPr>
        <w:pBdr>
          <w:top w:val="nil"/>
          <w:left w:val="nil"/>
          <w:bottom w:val="nil"/>
          <w:right w:val="nil"/>
          <w:between w:val="nil"/>
        </w:pBdr>
        <w:spacing w:after="120"/>
        <w:ind w:left="993" w:hanging="284"/>
        <w:jc w:val="both"/>
        <w:rPr>
          <w:rFonts w:ascii="Cambria" w:eastAsia="Cambria" w:hAnsi="Cambria" w:cs="Cambria"/>
          <w:color w:val="000000"/>
          <w:sz w:val="22"/>
          <w:szCs w:val="22"/>
        </w:rPr>
      </w:pPr>
      <w:r w:rsidRPr="00E91F96">
        <w:rPr>
          <w:rFonts w:ascii="Cambria" w:eastAsia="Cambria" w:hAnsi="Cambria" w:cs="Cambria"/>
          <w:color w:val="000000"/>
          <w:sz w:val="22"/>
          <w:szCs w:val="22"/>
        </w:rPr>
        <w:t>c.</w:t>
      </w:r>
      <w:r w:rsidRPr="00E91F96">
        <w:rPr>
          <w:rFonts w:ascii="Cambria" w:eastAsia="Cambria" w:hAnsi="Cambria" w:cs="Cambria"/>
          <w:color w:val="000000"/>
          <w:sz w:val="22"/>
          <w:szCs w:val="22"/>
        </w:rPr>
        <w:tab/>
        <w:t xml:space="preserve">Metode yang ketiga adalah tanya jawab. </w:t>
      </w:r>
    </w:p>
    <w:p w14:paraId="0E55CA60" w14:textId="0188B068" w:rsidR="00E91F96" w:rsidRPr="00E91F96" w:rsidRDefault="00E91F96" w:rsidP="00E91F96">
      <w:pPr>
        <w:pBdr>
          <w:top w:val="nil"/>
          <w:left w:val="nil"/>
          <w:bottom w:val="nil"/>
          <w:right w:val="nil"/>
          <w:between w:val="nil"/>
        </w:pBdr>
        <w:spacing w:after="120"/>
        <w:ind w:left="993"/>
        <w:jc w:val="both"/>
        <w:rPr>
          <w:rFonts w:ascii="Cambria" w:eastAsia="Cambria" w:hAnsi="Cambria" w:cs="Cambria"/>
          <w:color w:val="000000"/>
          <w:sz w:val="22"/>
          <w:szCs w:val="22"/>
        </w:rPr>
      </w:pPr>
      <w:r w:rsidRPr="00E91F96">
        <w:rPr>
          <w:rFonts w:ascii="Cambria" w:eastAsia="Cambria" w:hAnsi="Cambria" w:cs="Cambria"/>
          <w:color w:val="000000"/>
          <w:sz w:val="22"/>
          <w:szCs w:val="22"/>
        </w:rPr>
        <w:t xml:space="preserve">Metode ini digunakan untuk menjawab hal-hal yang tidak diketahui oleh peserta </w:t>
      </w:r>
      <w:r w:rsidR="00DB04F4">
        <w:rPr>
          <w:rFonts w:ascii="Cambria" w:eastAsia="Cambria" w:hAnsi="Cambria" w:cs="Cambria"/>
          <w:color w:val="000000"/>
          <w:sz w:val="22"/>
          <w:szCs w:val="22"/>
        </w:rPr>
        <w:t xml:space="preserve">anggota </w:t>
      </w:r>
      <w:r w:rsidRPr="00E91F96">
        <w:rPr>
          <w:rFonts w:ascii="Cambria" w:eastAsia="Cambria" w:hAnsi="Cambria" w:cs="Cambria"/>
          <w:color w:val="000000"/>
          <w:sz w:val="22"/>
          <w:szCs w:val="22"/>
        </w:rPr>
        <w:t>Pemberdayaan Dan Kesejahteraan Keluarga (PKK) Desa Soko Kidul Kecamatan kebonagung mengenai Upaya Pencegahan Kekerasan Dalam Rumah Tangga (KDRT).</w:t>
      </w:r>
    </w:p>
    <w:p w14:paraId="0C41761B" w14:textId="77777777" w:rsidR="00E91F96" w:rsidRPr="00E91F96" w:rsidRDefault="00E91F96" w:rsidP="00E91F96">
      <w:pPr>
        <w:pBdr>
          <w:top w:val="nil"/>
          <w:left w:val="nil"/>
          <w:bottom w:val="nil"/>
          <w:right w:val="nil"/>
          <w:between w:val="nil"/>
        </w:pBdr>
        <w:spacing w:after="120"/>
        <w:ind w:left="993" w:hanging="284"/>
        <w:jc w:val="both"/>
        <w:rPr>
          <w:rFonts w:ascii="Cambria" w:eastAsia="Cambria" w:hAnsi="Cambria" w:cs="Cambria"/>
          <w:color w:val="000000"/>
          <w:sz w:val="22"/>
          <w:szCs w:val="22"/>
        </w:rPr>
      </w:pPr>
      <w:r w:rsidRPr="00E91F96">
        <w:rPr>
          <w:rFonts w:ascii="Cambria" w:eastAsia="Cambria" w:hAnsi="Cambria" w:cs="Cambria"/>
          <w:color w:val="000000"/>
          <w:sz w:val="22"/>
          <w:szCs w:val="22"/>
        </w:rPr>
        <w:t>d.</w:t>
      </w:r>
      <w:r w:rsidRPr="00E91F96">
        <w:rPr>
          <w:rFonts w:ascii="Cambria" w:eastAsia="Cambria" w:hAnsi="Cambria" w:cs="Cambria"/>
          <w:color w:val="000000"/>
          <w:sz w:val="22"/>
          <w:szCs w:val="22"/>
        </w:rPr>
        <w:tab/>
        <w:t>Metode yang keempat adalah Post-test</w:t>
      </w:r>
    </w:p>
    <w:p w14:paraId="465CAA3F" w14:textId="164A2115" w:rsidR="00E91F96" w:rsidRPr="00E91F96" w:rsidRDefault="00E91F96" w:rsidP="00E91F96">
      <w:pPr>
        <w:pBdr>
          <w:top w:val="nil"/>
          <w:left w:val="nil"/>
          <w:bottom w:val="nil"/>
          <w:right w:val="nil"/>
          <w:between w:val="nil"/>
        </w:pBdr>
        <w:spacing w:after="120"/>
        <w:ind w:left="993"/>
        <w:jc w:val="both"/>
        <w:rPr>
          <w:rFonts w:ascii="Cambria" w:eastAsia="Cambria" w:hAnsi="Cambria" w:cs="Cambria"/>
          <w:color w:val="000000"/>
          <w:sz w:val="22"/>
          <w:szCs w:val="22"/>
        </w:rPr>
      </w:pPr>
      <w:r w:rsidRPr="00E91F96">
        <w:rPr>
          <w:rFonts w:ascii="Cambria" w:eastAsia="Cambria" w:hAnsi="Cambria" w:cs="Cambria"/>
          <w:color w:val="000000"/>
          <w:sz w:val="22"/>
          <w:szCs w:val="22"/>
        </w:rPr>
        <w:t xml:space="preserve">Metode ini digunakan untuk mengetahui tingkat pemahaman </w:t>
      </w:r>
      <w:r w:rsidR="00DB04F4">
        <w:rPr>
          <w:rFonts w:ascii="Cambria" w:eastAsia="Cambria" w:hAnsi="Cambria" w:cs="Cambria"/>
          <w:color w:val="000000"/>
          <w:sz w:val="22"/>
          <w:szCs w:val="22"/>
        </w:rPr>
        <w:t xml:space="preserve">anggota </w:t>
      </w:r>
      <w:r w:rsidRPr="00E91F96">
        <w:rPr>
          <w:rFonts w:ascii="Cambria" w:eastAsia="Cambria" w:hAnsi="Cambria" w:cs="Cambria"/>
          <w:color w:val="000000"/>
          <w:sz w:val="22"/>
          <w:szCs w:val="22"/>
        </w:rPr>
        <w:t>Pemberdayaan Dan Kesejahteraan Keluarga (PKK) Desa Soko Kidul Kecamatan kebonagung mengenai konsep Upaya Pencegahan Kekerasan Dalam Rumah Tangga (KDRT).</w:t>
      </w:r>
    </w:p>
    <w:p w14:paraId="6BFC14D1" w14:textId="77777777" w:rsidR="00E91F96" w:rsidRPr="00E91F96" w:rsidRDefault="00E91F96" w:rsidP="00E91F96">
      <w:pPr>
        <w:pBdr>
          <w:top w:val="nil"/>
          <w:left w:val="nil"/>
          <w:bottom w:val="nil"/>
          <w:right w:val="nil"/>
          <w:between w:val="nil"/>
        </w:pBdr>
        <w:spacing w:after="120"/>
        <w:ind w:left="993" w:hanging="284"/>
        <w:jc w:val="both"/>
        <w:rPr>
          <w:rFonts w:ascii="Cambria" w:eastAsia="Cambria" w:hAnsi="Cambria" w:cs="Cambria"/>
          <w:color w:val="000000"/>
          <w:sz w:val="22"/>
          <w:szCs w:val="22"/>
        </w:rPr>
      </w:pPr>
      <w:r w:rsidRPr="00E91F96">
        <w:rPr>
          <w:rFonts w:ascii="Cambria" w:eastAsia="Cambria" w:hAnsi="Cambria" w:cs="Cambria"/>
          <w:color w:val="000000"/>
          <w:sz w:val="22"/>
          <w:szCs w:val="22"/>
        </w:rPr>
        <w:t>e.</w:t>
      </w:r>
      <w:r w:rsidRPr="00E91F96">
        <w:rPr>
          <w:rFonts w:ascii="Cambria" w:eastAsia="Cambria" w:hAnsi="Cambria" w:cs="Cambria"/>
          <w:color w:val="000000"/>
          <w:sz w:val="22"/>
          <w:szCs w:val="22"/>
        </w:rPr>
        <w:tab/>
        <w:t>Evaluasi</w:t>
      </w:r>
    </w:p>
    <w:p w14:paraId="74A87F9A" w14:textId="43AFBE8E" w:rsidR="00E91F96" w:rsidRDefault="00E91F96" w:rsidP="00E91F96">
      <w:pPr>
        <w:pBdr>
          <w:top w:val="nil"/>
          <w:left w:val="nil"/>
          <w:bottom w:val="nil"/>
          <w:right w:val="nil"/>
          <w:between w:val="nil"/>
        </w:pBdr>
        <w:spacing w:after="120"/>
        <w:ind w:left="993"/>
        <w:jc w:val="both"/>
        <w:rPr>
          <w:rFonts w:ascii="Cambria" w:eastAsia="Cambria" w:hAnsi="Cambria" w:cs="Cambria"/>
          <w:color w:val="000000"/>
          <w:sz w:val="22"/>
          <w:szCs w:val="22"/>
        </w:rPr>
      </w:pPr>
      <w:r w:rsidRPr="00E91F96">
        <w:rPr>
          <w:rFonts w:ascii="Cambria" w:eastAsia="Cambria" w:hAnsi="Cambria" w:cs="Cambria"/>
          <w:color w:val="000000"/>
          <w:sz w:val="22"/>
          <w:szCs w:val="22"/>
        </w:rPr>
        <w:t xml:space="preserve">Metode ini digunakan untuk mengetahui tingkat pemahaman </w:t>
      </w:r>
      <w:r w:rsidR="00DB04F4">
        <w:rPr>
          <w:rFonts w:ascii="Cambria" w:eastAsia="Cambria" w:hAnsi="Cambria" w:cs="Cambria"/>
          <w:color w:val="000000"/>
          <w:sz w:val="22"/>
          <w:szCs w:val="22"/>
        </w:rPr>
        <w:t xml:space="preserve">anggota </w:t>
      </w:r>
      <w:r w:rsidRPr="00E91F96">
        <w:rPr>
          <w:rFonts w:ascii="Cambria" w:eastAsia="Cambria" w:hAnsi="Cambria" w:cs="Cambria"/>
          <w:color w:val="000000"/>
          <w:sz w:val="22"/>
          <w:szCs w:val="22"/>
        </w:rPr>
        <w:t>Pemberdayaan Dan Kesejahteraan Keluarga (PKK) Desa Soko Kidul Kecamatan kebonagung mengenai Upaya Pencegahan Kekerasan Dalam Rumah Tangga (KDRT), dengan membandingkan antara tingkat pemahaman pada saat pre-test dengan post-test.</w:t>
      </w:r>
    </w:p>
    <w:p w14:paraId="5E1DC3B4" w14:textId="699347E3" w:rsidR="00B74235" w:rsidRDefault="00F37BEB">
      <w:pPr>
        <w:pStyle w:val="Heading1"/>
      </w:pPr>
      <w:r>
        <w:t xml:space="preserve">3. HASIL DAN PEMBAHASAN </w:t>
      </w:r>
    </w:p>
    <w:p w14:paraId="1243F368" w14:textId="77777777" w:rsidR="00E91F96" w:rsidRPr="00E91F96" w:rsidRDefault="00E91F96" w:rsidP="00E91F96">
      <w:pPr>
        <w:pBdr>
          <w:top w:val="nil"/>
          <w:left w:val="nil"/>
          <w:bottom w:val="nil"/>
          <w:right w:val="nil"/>
          <w:between w:val="nil"/>
        </w:pBdr>
        <w:spacing w:after="120"/>
        <w:ind w:firstLine="720"/>
        <w:jc w:val="both"/>
        <w:rPr>
          <w:rFonts w:ascii="Cambria" w:hAnsi="Cambria"/>
          <w:bCs/>
          <w:sz w:val="22"/>
          <w:szCs w:val="22"/>
          <w:lang w:eastAsia="en-GB"/>
        </w:rPr>
      </w:pPr>
      <w:r w:rsidRPr="00E91F96">
        <w:rPr>
          <w:rFonts w:ascii="Cambria" w:hAnsi="Cambria"/>
          <w:bCs/>
          <w:sz w:val="22"/>
          <w:szCs w:val="22"/>
          <w:lang w:eastAsia="en-GB"/>
        </w:rPr>
        <w:t xml:space="preserve">Kekerasan dalam rumah tangga dapat terjadi pada istri dan anak-anak serta mereka yang berada dalam lingkup rumah tangga yang sulit diatasi. Masih banyak anggapan pada masyarakat bahwa anggota keluarga itu merupakan milik laki-laki dan masalah kekerasan dalam rumah tangga adalah masalah pribadi yang tidak dapat dicampuri oleh orang lain. Sementara itu, sistem hukum dan sosial budaya yang ada bukan menjamin perlindungan terhadap perempuan  korban  kekerasan  dalam rumah tangga.  Kegiatan  bertujuan untuk meningkatkan pemahaman dan pengetahuan hukum tentang pencegahan Kekerasan  Dalam  Rumah  Tangga terutama mengenai : </w:t>
      </w:r>
    </w:p>
    <w:p w14:paraId="53DD9859" w14:textId="77777777" w:rsidR="00E91F96" w:rsidRPr="00E91F96" w:rsidRDefault="00E91F96" w:rsidP="00E91F96">
      <w:pPr>
        <w:numPr>
          <w:ilvl w:val="0"/>
          <w:numId w:val="2"/>
        </w:numPr>
        <w:jc w:val="both"/>
        <w:textAlignment w:val="baseline"/>
        <w:rPr>
          <w:rFonts w:ascii="Cambria" w:hAnsi="Cambria"/>
          <w:bCs/>
          <w:sz w:val="22"/>
          <w:szCs w:val="22"/>
          <w:lang w:eastAsia="en-GB"/>
        </w:rPr>
      </w:pPr>
      <w:r w:rsidRPr="00E91F96">
        <w:rPr>
          <w:rFonts w:ascii="Cambria" w:hAnsi="Cambria"/>
          <w:bCs/>
          <w:sz w:val="22"/>
          <w:szCs w:val="22"/>
          <w:lang w:eastAsia="en-GB"/>
        </w:rPr>
        <w:t>larangan melakukan Kekerasan Dalam Rumah Tangga terhadap orang dalam lingkup rumah tangga dengan cara kekerasan fisik, yakni perbuatan yang mengakibatkan rasa sakit, jatuh sakit, atau luka berat;</w:t>
      </w:r>
    </w:p>
    <w:p w14:paraId="772A77AE" w14:textId="77777777" w:rsidR="00E91F96" w:rsidRPr="00E91F96" w:rsidRDefault="00E91F96" w:rsidP="00E91F96">
      <w:pPr>
        <w:numPr>
          <w:ilvl w:val="0"/>
          <w:numId w:val="2"/>
        </w:numPr>
        <w:jc w:val="both"/>
        <w:textAlignment w:val="baseline"/>
        <w:rPr>
          <w:rFonts w:ascii="Cambria" w:hAnsi="Cambria"/>
          <w:bCs/>
          <w:sz w:val="22"/>
          <w:szCs w:val="22"/>
          <w:lang w:eastAsia="en-GB"/>
        </w:rPr>
      </w:pPr>
      <w:r w:rsidRPr="00E91F96">
        <w:rPr>
          <w:rFonts w:ascii="Cambria" w:hAnsi="Cambria"/>
          <w:bCs/>
          <w:sz w:val="22"/>
          <w:szCs w:val="22"/>
          <w:lang w:eastAsia="en-GB"/>
        </w:rPr>
        <w:t xml:space="preserve">kekerasan  psikis  yakni,  perbuatan  yang mengakibatkan ketakutan, hilangnya rasa percaya diri, hilangnya kemampuan untuk bertindak, rasa tidak berdaya, dan/atau penderitaan  psikis berat  pada  seseorang; </w:t>
      </w:r>
    </w:p>
    <w:p w14:paraId="333E36E3" w14:textId="77777777" w:rsidR="00E91F96" w:rsidRPr="00E91F96" w:rsidRDefault="00E91F96" w:rsidP="00E91F96">
      <w:pPr>
        <w:numPr>
          <w:ilvl w:val="0"/>
          <w:numId w:val="2"/>
        </w:numPr>
        <w:jc w:val="both"/>
        <w:textAlignment w:val="baseline"/>
        <w:rPr>
          <w:rFonts w:ascii="Cambria" w:hAnsi="Cambria"/>
          <w:bCs/>
          <w:sz w:val="22"/>
          <w:szCs w:val="22"/>
          <w:lang w:eastAsia="en-GB"/>
        </w:rPr>
      </w:pPr>
      <w:r w:rsidRPr="00E91F96">
        <w:rPr>
          <w:rFonts w:ascii="Cambria" w:hAnsi="Cambria"/>
          <w:bCs/>
          <w:sz w:val="22"/>
          <w:szCs w:val="22"/>
          <w:lang w:eastAsia="en-GB"/>
        </w:rPr>
        <w:t>kekerasan seksual yakni, meliputi pemaksaan hubungan seksual yang dilakukan terhadap orang yang menetap dalam lingkup rumah tangganya dengan orang  lain  untuk  tujuan  komersial dan/atau tujuan tertentu;</w:t>
      </w:r>
    </w:p>
    <w:p w14:paraId="74CC72DC" w14:textId="77777777" w:rsidR="00E91F96" w:rsidRPr="00E91F96" w:rsidRDefault="00E91F96" w:rsidP="00E91F96">
      <w:pPr>
        <w:numPr>
          <w:ilvl w:val="0"/>
          <w:numId w:val="2"/>
        </w:numPr>
        <w:jc w:val="both"/>
        <w:textAlignment w:val="baseline"/>
        <w:rPr>
          <w:rFonts w:ascii="Cambria" w:hAnsi="Cambria"/>
          <w:bCs/>
          <w:sz w:val="22"/>
          <w:szCs w:val="22"/>
          <w:lang w:eastAsia="en-GB"/>
        </w:rPr>
      </w:pPr>
      <w:r w:rsidRPr="00E91F96">
        <w:rPr>
          <w:rFonts w:ascii="Cambria" w:hAnsi="Cambria"/>
          <w:bCs/>
          <w:sz w:val="22"/>
          <w:szCs w:val="22"/>
          <w:lang w:eastAsia="en-GB"/>
        </w:rPr>
        <w:t xml:space="preserve"> penelantaran rumah   tangga   yakni   penelantaran orang , padahal menurut hukum yang berlaku baginya atau karena persetujuan atau perjanjian ia wajib memberikan kehidupan, perawatan, atau pemeliharaan kepada orang tersebut </w:t>
      </w:r>
      <w:r w:rsidRPr="00E91F96">
        <w:rPr>
          <w:rFonts w:ascii="Cambria" w:hAnsi="Cambria"/>
          <w:bCs/>
          <w:sz w:val="22"/>
          <w:szCs w:val="22"/>
          <w:lang w:eastAsia="en-GB"/>
        </w:rPr>
        <w:lastRenderedPageBreak/>
        <w:t xml:space="preserve">yang mengakibatkan ketergantungan ekonomi dengan cara membatasi dan/atau melarang untuk bekerja yang layak di dalam atau di luar rumah sehingga korban berada di bawah kendali orang tersebut. </w:t>
      </w:r>
    </w:p>
    <w:p w14:paraId="625F5E4D" w14:textId="77777777" w:rsidR="00E91F96" w:rsidRPr="00E91F96" w:rsidRDefault="00E91F96" w:rsidP="00E91F96">
      <w:pPr>
        <w:jc w:val="both"/>
        <w:textAlignment w:val="baseline"/>
        <w:rPr>
          <w:rFonts w:ascii="Cambria" w:hAnsi="Cambria"/>
          <w:bCs/>
          <w:sz w:val="22"/>
          <w:szCs w:val="22"/>
          <w:lang w:eastAsia="en-GB"/>
        </w:rPr>
      </w:pPr>
      <w:r w:rsidRPr="00E91F96">
        <w:rPr>
          <w:rFonts w:ascii="Cambria" w:hAnsi="Cambria"/>
          <w:bCs/>
          <w:sz w:val="22"/>
          <w:szCs w:val="22"/>
          <w:lang w:eastAsia="en-GB"/>
        </w:rPr>
        <w:t xml:space="preserve">Perbuatan- perbuatan yang dilarang menurut UU No.23 Tahun 2004, antara lain: </w:t>
      </w:r>
    </w:p>
    <w:p w14:paraId="7FB19DE4" w14:textId="77777777" w:rsidR="00E91F96" w:rsidRPr="00E91F96" w:rsidRDefault="00E91F96" w:rsidP="00E91F96">
      <w:pPr>
        <w:numPr>
          <w:ilvl w:val="0"/>
          <w:numId w:val="3"/>
        </w:numPr>
        <w:jc w:val="both"/>
        <w:textAlignment w:val="baseline"/>
        <w:rPr>
          <w:rFonts w:ascii="Cambria" w:hAnsi="Cambria"/>
          <w:bCs/>
          <w:sz w:val="22"/>
          <w:szCs w:val="22"/>
          <w:lang w:eastAsia="en-GB"/>
        </w:rPr>
      </w:pPr>
      <w:r w:rsidRPr="00E91F96">
        <w:rPr>
          <w:rFonts w:ascii="Cambria" w:hAnsi="Cambria"/>
          <w:bCs/>
          <w:sz w:val="22"/>
          <w:szCs w:val="22"/>
          <w:lang w:eastAsia="en-GB"/>
        </w:rPr>
        <w:t>larangan melakukan KDRT terhadap orang dalam lingkup rumah tangga dengan cara kekerasan fisik, yakni perbuatan yang mengakibatkan rasa sakit, jatuh sakit, atau luka berat;</w:t>
      </w:r>
    </w:p>
    <w:p w14:paraId="5C031F93" w14:textId="77777777" w:rsidR="00E91F96" w:rsidRPr="00E91F96" w:rsidRDefault="00E91F96" w:rsidP="00E91F96">
      <w:pPr>
        <w:numPr>
          <w:ilvl w:val="0"/>
          <w:numId w:val="3"/>
        </w:numPr>
        <w:jc w:val="both"/>
        <w:textAlignment w:val="baseline"/>
        <w:rPr>
          <w:rFonts w:ascii="Cambria" w:hAnsi="Cambria"/>
          <w:bCs/>
          <w:sz w:val="22"/>
          <w:szCs w:val="22"/>
          <w:lang w:eastAsia="en-GB"/>
        </w:rPr>
      </w:pPr>
      <w:r w:rsidRPr="00E91F96">
        <w:rPr>
          <w:rFonts w:ascii="Cambria" w:hAnsi="Cambria"/>
          <w:bCs/>
          <w:sz w:val="22"/>
          <w:szCs w:val="22"/>
          <w:lang w:eastAsia="en-GB"/>
        </w:rPr>
        <w:t xml:space="preserve">kekerasan psikis yakni, perbuatan yang mengakibatkan ketakutan, hilangnya rasa percaya diri, hilangnya kemampuan untuk bertindak, rasa tidak berdaya, dan/atau penderitaan psikis berat pada seseorang; </w:t>
      </w:r>
    </w:p>
    <w:p w14:paraId="7EDF2C08" w14:textId="77777777" w:rsidR="00E91F96" w:rsidRPr="00E91F96" w:rsidRDefault="00E91F96" w:rsidP="00E91F96">
      <w:pPr>
        <w:numPr>
          <w:ilvl w:val="0"/>
          <w:numId w:val="3"/>
        </w:numPr>
        <w:jc w:val="both"/>
        <w:textAlignment w:val="baseline"/>
        <w:rPr>
          <w:rFonts w:ascii="Cambria" w:hAnsi="Cambria"/>
          <w:bCs/>
          <w:sz w:val="22"/>
          <w:szCs w:val="22"/>
          <w:lang w:eastAsia="en-GB"/>
        </w:rPr>
      </w:pPr>
      <w:r w:rsidRPr="00E91F96">
        <w:rPr>
          <w:rFonts w:ascii="Cambria" w:hAnsi="Cambria"/>
          <w:bCs/>
          <w:sz w:val="22"/>
          <w:szCs w:val="22"/>
          <w:lang w:eastAsia="en-GB"/>
        </w:rPr>
        <w:t xml:space="preserve">kekerasan seksual yakni, meliputi pemaksaan hubungan seksual yang dilakukan terhadap orang yang menetap dalam lingkup rumah tangganya dengan orang lain untuk tujuan komersial dan/atau tujuan tertentu; </w:t>
      </w:r>
    </w:p>
    <w:p w14:paraId="52A922BF" w14:textId="77777777" w:rsidR="00E91F96" w:rsidRPr="00E91F96" w:rsidRDefault="00E91F96" w:rsidP="00E91F96">
      <w:pPr>
        <w:numPr>
          <w:ilvl w:val="0"/>
          <w:numId w:val="3"/>
        </w:numPr>
        <w:jc w:val="both"/>
        <w:textAlignment w:val="baseline"/>
        <w:rPr>
          <w:rFonts w:ascii="Cambria" w:hAnsi="Cambria"/>
          <w:bCs/>
          <w:sz w:val="22"/>
          <w:szCs w:val="22"/>
          <w:lang w:eastAsia="en-GB"/>
        </w:rPr>
      </w:pPr>
      <w:r w:rsidRPr="00E91F96">
        <w:rPr>
          <w:rFonts w:ascii="Cambria" w:hAnsi="Cambria"/>
          <w:bCs/>
          <w:sz w:val="22"/>
          <w:szCs w:val="22"/>
          <w:lang w:eastAsia="en-GB"/>
        </w:rPr>
        <w:t>penelantaran rumah tangga.</w:t>
      </w:r>
    </w:p>
    <w:p w14:paraId="3DA6CC55" w14:textId="77777777" w:rsidR="00E91F96" w:rsidRPr="00E91F96" w:rsidRDefault="00E91F96" w:rsidP="00E91F96">
      <w:pPr>
        <w:pBdr>
          <w:top w:val="nil"/>
          <w:left w:val="nil"/>
          <w:bottom w:val="nil"/>
          <w:right w:val="nil"/>
          <w:between w:val="nil"/>
        </w:pBdr>
        <w:spacing w:after="120"/>
        <w:ind w:firstLine="720"/>
        <w:jc w:val="both"/>
        <w:rPr>
          <w:rFonts w:ascii="Cambria" w:hAnsi="Cambria"/>
          <w:bCs/>
          <w:sz w:val="22"/>
          <w:szCs w:val="22"/>
          <w:lang w:eastAsia="en-GB"/>
        </w:rPr>
      </w:pPr>
      <w:r w:rsidRPr="00E91F96">
        <w:rPr>
          <w:rFonts w:ascii="Cambria" w:hAnsi="Cambria"/>
          <w:bCs/>
          <w:sz w:val="22"/>
          <w:szCs w:val="22"/>
          <w:lang w:eastAsia="en-GB"/>
        </w:rPr>
        <w:t>Setiap    orang    yang    melanggar larangan tersebut dalam UU No. 23 tahun 2004,  diancam  dengan  pidana sebagaimana dirumuskan dalam Pasal 44 sampai dengan Pasal 53, adalah berupa pidana penjara paling rendah 4 bulan dann denda Rp 300.000,- (tiga juta rupiah) dan yang   tertinggi   adalah   berupa   pidana penjara selama-lamanya 20 tahun atau denda paling banyak Rp 500.000.000,- (lima ratus juta rupiah). Di samping itu, pelaku  dapat  dijatuhi  pidana  tambahan oleh pengadilan yang berupa pembatasan gerak baik yang bertujuan untuk menjatuhkan pelaku dari korban dalam jarak dan waktu tertentu, maupun pembatasan hak-hak tertentu dari pelaku; dan atau penetapan pelaku mengikuti program konseling di bawah pengawasan lembaga tertentu. Ancaman atau sanksi pidana bertujuan agar ketentuan perlindungan terhadap  korban  KDRT  dapat dilaksanakan sebagaimana mestinya untuk memberikan efek penjeraan bagi pelaku.Dengan adanya ketentuan sanksi setidak-tidaknya dapat memberikan upaya penanggulangan jika terjadinya KDRT, sehingga keutuhan rumah tangga yang diharapkan tercapai.</w:t>
      </w:r>
    </w:p>
    <w:p w14:paraId="42F9B5A4" w14:textId="77777777" w:rsidR="00E91F96" w:rsidRPr="00E91F96" w:rsidRDefault="00E91F96" w:rsidP="00E91F96">
      <w:pPr>
        <w:pBdr>
          <w:top w:val="nil"/>
          <w:left w:val="nil"/>
          <w:bottom w:val="nil"/>
          <w:right w:val="nil"/>
          <w:between w:val="nil"/>
        </w:pBdr>
        <w:spacing w:after="120"/>
        <w:ind w:firstLine="720"/>
        <w:jc w:val="both"/>
        <w:rPr>
          <w:rFonts w:ascii="Cambria" w:hAnsi="Cambria"/>
          <w:bCs/>
          <w:sz w:val="22"/>
          <w:szCs w:val="22"/>
          <w:lang w:eastAsia="en-GB"/>
        </w:rPr>
      </w:pPr>
      <w:r w:rsidRPr="00E91F96">
        <w:rPr>
          <w:rFonts w:ascii="Cambria" w:hAnsi="Cambria"/>
          <w:bCs/>
          <w:sz w:val="22"/>
          <w:szCs w:val="22"/>
          <w:lang w:eastAsia="en-GB"/>
        </w:rPr>
        <w:t>Mengingat tindak pidana KDRT yang berupa kekerasan fisik dan psikis yang dilakukan oleh suami terhadap istri atau sebaliknya. Yang menimbulkan penyakit atau halangan dalam menjalankan pekerjaan jabatan atau mata pencaharian atau kegiatan sehari- hari, serta kekerasan pemaksaan hubungan seksual yang dilakukan oleh suami terhadap istri atau sebaliknya merupakan delik aduan, maka tindak pidana KDRT akan sulit diungkap dan selanjutnya ke proses pengadilan tanpa adanya laporan korban khususnya kaum perempuan.</w:t>
      </w:r>
    </w:p>
    <w:p w14:paraId="00BA297A" w14:textId="77777777" w:rsidR="00E91F96" w:rsidRPr="00E91F96" w:rsidRDefault="00E91F96" w:rsidP="00E91F96">
      <w:pPr>
        <w:pBdr>
          <w:top w:val="nil"/>
          <w:left w:val="nil"/>
          <w:bottom w:val="nil"/>
          <w:right w:val="nil"/>
          <w:between w:val="nil"/>
        </w:pBdr>
        <w:spacing w:after="120"/>
        <w:ind w:firstLine="720"/>
        <w:jc w:val="both"/>
        <w:rPr>
          <w:rFonts w:ascii="Cambria" w:hAnsi="Cambria"/>
          <w:bCs/>
          <w:sz w:val="22"/>
          <w:szCs w:val="22"/>
          <w:lang w:val="id-ID" w:eastAsia="en-GB"/>
        </w:rPr>
      </w:pPr>
      <w:r w:rsidRPr="00E91F96">
        <w:rPr>
          <w:rFonts w:ascii="Cambria" w:hAnsi="Cambria"/>
          <w:sz w:val="22"/>
          <w:szCs w:val="22"/>
          <w:lang w:val="id-ID" w:eastAsia="en-GB"/>
        </w:rPr>
        <w:t>Dokumentasi kegiatan pengabdian kepada masyarakat</w:t>
      </w:r>
      <w:r w:rsidRPr="00E91F96">
        <w:rPr>
          <w:rFonts w:ascii="Cambria" w:hAnsi="Cambria"/>
          <w:sz w:val="22"/>
          <w:szCs w:val="22"/>
          <w:lang w:eastAsia="en-GB"/>
        </w:rPr>
        <w:t xml:space="preserve"> mengenai </w:t>
      </w:r>
      <w:r w:rsidRPr="00E91F96">
        <w:rPr>
          <w:rFonts w:ascii="Cambria" w:hAnsi="Cambria"/>
          <w:bCs/>
          <w:sz w:val="22"/>
          <w:szCs w:val="22"/>
          <w:lang w:eastAsia="en-GB"/>
        </w:rPr>
        <w:t xml:space="preserve"> </w:t>
      </w:r>
      <w:r w:rsidRPr="00E91F96">
        <w:rPr>
          <w:rFonts w:ascii="Cambria" w:hAnsi="Cambria"/>
          <w:bCs/>
          <w:sz w:val="22"/>
          <w:szCs w:val="22"/>
          <w:lang w:val="id-ID" w:eastAsia="en-GB"/>
        </w:rPr>
        <w:t>Upaya Pencegahan Kekerasan Dalam Rumah Tangga (KDRT, dapat dilihat dalam Gambar 1 dan gambar 2 sebagai berikut:</w:t>
      </w:r>
    </w:p>
    <w:p w14:paraId="00D5D915" w14:textId="77777777" w:rsidR="00E91F96" w:rsidRPr="00E91F96" w:rsidRDefault="00E91F96" w:rsidP="00E91F96">
      <w:pPr>
        <w:ind w:firstLine="426"/>
        <w:jc w:val="both"/>
        <w:textAlignment w:val="baseline"/>
        <w:rPr>
          <w:rFonts w:ascii="Cambria" w:hAnsi="Cambria"/>
          <w:sz w:val="22"/>
          <w:szCs w:val="22"/>
          <w:lang w:val="id-ID" w:eastAsia="en-GB"/>
        </w:rPr>
      </w:pPr>
    </w:p>
    <w:p w14:paraId="26F5B11B" w14:textId="77777777" w:rsidR="00E91F96" w:rsidRPr="00E91F96" w:rsidRDefault="00E91F96" w:rsidP="00E91F96">
      <w:pPr>
        <w:jc w:val="both"/>
        <w:textAlignment w:val="baseline"/>
        <w:rPr>
          <w:rFonts w:ascii="Cambria" w:hAnsi="Cambria"/>
          <w:sz w:val="22"/>
          <w:szCs w:val="22"/>
          <w:lang w:val="id-ID" w:eastAsia="en-GB"/>
        </w:rPr>
      </w:pPr>
      <w:r w:rsidRPr="00E91F96">
        <w:rPr>
          <w:rFonts w:ascii="Cambria" w:hAnsi="Cambria"/>
          <w:noProof/>
          <w:sz w:val="22"/>
          <w:szCs w:val="22"/>
          <w:lang w:val="id-ID" w:eastAsia="en-GB"/>
        </w:rPr>
        <w:drawing>
          <wp:inline distT="0" distB="0" distL="0" distR="0" wp14:anchorId="67817D00" wp14:editId="6DA558CA">
            <wp:extent cx="2419350" cy="147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21573" cy="1474554"/>
                    </a:xfrm>
                    <a:prstGeom prst="rect">
                      <a:avLst/>
                    </a:prstGeom>
                    <a:noFill/>
                  </pic:spPr>
                </pic:pic>
              </a:graphicData>
            </a:graphic>
          </wp:inline>
        </w:drawing>
      </w:r>
      <w:r w:rsidRPr="00E91F96">
        <w:rPr>
          <w:rFonts w:ascii="Cambria" w:hAnsi="Cambria"/>
          <w:sz w:val="22"/>
          <w:szCs w:val="22"/>
          <w:lang w:val="id-ID" w:eastAsia="en-GB"/>
        </w:rPr>
        <w:t xml:space="preserve">  </w:t>
      </w:r>
      <w:r w:rsidRPr="00E91F96">
        <w:rPr>
          <w:rFonts w:ascii="Cambria" w:hAnsi="Cambria"/>
          <w:noProof/>
          <w:sz w:val="22"/>
          <w:szCs w:val="22"/>
          <w:lang w:val="id-ID" w:eastAsia="en-GB"/>
        </w:rPr>
        <w:drawing>
          <wp:inline distT="0" distB="0" distL="0" distR="0" wp14:anchorId="7B4C3DE2" wp14:editId="36EEF4B9">
            <wp:extent cx="2730500" cy="144688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8853" cy="1551996"/>
                    </a:xfrm>
                    <a:prstGeom prst="rect">
                      <a:avLst/>
                    </a:prstGeom>
                    <a:noFill/>
                  </pic:spPr>
                </pic:pic>
              </a:graphicData>
            </a:graphic>
          </wp:inline>
        </w:drawing>
      </w:r>
    </w:p>
    <w:p w14:paraId="3A9819CF" w14:textId="46AAC706" w:rsidR="00E91F96" w:rsidRPr="00E91F96" w:rsidRDefault="00E91F96" w:rsidP="00E91F96">
      <w:pPr>
        <w:textAlignment w:val="baseline"/>
        <w:rPr>
          <w:rFonts w:ascii="Cambria" w:hAnsi="Cambria"/>
          <w:sz w:val="22"/>
          <w:szCs w:val="22"/>
          <w:lang w:val="id-ID" w:eastAsia="en-GB"/>
        </w:rPr>
      </w:pPr>
      <w:r w:rsidRPr="00E91F96">
        <w:rPr>
          <w:rFonts w:ascii="Cambria" w:hAnsi="Cambria"/>
          <w:sz w:val="22"/>
          <w:szCs w:val="22"/>
          <w:lang w:val="id-ID" w:eastAsia="en-GB"/>
        </w:rPr>
        <w:lastRenderedPageBreak/>
        <w:t xml:space="preserve">            Gambar 1. Penyampaian Materi                      Gambar 2. Foto Peserta PkM</w:t>
      </w:r>
    </w:p>
    <w:p w14:paraId="7822DFD8" w14:textId="77777777" w:rsidR="00E91F96" w:rsidRPr="00E91F96" w:rsidRDefault="00E91F96" w:rsidP="00E91F96">
      <w:pPr>
        <w:ind w:firstLine="426"/>
        <w:jc w:val="both"/>
        <w:textAlignment w:val="baseline"/>
        <w:rPr>
          <w:rFonts w:ascii="Cambria" w:hAnsi="Cambria"/>
          <w:sz w:val="22"/>
          <w:szCs w:val="22"/>
          <w:lang w:val="id-ID" w:eastAsia="en-GB"/>
        </w:rPr>
      </w:pPr>
    </w:p>
    <w:p w14:paraId="6CF2481E" w14:textId="77777777" w:rsidR="00E91F96" w:rsidRPr="00E91F96" w:rsidRDefault="00E91F96" w:rsidP="00E91F96">
      <w:pPr>
        <w:pBdr>
          <w:top w:val="nil"/>
          <w:left w:val="nil"/>
          <w:bottom w:val="nil"/>
          <w:right w:val="nil"/>
          <w:between w:val="nil"/>
        </w:pBdr>
        <w:spacing w:after="120"/>
        <w:ind w:firstLine="720"/>
        <w:jc w:val="both"/>
        <w:rPr>
          <w:rFonts w:ascii="Cambria" w:hAnsi="Cambria"/>
          <w:sz w:val="22"/>
          <w:szCs w:val="22"/>
          <w:lang w:eastAsia="en-GB"/>
        </w:rPr>
      </w:pPr>
      <w:r w:rsidRPr="00E91F96">
        <w:rPr>
          <w:rFonts w:ascii="Cambria" w:hAnsi="Cambria"/>
          <w:sz w:val="22"/>
          <w:szCs w:val="22"/>
          <w:lang w:eastAsia="en-GB"/>
        </w:rPr>
        <w:t xml:space="preserve">Penyuluhan hukum ini dilakukan karena Kurangnya perhatian pemerintah dalam melibatkan lembaga organisasi pemberdayaan  masyarakat  dalam megatasi  dan  mencegah  tentang kekerasaan   dalam    rumah    tangga. Maka di perlukan Optimalisasi peran Pengurus dan Anggota Pemberdayaan dan Kesejahteraan Keluarga (PKK) Desa Soko Kidul Kec. Kebunagung dalam upaya mencegah dan meminimalisasi angka tingkat kekerasan dalam rumah tangga. </w:t>
      </w:r>
    </w:p>
    <w:p w14:paraId="25C5A168" w14:textId="086F21C2" w:rsidR="00E91F96" w:rsidRPr="00E91F96" w:rsidRDefault="00E91F96" w:rsidP="00E91F96">
      <w:pPr>
        <w:pBdr>
          <w:top w:val="nil"/>
          <w:left w:val="nil"/>
          <w:bottom w:val="nil"/>
          <w:right w:val="nil"/>
          <w:between w:val="nil"/>
        </w:pBdr>
        <w:spacing w:after="120"/>
        <w:ind w:firstLine="720"/>
        <w:jc w:val="both"/>
        <w:rPr>
          <w:rFonts w:ascii="Cambria" w:eastAsia="Cambria" w:hAnsi="Cambria" w:cs="Cambria"/>
          <w:color w:val="000000"/>
          <w:sz w:val="22"/>
          <w:szCs w:val="22"/>
        </w:rPr>
      </w:pPr>
      <w:r w:rsidRPr="00E91F96">
        <w:rPr>
          <w:rFonts w:ascii="Cambria" w:eastAsia="Cambria" w:hAnsi="Cambria" w:cs="Cambria"/>
          <w:color w:val="000000"/>
          <w:sz w:val="22"/>
          <w:szCs w:val="22"/>
        </w:rPr>
        <w:t xml:space="preserve">Berdasarkan permasalahan yang dihadapi oleh mitra, maka meteri yang disampaikan pengabdian ini terdiri dari Pertama,  Memberikan  pemahaman kepada masyarakat mengenai kekerasan yang   terjadi   dalam   rumah   tangga . kedua, Menjabarkan  upaya  hukum  yang dapat  dilakukan  bila  terjadi  kekerasan dalam rumah tangga . ketiga, pengertian pemahaman agar Mampu meminimalisir permasalahan mengenai Kekerasan   yang   terjadi   dalam   rumah tangga melalui optimalisasi Peran </w:t>
      </w:r>
      <w:r w:rsidR="00CB7B99">
        <w:rPr>
          <w:rFonts w:ascii="Cambria" w:eastAsia="Cambria" w:hAnsi="Cambria" w:cs="Cambria"/>
          <w:color w:val="000000"/>
          <w:sz w:val="22"/>
          <w:szCs w:val="22"/>
        </w:rPr>
        <w:t xml:space="preserve">anggota </w:t>
      </w:r>
      <w:r w:rsidRPr="00E91F96">
        <w:rPr>
          <w:rFonts w:ascii="Cambria" w:eastAsia="Cambria" w:hAnsi="Cambria" w:cs="Cambria"/>
          <w:color w:val="000000"/>
          <w:sz w:val="22"/>
          <w:szCs w:val="22"/>
        </w:rPr>
        <w:t>PKK.</w:t>
      </w:r>
    </w:p>
    <w:p w14:paraId="29CDEC06" w14:textId="77777777" w:rsidR="00E91F96" w:rsidRPr="00E91F96" w:rsidRDefault="00E91F96" w:rsidP="00E91F96">
      <w:pPr>
        <w:pBdr>
          <w:top w:val="nil"/>
          <w:left w:val="nil"/>
          <w:bottom w:val="nil"/>
          <w:right w:val="nil"/>
          <w:between w:val="nil"/>
        </w:pBdr>
        <w:spacing w:after="120"/>
        <w:ind w:firstLine="720"/>
        <w:jc w:val="both"/>
        <w:rPr>
          <w:rFonts w:ascii="Cambria" w:eastAsia="Cambria" w:hAnsi="Cambria" w:cs="Cambria"/>
          <w:color w:val="000000"/>
          <w:sz w:val="22"/>
          <w:szCs w:val="22"/>
        </w:rPr>
      </w:pPr>
      <w:r w:rsidRPr="00E91F96">
        <w:rPr>
          <w:rFonts w:ascii="Cambria" w:eastAsia="Cambria" w:hAnsi="Cambria" w:cs="Cambria"/>
          <w:color w:val="000000"/>
          <w:sz w:val="22"/>
          <w:szCs w:val="22"/>
        </w:rPr>
        <w:t xml:space="preserve">Perlindungan hukum terhadap korban kekerasan dalam rumah tangga menurut    Undang-Undang    Nomor    23 Tahun 2004 tentang Penghapusan Kekerasan dalam rumah tangga sangat dibutuhkan karena segala bentuk kekerasan, terutama kekerasan dalam rumah  tangga  adalah  pelanggaran  hak asasi manusia dan kejahatan terhadap martabat kemanusiaan serta bentuk diskriminasi. Korban kekerasan fisik- psikis,  seksual  dan  penelantaran mengalami penderitaan dan kerugian, sehingga perlu dilindungi hak-hak korban untuk memperoleh keadilan. </w:t>
      </w:r>
    </w:p>
    <w:p w14:paraId="5BE46277" w14:textId="77777777" w:rsidR="00E91F96" w:rsidRPr="00E91F96" w:rsidRDefault="00E91F96" w:rsidP="00E91F96">
      <w:pPr>
        <w:pBdr>
          <w:top w:val="nil"/>
          <w:left w:val="nil"/>
          <w:bottom w:val="nil"/>
          <w:right w:val="nil"/>
          <w:between w:val="nil"/>
        </w:pBdr>
        <w:spacing w:after="120"/>
        <w:ind w:firstLine="720"/>
        <w:jc w:val="both"/>
        <w:rPr>
          <w:rFonts w:ascii="Cambria" w:hAnsi="Cambria"/>
          <w:sz w:val="22"/>
          <w:szCs w:val="22"/>
          <w:lang w:val="en-ID" w:eastAsia="en-GB"/>
        </w:rPr>
      </w:pPr>
      <w:r w:rsidRPr="00E91F96">
        <w:rPr>
          <w:rFonts w:ascii="Cambria" w:eastAsia="Cambria" w:hAnsi="Cambria" w:cs="Cambria"/>
          <w:color w:val="000000"/>
          <w:sz w:val="22"/>
          <w:szCs w:val="22"/>
        </w:rPr>
        <w:t>Hak korban kekerasan dalam rumah tangga (KDRT) adalah hak-hak yang diberikan kepada individu yang menjadi korban tindakan kekerasan dalam hubungan rumah tangga. KDRT melibatkan</w:t>
      </w:r>
      <w:r w:rsidRPr="00E91F96">
        <w:rPr>
          <w:rFonts w:ascii="Cambria" w:hAnsi="Cambria"/>
          <w:sz w:val="22"/>
          <w:szCs w:val="22"/>
          <w:lang w:val="en-ID" w:eastAsia="en-GB"/>
        </w:rPr>
        <w:t xml:space="preserve"> berbagai bentuk kekerasan, termasuk fisik, psikologis, ekonomi, dan seksual yang terjadi di dalam lingkungan rumah tangga. beberapa hak korban KDRT yang umumnya diakui adalah sebagai berikut : </w:t>
      </w:r>
    </w:p>
    <w:p w14:paraId="63A26996" w14:textId="77777777" w:rsidR="00E91F96" w:rsidRPr="00E91F96" w:rsidRDefault="00E91F96" w:rsidP="00E91F96">
      <w:pPr>
        <w:numPr>
          <w:ilvl w:val="0"/>
          <w:numId w:val="1"/>
        </w:numPr>
        <w:jc w:val="both"/>
        <w:textAlignment w:val="baseline"/>
        <w:rPr>
          <w:rFonts w:ascii="Cambria" w:hAnsi="Cambria"/>
          <w:sz w:val="22"/>
          <w:szCs w:val="22"/>
          <w:lang w:val="en-ID" w:eastAsia="en-GB"/>
        </w:rPr>
      </w:pPr>
      <w:r w:rsidRPr="00E91F96">
        <w:rPr>
          <w:rFonts w:ascii="Cambria" w:hAnsi="Cambria"/>
          <w:sz w:val="22"/>
          <w:szCs w:val="22"/>
          <w:lang w:val="en-ID" w:eastAsia="en-GB"/>
        </w:rPr>
        <w:t>Hak untuk Keamanan dan Perlindungan:</w:t>
      </w:r>
      <w:r w:rsidRPr="00E91F96">
        <w:rPr>
          <w:rFonts w:ascii="Cambria" w:hAnsi="Cambria"/>
          <w:b/>
          <w:bCs/>
          <w:sz w:val="22"/>
          <w:szCs w:val="22"/>
          <w:lang w:val="en-ID" w:eastAsia="en-GB"/>
        </w:rPr>
        <w:t xml:space="preserve"> </w:t>
      </w:r>
      <w:r w:rsidRPr="00E91F96">
        <w:rPr>
          <w:rFonts w:ascii="Cambria" w:hAnsi="Cambria"/>
          <w:sz w:val="22"/>
          <w:szCs w:val="22"/>
          <w:lang w:val="en-ID" w:eastAsia="en-GB"/>
        </w:rPr>
        <w:t>Korban memiliki hak untuk hidup tanpa ancaman atau ketakutan kekerasan dalam rumah tangganya. Sistem hukum dan lembaga perlindungan korban dapat memberikan perlindungan fisik dan hukum.</w:t>
      </w:r>
    </w:p>
    <w:p w14:paraId="68B99115" w14:textId="77777777" w:rsidR="00E91F96" w:rsidRPr="00E91F96" w:rsidRDefault="00E91F96" w:rsidP="00E91F96">
      <w:pPr>
        <w:numPr>
          <w:ilvl w:val="0"/>
          <w:numId w:val="1"/>
        </w:numPr>
        <w:jc w:val="both"/>
        <w:textAlignment w:val="baseline"/>
        <w:rPr>
          <w:rFonts w:ascii="Cambria" w:hAnsi="Cambria"/>
          <w:sz w:val="22"/>
          <w:szCs w:val="22"/>
          <w:lang w:val="en-ID" w:eastAsia="en-GB"/>
        </w:rPr>
      </w:pPr>
      <w:r w:rsidRPr="00E91F96">
        <w:rPr>
          <w:rFonts w:ascii="Cambria" w:hAnsi="Cambria"/>
          <w:sz w:val="22"/>
          <w:szCs w:val="22"/>
          <w:lang w:val="en-ID" w:eastAsia="en-GB"/>
        </w:rPr>
        <w:t>Hak untuk Mendapatkan Bantuan Medis dan Psikologis:</w:t>
      </w:r>
      <w:r w:rsidRPr="00E91F96">
        <w:rPr>
          <w:rFonts w:ascii="Cambria" w:hAnsi="Cambria"/>
          <w:b/>
          <w:bCs/>
          <w:sz w:val="22"/>
          <w:szCs w:val="22"/>
          <w:lang w:val="en-ID" w:eastAsia="en-GB"/>
        </w:rPr>
        <w:t xml:space="preserve"> </w:t>
      </w:r>
      <w:r w:rsidRPr="00E91F96">
        <w:rPr>
          <w:rFonts w:ascii="Cambria" w:hAnsi="Cambria"/>
          <w:sz w:val="22"/>
          <w:szCs w:val="22"/>
          <w:lang w:val="en-ID" w:eastAsia="en-GB"/>
        </w:rPr>
        <w:t>Korban memiliki hak untuk mendapatkan perawatan medis dan dukungan psikologis setelah mengalami kekerasan. Ini dapat mencakup perawatan medis darurat, konseling, dan dukungan mental.</w:t>
      </w:r>
    </w:p>
    <w:p w14:paraId="31FFBA8E" w14:textId="77777777" w:rsidR="00E91F96" w:rsidRPr="00E91F96" w:rsidRDefault="00E91F96" w:rsidP="00E91F96">
      <w:pPr>
        <w:numPr>
          <w:ilvl w:val="0"/>
          <w:numId w:val="1"/>
        </w:numPr>
        <w:jc w:val="both"/>
        <w:textAlignment w:val="baseline"/>
        <w:rPr>
          <w:rFonts w:ascii="Cambria" w:hAnsi="Cambria"/>
          <w:sz w:val="22"/>
          <w:szCs w:val="22"/>
          <w:lang w:val="en-ID" w:eastAsia="en-GB"/>
        </w:rPr>
      </w:pPr>
      <w:r w:rsidRPr="00E91F96">
        <w:rPr>
          <w:rFonts w:ascii="Cambria" w:hAnsi="Cambria"/>
          <w:sz w:val="22"/>
          <w:szCs w:val="22"/>
          <w:lang w:val="en-ID" w:eastAsia="en-GB"/>
        </w:rPr>
        <w:t>Hak untuk Melaporkan kepada Otoritas Hukum</w:t>
      </w:r>
      <w:r w:rsidRPr="00E91F96">
        <w:rPr>
          <w:rFonts w:ascii="Cambria" w:hAnsi="Cambria"/>
          <w:b/>
          <w:bCs/>
          <w:sz w:val="22"/>
          <w:szCs w:val="22"/>
          <w:lang w:val="en-ID" w:eastAsia="en-GB"/>
        </w:rPr>
        <w:t xml:space="preserve">: </w:t>
      </w:r>
      <w:r w:rsidRPr="00E91F96">
        <w:rPr>
          <w:rFonts w:ascii="Cambria" w:hAnsi="Cambria"/>
          <w:sz w:val="22"/>
          <w:szCs w:val="22"/>
          <w:lang w:val="en-ID" w:eastAsia="en-GB"/>
        </w:rPr>
        <w:t>Korban memiliki hak untuk melaporkan tindakan kekerasan kepada pihak berwenang dan mendapatkan bantuan dari sistem hukum untuk menangani pelaku kekerasan.</w:t>
      </w:r>
    </w:p>
    <w:p w14:paraId="3AA4B0F4" w14:textId="77777777" w:rsidR="00E91F96" w:rsidRPr="00E91F96" w:rsidRDefault="00E91F96" w:rsidP="00E91F96">
      <w:pPr>
        <w:numPr>
          <w:ilvl w:val="0"/>
          <w:numId w:val="1"/>
        </w:numPr>
        <w:jc w:val="both"/>
        <w:textAlignment w:val="baseline"/>
        <w:rPr>
          <w:rFonts w:ascii="Cambria" w:hAnsi="Cambria"/>
          <w:sz w:val="22"/>
          <w:szCs w:val="22"/>
          <w:lang w:val="en-ID" w:eastAsia="en-GB"/>
        </w:rPr>
      </w:pPr>
      <w:r w:rsidRPr="00E91F96">
        <w:rPr>
          <w:rFonts w:ascii="Cambria" w:hAnsi="Cambria"/>
          <w:sz w:val="22"/>
          <w:szCs w:val="22"/>
          <w:lang w:val="en-ID" w:eastAsia="en-GB"/>
        </w:rPr>
        <w:t>Hak untuk Mendapatkan Perlindungan Hukum:</w:t>
      </w:r>
      <w:r w:rsidRPr="00E91F96">
        <w:rPr>
          <w:rFonts w:ascii="Cambria" w:hAnsi="Cambria"/>
          <w:b/>
          <w:bCs/>
          <w:sz w:val="22"/>
          <w:szCs w:val="22"/>
          <w:lang w:val="en-ID" w:eastAsia="en-GB"/>
        </w:rPr>
        <w:t xml:space="preserve"> </w:t>
      </w:r>
      <w:r w:rsidRPr="00E91F96">
        <w:rPr>
          <w:rFonts w:ascii="Cambria" w:hAnsi="Cambria"/>
          <w:sz w:val="22"/>
          <w:szCs w:val="22"/>
          <w:lang w:val="en-ID" w:eastAsia="en-GB"/>
        </w:rPr>
        <w:t>Korban memiliki hak untuk mendapatkan perlindungan hukum, seperti mendapatkan perintah penahanan atau perintah penangguhan kontak terhadap pelaku kekerasan.</w:t>
      </w:r>
    </w:p>
    <w:p w14:paraId="5B255289" w14:textId="77777777" w:rsidR="00E91F96" w:rsidRPr="00E91F96" w:rsidRDefault="00E91F96" w:rsidP="00E91F96">
      <w:pPr>
        <w:numPr>
          <w:ilvl w:val="0"/>
          <w:numId w:val="1"/>
        </w:numPr>
        <w:jc w:val="both"/>
        <w:textAlignment w:val="baseline"/>
        <w:rPr>
          <w:rFonts w:ascii="Cambria" w:hAnsi="Cambria"/>
          <w:sz w:val="22"/>
          <w:szCs w:val="22"/>
          <w:lang w:val="en-ID" w:eastAsia="en-GB"/>
        </w:rPr>
      </w:pPr>
      <w:r w:rsidRPr="00E91F96">
        <w:rPr>
          <w:rFonts w:ascii="Cambria" w:hAnsi="Cambria"/>
          <w:sz w:val="22"/>
          <w:szCs w:val="22"/>
          <w:lang w:val="en-ID" w:eastAsia="en-GB"/>
        </w:rPr>
        <w:t>Hak untuk Menolak Kekerasan Seksual:</w:t>
      </w:r>
      <w:r w:rsidRPr="00E91F96">
        <w:rPr>
          <w:rFonts w:ascii="Cambria" w:hAnsi="Cambria"/>
          <w:b/>
          <w:bCs/>
          <w:sz w:val="22"/>
          <w:szCs w:val="22"/>
          <w:lang w:val="en-ID" w:eastAsia="en-GB"/>
        </w:rPr>
        <w:t xml:space="preserve"> </w:t>
      </w:r>
      <w:r w:rsidRPr="00E91F96">
        <w:rPr>
          <w:rFonts w:ascii="Cambria" w:hAnsi="Cambria"/>
          <w:sz w:val="22"/>
          <w:szCs w:val="22"/>
          <w:lang w:val="en-ID" w:eastAsia="en-GB"/>
        </w:rPr>
        <w:t>Korban memiliki hak untuk menolak tindakan kekerasan seksual dan memiliki kontrol atas tubuh dan kehidupan seksualnya.</w:t>
      </w:r>
    </w:p>
    <w:p w14:paraId="41DC4010" w14:textId="77777777" w:rsidR="00E91F96" w:rsidRPr="00E91F96" w:rsidRDefault="00E91F96" w:rsidP="00E91F96">
      <w:pPr>
        <w:numPr>
          <w:ilvl w:val="0"/>
          <w:numId w:val="1"/>
        </w:numPr>
        <w:jc w:val="both"/>
        <w:textAlignment w:val="baseline"/>
        <w:rPr>
          <w:rFonts w:ascii="Cambria" w:hAnsi="Cambria"/>
          <w:sz w:val="22"/>
          <w:szCs w:val="22"/>
          <w:lang w:val="en-ID" w:eastAsia="en-GB"/>
        </w:rPr>
      </w:pPr>
      <w:r w:rsidRPr="00E91F96">
        <w:rPr>
          <w:rFonts w:ascii="Cambria" w:hAnsi="Cambria"/>
          <w:sz w:val="22"/>
          <w:szCs w:val="22"/>
          <w:lang w:val="en-ID" w:eastAsia="en-GB"/>
        </w:rPr>
        <w:t>Hak untuk Kerahasiaan dan Privasi:</w:t>
      </w:r>
      <w:r w:rsidRPr="00E91F96">
        <w:rPr>
          <w:rFonts w:ascii="Cambria" w:hAnsi="Cambria"/>
          <w:b/>
          <w:bCs/>
          <w:sz w:val="22"/>
          <w:szCs w:val="22"/>
          <w:lang w:val="en-ID" w:eastAsia="en-GB"/>
        </w:rPr>
        <w:t xml:space="preserve"> </w:t>
      </w:r>
      <w:r w:rsidRPr="00E91F96">
        <w:rPr>
          <w:rFonts w:ascii="Cambria" w:hAnsi="Cambria"/>
          <w:sz w:val="22"/>
          <w:szCs w:val="22"/>
          <w:lang w:val="en-ID" w:eastAsia="en-GB"/>
        </w:rPr>
        <w:t>Korban memiliki hak untuk menjaga kerahasiaan dan privasinya selama proses hukum dan mendapatkan perlindungan dari diskriminasi atau pelecehan lebih lanjut.</w:t>
      </w:r>
    </w:p>
    <w:p w14:paraId="39928E0A" w14:textId="77777777" w:rsidR="00E91F96" w:rsidRPr="00E91F96" w:rsidRDefault="00E91F96" w:rsidP="00E91F96">
      <w:pPr>
        <w:numPr>
          <w:ilvl w:val="0"/>
          <w:numId w:val="1"/>
        </w:numPr>
        <w:jc w:val="both"/>
        <w:textAlignment w:val="baseline"/>
        <w:rPr>
          <w:rFonts w:ascii="Cambria" w:hAnsi="Cambria"/>
          <w:sz w:val="22"/>
          <w:szCs w:val="22"/>
          <w:lang w:val="en-ID" w:eastAsia="en-GB"/>
        </w:rPr>
      </w:pPr>
      <w:r w:rsidRPr="00E91F96">
        <w:rPr>
          <w:rFonts w:ascii="Cambria" w:hAnsi="Cambria"/>
          <w:sz w:val="22"/>
          <w:szCs w:val="22"/>
          <w:lang w:val="en-ID" w:eastAsia="en-GB"/>
        </w:rPr>
        <w:lastRenderedPageBreak/>
        <w:t>Hak untuk Pemulihan dan Rehabilitasi:</w:t>
      </w:r>
      <w:r w:rsidRPr="00E91F96">
        <w:rPr>
          <w:rFonts w:ascii="Cambria" w:hAnsi="Cambria"/>
          <w:b/>
          <w:bCs/>
          <w:sz w:val="22"/>
          <w:szCs w:val="22"/>
          <w:lang w:val="en-ID" w:eastAsia="en-GB"/>
        </w:rPr>
        <w:t xml:space="preserve"> </w:t>
      </w:r>
      <w:r w:rsidRPr="00E91F96">
        <w:rPr>
          <w:rFonts w:ascii="Cambria" w:hAnsi="Cambria"/>
          <w:sz w:val="22"/>
          <w:szCs w:val="22"/>
          <w:lang w:val="en-ID" w:eastAsia="en-GB"/>
        </w:rPr>
        <w:t>Korban memiliki hak untuk mendapatkan dukungan dalam pemulihan dan rehabilitasi, termasuk akses ke program-program bantuan dan dukungan masyarakat.</w:t>
      </w:r>
    </w:p>
    <w:p w14:paraId="465FE282" w14:textId="77777777" w:rsidR="00E91F96" w:rsidRPr="00E91F96" w:rsidRDefault="00E91F96" w:rsidP="00E91F96">
      <w:pPr>
        <w:pBdr>
          <w:top w:val="nil"/>
          <w:left w:val="nil"/>
          <w:bottom w:val="nil"/>
          <w:right w:val="nil"/>
          <w:between w:val="nil"/>
        </w:pBdr>
        <w:spacing w:after="120"/>
        <w:ind w:firstLine="720"/>
        <w:jc w:val="both"/>
        <w:rPr>
          <w:rFonts w:ascii="Cambria" w:hAnsi="Cambria"/>
          <w:sz w:val="22"/>
          <w:szCs w:val="22"/>
          <w:lang w:val="en-ID" w:eastAsia="en-GB"/>
        </w:rPr>
      </w:pPr>
      <w:r w:rsidRPr="00E91F96">
        <w:rPr>
          <w:rFonts w:ascii="Cambria" w:hAnsi="Cambria"/>
          <w:sz w:val="22"/>
          <w:szCs w:val="22"/>
          <w:lang w:val="en-ID" w:eastAsia="en-GB"/>
        </w:rPr>
        <w:t xml:space="preserve">Perlindungan dan hak korban KDRT dapat bervariasi berdasarkan yurisdiksi hukum dan kebijakan lokal. Peningkatan kesadaran tentang hak-hak ini penting untuk mendukung korban KDRT dan mencegah kekerasan dalam rumah tangga. </w:t>
      </w:r>
    </w:p>
    <w:p w14:paraId="34581C83" w14:textId="31783D99" w:rsidR="00B74235" w:rsidRDefault="00F37BEB">
      <w:pPr>
        <w:pStyle w:val="Heading1"/>
      </w:pPr>
      <w:r>
        <w:t xml:space="preserve">4. KESIMPULAN </w:t>
      </w:r>
    </w:p>
    <w:p w14:paraId="70251A2D" w14:textId="77777777" w:rsidR="00E91F96" w:rsidRDefault="00E91F96">
      <w:pPr>
        <w:ind w:firstLine="709"/>
        <w:jc w:val="both"/>
        <w:rPr>
          <w:rFonts w:ascii="Cambria" w:eastAsia="Cambria" w:hAnsi="Cambria" w:cs="Cambria"/>
          <w:sz w:val="22"/>
          <w:szCs w:val="22"/>
          <w:lang w:val="id-ID"/>
        </w:rPr>
      </w:pPr>
      <w:r w:rsidRPr="00E91F96">
        <w:rPr>
          <w:rFonts w:ascii="Cambria" w:eastAsia="Cambria" w:hAnsi="Cambria" w:cs="Cambria"/>
          <w:sz w:val="22"/>
          <w:szCs w:val="22"/>
        </w:rPr>
        <w:t>Berdasarkan hasil pelaksanaan pengabdian kepada masyarakat (PKM), terlihat Pemberdayaan dan Kesejahteraan Keluarga (PKK) Desa Soko Kidul Kec. Kebun agung telah memahami dampak negatif KDRT, tujuan penyuluhan hukum ini adalah upaya pencegahan dan penanganan kasus KDRT. Dukungan pemerintah serta masyarakat  luas  sangat  diperlukan  baik dari segi kualitas serta kuantitas masyarakat melalui peningkatan pemahaman yang harus terus  berkelanjutan. Kasus kekerasan di Desa Soko Kidul  kerap terjadi di lingkungan keluarga , peran serta dari seluruh  masayarakat  dan  pemerintah sangat diperlukan dalam melakukan upaya pencegahan maupun penanganan agar kekerasan dalam rumah tangga menjadi tanggung jawab bersama baik masyarakat dan pemerintah. Solusi permasalahan yang ada di masyarakat tersebut berupa sosialisasi dan penyuluhan hukum mengenai Kekerasan terhadap rumah tangga kepada Anggota Pemberdayaan Kesejahteraan Keluarga (PKK), dengan harapan pemerintah desa dan anggota PKK mampu mengoptimalisasikan peran sertanya untuk pencegahan atau meminimalisasi tingkat terjadinya kasus kekerasan dalam rumah tangga di Desa Sokokidul Kec. Kebonagung</w:t>
      </w:r>
      <w:r>
        <w:rPr>
          <w:rFonts w:ascii="Cambria" w:eastAsia="Cambria" w:hAnsi="Cambria" w:cs="Cambria"/>
          <w:sz w:val="22"/>
          <w:szCs w:val="22"/>
          <w:lang w:val="id-ID"/>
        </w:rPr>
        <w:t>.</w:t>
      </w:r>
    </w:p>
    <w:p w14:paraId="58695D8B" w14:textId="77777777" w:rsidR="00B74235" w:rsidRDefault="00B74235">
      <w:pPr>
        <w:ind w:firstLine="720"/>
        <w:jc w:val="both"/>
        <w:rPr>
          <w:rFonts w:ascii="Cambria" w:eastAsia="Cambria" w:hAnsi="Cambria" w:cs="Cambria"/>
          <w:sz w:val="22"/>
          <w:szCs w:val="22"/>
        </w:rPr>
      </w:pPr>
    </w:p>
    <w:p w14:paraId="5D367A68" w14:textId="6631151E" w:rsidR="00B74235" w:rsidRDefault="00F37BEB">
      <w:pPr>
        <w:pStyle w:val="Heading1"/>
      </w:pPr>
      <w:r>
        <w:t xml:space="preserve">UCAPAN TERIMA KASIH </w:t>
      </w:r>
    </w:p>
    <w:p w14:paraId="02D3E6F1" w14:textId="2C480595" w:rsidR="00433794" w:rsidRDefault="00433794">
      <w:pPr>
        <w:ind w:firstLine="709"/>
        <w:jc w:val="both"/>
        <w:rPr>
          <w:rFonts w:ascii="Cambria" w:eastAsia="Cambria" w:hAnsi="Cambria" w:cs="Cambria"/>
          <w:sz w:val="22"/>
          <w:szCs w:val="22"/>
        </w:rPr>
      </w:pPr>
      <w:r w:rsidRPr="00433794">
        <w:rPr>
          <w:rFonts w:ascii="Cambria" w:eastAsia="Cambria" w:hAnsi="Cambria" w:cs="Cambria"/>
          <w:sz w:val="22"/>
          <w:szCs w:val="22"/>
        </w:rPr>
        <w:t xml:space="preserve">PkM ini dapat terlaksana dengan baik dan lancar karena tidak terlepas dari dukungan dari semua pihak baik secara langsung maupun tidak langsung kepada: Rektor Universitas Semarang; Ketua Lembaga Penelitian Pengabdian Masyarakat USM; dan Semua pihak yang telah terlibat dalam PkM yang telah memberikan motivasi, dukungan pendanaan, fasilitas dan partisipasi  dalam pelaksanaan pengabdian ini. Semoga dukungan tersebut berlanjut dan lebih meningkat untuk PkM maupun kegiatan lain di masa yang akan datang. </w:t>
      </w:r>
    </w:p>
    <w:p w14:paraId="1C23B2EB" w14:textId="77777777" w:rsidR="00B74235" w:rsidRDefault="00B74235">
      <w:pPr>
        <w:ind w:firstLine="709"/>
        <w:jc w:val="both"/>
        <w:rPr>
          <w:rFonts w:ascii="Cambria" w:eastAsia="Cambria" w:hAnsi="Cambria" w:cs="Cambria"/>
          <w:sz w:val="22"/>
          <w:szCs w:val="22"/>
        </w:rPr>
      </w:pPr>
    </w:p>
    <w:p w14:paraId="20939898" w14:textId="321F04E6" w:rsidR="00B74235" w:rsidRDefault="00F37BEB">
      <w:pPr>
        <w:pStyle w:val="Heading1"/>
      </w:pPr>
      <w:r>
        <w:t xml:space="preserve">DAFTAR PUSTAKA </w:t>
      </w:r>
    </w:p>
    <w:p w14:paraId="3813BF9E" w14:textId="77777777" w:rsidR="00433794" w:rsidRPr="00433794" w:rsidRDefault="00433794" w:rsidP="00433794">
      <w:pPr>
        <w:pBdr>
          <w:top w:val="nil"/>
          <w:left w:val="nil"/>
          <w:bottom w:val="nil"/>
          <w:right w:val="nil"/>
          <w:between w:val="nil"/>
        </w:pBdr>
        <w:ind w:left="360" w:right="195" w:hanging="360"/>
        <w:jc w:val="both"/>
        <w:rPr>
          <w:rFonts w:ascii="Cambria" w:eastAsia="Cambria" w:hAnsi="Cambria" w:cs="Cambria"/>
          <w:color w:val="000000"/>
          <w:sz w:val="22"/>
          <w:szCs w:val="22"/>
        </w:rPr>
      </w:pPr>
      <w:r w:rsidRPr="00433794">
        <w:rPr>
          <w:rFonts w:ascii="Cambria" w:eastAsia="Cambria" w:hAnsi="Cambria" w:cs="Cambria"/>
          <w:color w:val="000000"/>
          <w:sz w:val="22"/>
          <w:szCs w:val="22"/>
          <w:lang w:val="id-ID"/>
        </w:rPr>
        <w:t>Kusumawati, N. F., Hidayat, M. F., Afiffudin, M. I., Sanubari, P. N., Febriansyah, R. D., Prihanggara, S., ... &amp; Sabrina, E. S. A. (2024). Edukasi Dampak Pernikahan Dini Dan KDRT Bagi Anak. </w:t>
      </w:r>
      <w:r w:rsidRPr="00433794">
        <w:rPr>
          <w:rFonts w:ascii="Cambria" w:eastAsia="Cambria" w:hAnsi="Cambria" w:cs="Cambria"/>
          <w:i/>
          <w:iCs/>
          <w:color w:val="000000"/>
          <w:sz w:val="22"/>
          <w:szCs w:val="22"/>
          <w:lang w:val="id-ID"/>
        </w:rPr>
        <w:t>Pandawa: Pusat Publikasi Hasil Pengabdian Masyarakat</w:t>
      </w:r>
      <w:r w:rsidRPr="00433794">
        <w:rPr>
          <w:rFonts w:ascii="Cambria" w:eastAsia="Cambria" w:hAnsi="Cambria" w:cs="Cambria"/>
          <w:color w:val="000000"/>
          <w:sz w:val="22"/>
          <w:szCs w:val="22"/>
          <w:lang w:val="id-ID"/>
        </w:rPr>
        <w:t>, </w:t>
      </w:r>
      <w:r w:rsidRPr="00433794">
        <w:rPr>
          <w:rFonts w:ascii="Cambria" w:eastAsia="Cambria" w:hAnsi="Cambria" w:cs="Cambria"/>
          <w:i/>
          <w:iCs/>
          <w:color w:val="000000"/>
          <w:sz w:val="22"/>
          <w:szCs w:val="22"/>
          <w:lang w:val="id-ID"/>
        </w:rPr>
        <w:t>2</w:t>
      </w:r>
      <w:r w:rsidRPr="00433794">
        <w:rPr>
          <w:rFonts w:ascii="Cambria" w:eastAsia="Cambria" w:hAnsi="Cambria" w:cs="Cambria"/>
          <w:color w:val="000000"/>
          <w:sz w:val="22"/>
          <w:szCs w:val="22"/>
          <w:lang w:val="id-ID"/>
        </w:rPr>
        <w:t>(1), 281-288. https://journal.aripi.or.id/index.php/Pandawa/article/view/522</w:t>
      </w:r>
    </w:p>
    <w:p w14:paraId="68AAE211" w14:textId="77777777" w:rsidR="00433794" w:rsidRPr="00433794" w:rsidRDefault="00433794" w:rsidP="00433794">
      <w:pPr>
        <w:pBdr>
          <w:top w:val="nil"/>
          <w:left w:val="nil"/>
          <w:bottom w:val="nil"/>
          <w:right w:val="nil"/>
          <w:between w:val="nil"/>
        </w:pBdr>
        <w:ind w:left="360" w:right="195" w:hanging="360"/>
        <w:jc w:val="both"/>
        <w:rPr>
          <w:rFonts w:ascii="Cambria" w:eastAsia="Cambria" w:hAnsi="Cambria" w:cs="Cambria"/>
          <w:color w:val="000000"/>
          <w:sz w:val="22"/>
          <w:szCs w:val="22"/>
        </w:rPr>
      </w:pPr>
      <w:r w:rsidRPr="00433794">
        <w:rPr>
          <w:rFonts w:ascii="Cambria" w:eastAsia="Cambria" w:hAnsi="Cambria" w:cs="Cambria"/>
          <w:color w:val="000000"/>
          <w:sz w:val="22"/>
          <w:szCs w:val="22"/>
          <w:lang w:val="id-ID"/>
        </w:rPr>
        <w:t>Azhawara, A. A., Tarigan, D. R., Nugraha, M. M. F., &amp; Muzaki, R. (2024). Analisis Perlindungan Hukum Terhadap Anak dan Perempuan Dalam Kasus KDRT. </w:t>
      </w:r>
      <w:r w:rsidRPr="00433794">
        <w:rPr>
          <w:rFonts w:ascii="Cambria" w:eastAsia="Cambria" w:hAnsi="Cambria" w:cs="Cambria"/>
          <w:i/>
          <w:iCs/>
          <w:color w:val="000000"/>
          <w:sz w:val="22"/>
          <w:szCs w:val="22"/>
          <w:lang w:val="id-ID"/>
        </w:rPr>
        <w:t>SYARIAH: Jurnal Ilmu Hukum</w:t>
      </w:r>
      <w:r w:rsidRPr="00433794">
        <w:rPr>
          <w:rFonts w:ascii="Cambria" w:eastAsia="Cambria" w:hAnsi="Cambria" w:cs="Cambria"/>
          <w:color w:val="000000"/>
          <w:sz w:val="22"/>
          <w:szCs w:val="22"/>
          <w:lang w:val="id-ID"/>
        </w:rPr>
        <w:t>, </w:t>
      </w:r>
      <w:r w:rsidRPr="00433794">
        <w:rPr>
          <w:rFonts w:ascii="Cambria" w:eastAsia="Cambria" w:hAnsi="Cambria" w:cs="Cambria"/>
          <w:i/>
          <w:iCs/>
          <w:color w:val="000000"/>
          <w:sz w:val="22"/>
          <w:szCs w:val="22"/>
          <w:lang w:val="id-ID"/>
        </w:rPr>
        <w:t>1</w:t>
      </w:r>
      <w:r w:rsidRPr="00433794">
        <w:rPr>
          <w:rFonts w:ascii="Cambria" w:eastAsia="Cambria" w:hAnsi="Cambria" w:cs="Cambria"/>
          <w:color w:val="000000"/>
          <w:sz w:val="22"/>
          <w:szCs w:val="22"/>
          <w:lang w:val="id-ID"/>
        </w:rPr>
        <w:t>(2), 213-219. http://jurnalistiqomah.org/index.php/syariah/article/view/537</w:t>
      </w:r>
    </w:p>
    <w:p w14:paraId="7EAFA5ED" w14:textId="77777777" w:rsidR="00433794" w:rsidRPr="00433794" w:rsidRDefault="00433794" w:rsidP="00433794">
      <w:pPr>
        <w:pBdr>
          <w:top w:val="nil"/>
          <w:left w:val="nil"/>
          <w:bottom w:val="nil"/>
          <w:right w:val="nil"/>
          <w:between w:val="nil"/>
        </w:pBdr>
        <w:ind w:left="360" w:right="195" w:hanging="360"/>
        <w:jc w:val="both"/>
        <w:rPr>
          <w:rFonts w:ascii="Cambria" w:eastAsia="Cambria" w:hAnsi="Cambria" w:cs="Cambria"/>
          <w:color w:val="000000"/>
          <w:sz w:val="22"/>
          <w:szCs w:val="22"/>
        </w:rPr>
      </w:pPr>
      <w:r w:rsidRPr="00433794">
        <w:rPr>
          <w:rFonts w:ascii="Cambria" w:eastAsia="Cambria" w:hAnsi="Cambria" w:cs="Cambria"/>
          <w:color w:val="000000"/>
          <w:sz w:val="22"/>
          <w:szCs w:val="22"/>
          <w:lang w:val="id-ID"/>
        </w:rPr>
        <w:t>Kamaluddin, M., Perkasa, A. D., NK, A. D., Agustin, D. A., Purwaningtyas, E., Aini, H. N., ... &amp; Afriza, Z. N. (2024). Sosialisasi Pencegahan Kekerasan Dalam Rumah Tangga Di Desa Mojokusumo, Kemlagi, Mojokerto. </w:t>
      </w:r>
      <w:r w:rsidRPr="00433794">
        <w:rPr>
          <w:rFonts w:ascii="Cambria" w:eastAsia="Cambria" w:hAnsi="Cambria" w:cs="Cambria"/>
          <w:i/>
          <w:iCs/>
          <w:color w:val="000000"/>
          <w:sz w:val="22"/>
          <w:szCs w:val="22"/>
          <w:lang w:val="id-ID"/>
        </w:rPr>
        <w:t>Jurnal Nusantara Berbakti</w:t>
      </w:r>
      <w:r w:rsidRPr="00433794">
        <w:rPr>
          <w:rFonts w:ascii="Cambria" w:eastAsia="Cambria" w:hAnsi="Cambria" w:cs="Cambria"/>
          <w:color w:val="000000"/>
          <w:sz w:val="22"/>
          <w:szCs w:val="22"/>
          <w:lang w:val="id-ID"/>
        </w:rPr>
        <w:t>, </w:t>
      </w:r>
      <w:r w:rsidRPr="00433794">
        <w:rPr>
          <w:rFonts w:ascii="Cambria" w:eastAsia="Cambria" w:hAnsi="Cambria" w:cs="Cambria"/>
          <w:i/>
          <w:iCs/>
          <w:color w:val="000000"/>
          <w:sz w:val="22"/>
          <w:szCs w:val="22"/>
          <w:lang w:val="id-ID"/>
        </w:rPr>
        <w:t>2</w:t>
      </w:r>
      <w:r w:rsidRPr="00433794">
        <w:rPr>
          <w:rFonts w:ascii="Cambria" w:eastAsia="Cambria" w:hAnsi="Cambria" w:cs="Cambria"/>
          <w:color w:val="000000"/>
          <w:sz w:val="22"/>
          <w:szCs w:val="22"/>
          <w:lang w:val="id-ID"/>
        </w:rPr>
        <w:t>(1), 109-116. http://ukitoraja.id/index.php/jnb/article/view/307</w:t>
      </w:r>
    </w:p>
    <w:p w14:paraId="337D69B0" w14:textId="77777777" w:rsidR="00433794" w:rsidRPr="00433794" w:rsidRDefault="00433794" w:rsidP="00433794">
      <w:pPr>
        <w:pBdr>
          <w:top w:val="nil"/>
          <w:left w:val="nil"/>
          <w:bottom w:val="nil"/>
          <w:right w:val="nil"/>
          <w:between w:val="nil"/>
        </w:pBdr>
        <w:ind w:left="360" w:right="195" w:hanging="360"/>
        <w:jc w:val="both"/>
        <w:rPr>
          <w:rFonts w:ascii="Cambria" w:eastAsia="Cambria" w:hAnsi="Cambria" w:cs="Cambria"/>
          <w:color w:val="000000"/>
          <w:sz w:val="22"/>
          <w:szCs w:val="22"/>
        </w:rPr>
      </w:pPr>
      <w:r w:rsidRPr="00433794">
        <w:rPr>
          <w:rFonts w:ascii="Cambria" w:eastAsia="Cambria" w:hAnsi="Cambria" w:cs="Cambria"/>
          <w:color w:val="000000"/>
          <w:sz w:val="22"/>
          <w:szCs w:val="22"/>
          <w:lang w:val="id-ID"/>
        </w:rPr>
        <w:t>Nuraina, S. I., Azzahrah, S., Istiqomah, A. N., &amp; Uzhma, Y. A. (2024). Perlindungan Hukum Bagi Korban Kekerasan Dalam Rumah Tangga Dalam Perspektif Hukum Pidana. </w:t>
      </w:r>
      <w:r w:rsidRPr="00433794">
        <w:rPr>
          <w:rFonts w:ascii="Cambria" w:eastAsia="Cambria" w:hAnsi="Cambria" w:cs="Cambria"/>
          <w:i/>
          <w:iCs/>
          <w:color w:val="000000"/>
          <w:sz w:val="22"/>
          <w:szCs w:val="22"/>
          <w:lang w:val="id-ID"/>
        </w:rPr>
        <w:t>SYARIAH: Jurnal Ilmu Hukum</w:t>
      </w:r>
      <w:r w:rsidRPr="00433794">
        <w:rPr>
          <w:rFonts w:ascii="Cambria" w:eastAsia="Cambria" w:hAnsi="Cambria" w:cs="Cambria"/>
          <w:color w:val="000000"/>
          <w:sz w:val="22"/>
          <w:szCs w:val="22"/>
          <w:lang w:val="id-ID"/>
        </w:rPr>
        <w:t>, </w:t>
      </w:r>
      <w:r w:rsidRPr="00433794">
        <w:rPr>
          <w:rFonts w:ascii="Cambria" w:eastAsia="Cambria" w:hAnsi="Cambria" w:cs="Cambria"/>
          <w:i/>
          <w:iCs/>
          <w:color w:val="000000"/>
          <w:sz w:val="22"/>
          <w:szCs w:val="22"/>
          <w:lang w:val="id-ID"/>
        </w:rPr>
        <w:t>1</w:t>
      </w:r>
      <w:r w:rsidRPr="00433794">
        <w:rPr>
          <w:rFonts w:ascii="Cambria" w:eastAsia="Cambria" w:hAnsi="Cambria" w:cs="Cambria"/>
          <w:color w:val="000000"/>
          <w:sz w:val="22"/>
          <w:szCs w:val="22"/>
          <w:lang w:val="id-ID"/>
        </w:rPr>
        <w:t>(2), 220-223. http://jurnalistiqomah.org/index.php/syariah/article/view/538</w:t>
      </w:r>
    </w:p>
    <w:p w14:paraId="6D4C50B0" w14:textId="77777777" w:rsidR="00433794" w:rsidRPr="00433794" w:rsidRDefault="00433794" w:rsidP="00433794">
      <w:pPr>
        <w:pBdr>
          <w:top w:val="nil"/>
          <w:left w:val="nil"/>
          <w:bottom w:val="nil"/>
          <w:right w:val="nil"/>
          <w:between w:val="nil"/>
        </w:pBdr>
        <w:ind w:left="360" w:right="195" w:hanging="360"/>
        <w:jc w:val="both"/>
        <w:rPr>
          <w:rFonts w:ascii="Cambria" w:eastAsia="Cambria" w:hAnsi="Cambria" w:cs="Cambria"/>
          <w:color w:val="000000"/>
          <w:sz w:val="22"/>
          <w:szCs w:val="22"/>
        </w:rPr>
      </w:pPr>
      <w:r w:rsidRPr="00433794">
        <w:rPr>
          <w:rFonts w:ascii="Cambria" w:eastAsia="Cambria" w:hAnsi="Cambria" w:cs="Cambria"/>
          <w:color w:val="000000"/>
          <w:sz w:val="22"/>
          <w:szCs w:val="22"/>
          <w:lang w:val="id-ID"/>
        </w:rPr>
        <w:lastRenderedPageBreak/>
        <w:t>Fernanda, R. D. T., &amp; Hidayah, A. N. (2024). Analisis Perceraian Akibat Kekerasan Dalaam Rumah Tangga di Pengadilan Agama Purwokerto (Studi Putusan Pengadilan Nomor 1022/Pdt. G/2021/PA. Pwt). </w:t>
      </w:r>
      <w:r w:rsidRPr="00433794">
        <w:rPr>
          <w:rFonts w:ascii="Cambria" w:eastAsia="Cambria" w:hAnsi="Cambria" w:cs="Cambria"/>
          <w:i/>
          <w:iCs/>
          <w:color w:val="000000"/>
          <w:sz w:val="22"/>
          <w:szCs w:val="22"/>
          <w:lang w:val="id-ID"/>
        </w:rPr>
        <w:t>JURNAL PENELITIAN SERAMBI HUKUM</w:t>
      </w:r>
      <w:r w:rsidRPr="00433794">
        <w:rPr>
          <w:rFonts w:ascii="Cambria" w:eastAsia="Cambria" w:hAnsi="Cambria" w:cs="Cambria"/>
          <w:color w:val="000000"/>
          <w:sz w:val="22"/>
          <w:szCs w:val="22"/>
          <w:lang w:val="id-ID"/>
        </w:rPr>
        <w:t>, </w:t>
      </w:r>
      <w:r w:rsidRPr="00433794">
        <w:rPr>
          <w:rFonts w:ascii="Cambria" w:eastAsia="Cambria" w:hAnsi="Cambria" w:cs="Cambria"/>
          <w:i/>
          <w:iCs/>
          <w:color w:val="000000"/>
          <w:sz w:val="22"/>
          <w:szCs w:val="22"/>
          <w:lang w:val="id-ID"/>
        </w:rPr>
        <w:t>17</w:t>
      </w:r>
      <w:r w:rsidRPr="00433794">
        <w:rPr>
          <w:rFonts w:ascii="Cambria" w:eastAsia="Cambria" w:hAnsi="Cambria" w:cs="Cambria"/>
          <w:color w:val="000000"/>
          <w:sz w:val="22"/>
          <w:szCs w:val="22"/>
          <w:lang w:val="id-ID"/>
        </w:rPr>
        <w:t>(01), 12-20. http://journal.uniba.ac.id/index.php/SH/article/view/852</w:t>
      </w:r>
    </w:p>
    <w:p w14:paraId="23C06248" w14:textId="77777777" w:rsidR="00433794" w:rsidRPr="00433794" w:rsidRDefault="00433794" w:rsidP="00433794">
      <w:pPr>
        <w:pBdr>
          <w:top w:val="nil"/>
          <w:left w:val="nil"/>
          <w:bottom w:val="nil"/>
          <w:right w:val="nil"/>
          <w:between w:val="nil"/>
        </w:pBdr>
        <w:ind w:left="360" w:right="195" w:hanging="360"/>
        <w:jc w:val="both"/>
        <w:rPr>
          <w:rFonts w:ascii="Cambria" w:eastAsia="Cambria" w:hAnsi="Cambria" w:cs="Cambria"/>
          <w:color w:val="000000"/>
          <w:sz w:val="22"/>
          <w:szCs w:val="22"/>
        </w:rPr>
      </w:pPr>
      <w:r w:rsidRPr="00433794">
        <w:rPr>
          <w:rFonts w:ascii="Cambria" w:eastAsia="Cambria" w:hAnsi="Cambria" w:cs="Cambria"/>
          <w:color w:val="000000"/>
          <w:sz w:val="22"/>
          <w:szCs w:val="22"/>
          <w:lang w:val="id-ID"/>
        </w:rPr>
        <w:t>Gaol, D. L., Nadapdap, F. N., Sihombing, G. M., Marbun, T. B., Purba, W. H. A., &amp; Hadiningrum, S. (2024). Perlindungan Hak Perempuan Dalam Keluarga Menurut Hukum Islam: Analisis Kasus Diskriminasi Gender. </w:t>
      </w:r>
      <w:r w:rsidRPr="00433794">
        <w:rPr>
          <w:rFonts w:ascii="Cambria" w:eastAsia="Cambria" w:hAnsi="Cambria" w:cs="Cambria"/>
          <w:i/>
          <w:iCs/>
          <w:color w:val="000000"/>
          <w:sz w:val="22"/>
          <w:szCs w:val="22"/>
          <w:lang w:val="id-ID"/>
        </w:rPr>
        <w:t>Birokrasi: JURNAL ILMU HUKUM DAN TATA NEGARA</w:t>
      </w:r>
      <w:r w:rsidRPr="00433794">
        <w:rPr>
          <w:rFonts w:ascii="Cambria" w:eastAsia="Cambria" w:hAnsi="Cambria" w:cs="Cambria"/>
          <w:color w:val="000000"/>
          <w:sz w:val="22"/>
          <w:szCs w:val="22"/>
          <w:lang w:val="id-ID"/>
        </w:rPr>
        <w:t>, </w:t>
      </w:r>
      <w:r w:rsidRPr="00433794">
        <w:rPr>
          <w:rFonts w:ascii="Cambria" w:eastAsia="Cambria" w:hAnsi="Cambria" w:cs="Cambria"/>
          <w:i/>
          <w:iCs/>
          <w:color w:val="000000"/>
          <w:sz w:val="22"/>
          <w:szCs w:val="22"/>
          <w:lang w:val="id-ID"/>
        </w:rPr>
        <w:t>2</w:t>
      </w:r>
      <w:r w:rsidRPr="00433794">
        <w:rPr>
          <w:rFonts w:ascii="Cambria" w:eastAsia="Cambria" w:hAnsi="Cambria" w:cs="Cambria"/>
          <w:color w:val="000000"/>
          <w:sz w:val="22"/>
          <w:szCs w:val="22"/>
          <w:lang w:val="id-ID"/>
        </w:rPr>
        <w:t>(1), 151-159. http://journal-stiayappimakassar.ac.id/index.php/Birokrasi/article/view/897</w:t>
      </w:r>
    </w:p>
    <w:p w14:paraId="26871ED4" w14:textId="77777777" w:rsidR="00433794" w:rsidRPr="00433794" w:rsidRDefault="00433794" w:rsidP="00433794">
      <w:pPr>
        <w:pBdr>
          <w:top w:val="nil"/>
          <w:left w:val="nil"/>
          <w:bottom w:val="nil"/>
          <w:right w:val="nil"/>
          <w:between w:val="nil"/>
        </w:pBdr>
        <w:ind w:left="360" w:right="195" w:hanging="360"/>
        <w:jc w:val="both"/>
        <w:rPr>
          <w:rFonts w:ascii="Cambria" w:eastAsia="Cambria" w:hAnsi="Cambria" w:cs="Cambria"/>
          <w:color w:val="000000"/>
          <w:sz w:val="22"/>
          <w:szCs w:val="22"/>
        </w:rPr>
      </w:pPr>
      <w:r w:rsidRPr="00433794">
        <w:rPr>
          <w:rFonts w:ascii="Cambria" w:eastAsia="Cambria" w:hAnsi="Cambria" w:cs="Cambria"/>
          <w:color w:val="000000"/>
          <w:sz w:val="22"/>
          <w:szCs w:val="22"/>
          <w:lang w:val="id-ID"/>
        </w:rPr>
        <w:t>Mukhaiyaroh, R., Darmawan, A., &amp; Indartuti, E. (2024). Evaluasi Program Puspaga Dalam Upaya Pencegahan Kekerasan Anak Di DP3APPKB Surabaya:(Studi Kasus Layanan Konseling). </w:t>
      </w:r>
      <w:r w:rsidRPr="00433794">
        <w:rPr>
          <w:rFonts w:ascii="Cambria" w:eastAsia="Cambria" w:hAnsi="Cambria" w:cs="Cambria"/>
          <w:i/>
          <w:iCs/>
          <w:color w:val="000000"/>
          <w:sz w:val="22"/>
          <w:szCs w:val="22"/>
          <w:lang w:val="id-ID"/>
        </w:rPr>
        <w:t>JOURNAL OF ADMINISTRATIVE AND SOCIAL SCIENCE</w:t>
      </w:r>
      <w:r w:rsidRPr="00433794">
        <w:rPr>
          <w:rFonts w:ascii="Cambria" w:eastAsia="Cambria" w:hAnsi="Cambria" w:cs="Cambria"/>
          <w:color w:val="000000"/>
          <w:sz w:val="22"/>
          <w:szCs w:val="22"/>
          <w:lang w:val="id-ID"/>
        </w:rPr>
        <w:t>, </w:t>
      </w:r>
      <w:r w:rsidRPr="00433794">
        <w:rPr>
          <w:rFonts w:ascii="Cambria" w:eastAsia="Cambria" w:hAnsi="Cambria" w:cs="Cambria"/>
          <w:i/>
          <w:iCs/>
          <w:color w:val="000000"/>
          <w:sz w:val="22"/>
          <w:szCs w:val="22"/>
          <w:lang w:val="id-ID"/>
        </w:rPr>
        <w:t>5</w:t>
      </w:r>
      <w:r w:rsidRPr="00433794">
        <w:rPr>
          <w:rFonts w:ascii="Cambria" w:eastAsia="Cambria" w:hAnsi="Cambria" w:cs="Cambria"/>
          <w:color w:val="000000"/>
          <w:sz w:val="22"/>
          <w:szCs w:val="22"/>
          <w:lang w:val="id-ID"/>
        </w:rPr>
        <w:t>(1), 81-91. http://journal-stiayappimakassar.ac.id/index.php/jass/article/view/878</w:t>
      </w:r>
    </w:p>
    <w:p w14:paraId="28B6671C" w14:textId="77777777" w:rsidR="00433794" w:rsidRPr="00433794" w:rsidRDefault="00433794" w:rsidP="00433794">
      <w:pPr>
        <w:pBdr>
          <w:top w:val="nil"/>
          <w:left w:val="nil"/>
          <w:bottom w:val="nil"/>
          <w:right w:val="nil"/>
          <w:between w:val="nil"/>
        </w:pBdr>
        <w:ind w:left="360" w:right="195" w:hanging="360"/>
        <w:jc w:val="both"/>
        <w:rPr>
          <w:rFonts w:ascii="Cambria" w:eastAsia="Cambria" w:hAnsi="Cambria" w:cs="Cambria"/>
          <w:color w:val="000000"/>
          <w:sz w:val="22"/>
          <w:szCs w:val="22"/>
        </w:rPr>
      </w:pPr>
      <w:r w:rsidRPr="00433794">
        <w:rPr>
          <w:rFonts w:ascii="Cambria" w:eastAsia="Cambria" w:hAnsi="Cambria" w:cs="Cambria"/>
          <w:color w:val="000000"/>
          <w:sz w:val="22"/>
          <w:szCs w:val="22"/>
          <w:lang w:val="id-ID"/>
        </w:rPr>
        <w:t>Senduk, S. M., Bawiling, N., &amp; Manopo, J. E. (2024). KONSEKUENSI KESEHATAN PADA PERNIKAHAN USIA 12-18 TAHUN DI DESA MATANI SATU KECAMATAN TUMPAAN KABUPATEN MINAHASA SELATAN TAHUN 2022. </w:t>
      </w:r>
      <w:r w:rsidRPr="00433794">
        <w:rPr>
          <w:rFonts w:ascii="Cambria" w:eastAsia="Cambria" w:hAnsi="Cambria" w:cs="Cambria"/>
          <w:i/>
          <w:iCs/>
          <w:color w:val="000000"/>
          <w:sz w:val="22"/>
          <w:szCs w:val="22"/>
          <w:lang w:val="id-ID"/>
        </w:rPr>
        <w:t>JURNAL ILMIAH KESEHATAN MANADO</w:t>
      </w:r>
      <w:r w:rsidRPr="00433794">
        <w:rPr>
          <w:rFonts w:ascii="Cambria" w:eastAsia="Cambria" w:hAnsi="Cambria" w:cs="Cambria"/>
          <w:color w:val="000000"/>
          <w:sz w:val="22"/>
          <w:szCs w:val="22"/>
          <w:lang w:val="id-ID"/>
        </w:rPr>
        <w:t>, </w:t>
      </w:r>
      <w:r w:rsidRPr="00433794">
        <w:rPr>
          <w:rFonts w:ascii="Cambria" w:eastAsia="Cambria" w:hAnsi="Cambria" w:cs="Cambria"/>
          <w:i/>
          <w:iCs/>
          <w:color w:val="000000"/>
          <w:sz w:val="22"/>
          <w:szCs w:val="22"/>
          <w:lang w:val="id-ID"/>
        </w:rPr>
        <w:t>3</w:t>
      </w:r>
      <w:r w:rsidRPr="00433794">
        <w:rPr>
          <w:rFonts w:ascii="Cambria" w:eastAsia="Cambria" w:hAnsi="Cambria" w:cs="Cambria"/>
          <w:color w:val="000000"/>
          <w:sz w:val="22"/>
          <w:szCs w:val="22"/>
          <w:lang w:val="id-ID"/>
        </w:rPr>
        <w:t>(1). http://jurnal.jikma.net/index.php/jikma/article/view/89</w:t>
      </w:r>
    </w:p>
    <w:p w14:paraId="7630DD35" w14:textId="77777777" w:rsidR="00433794" w:rsidRDefault="00433794">
      <w:pPr>
        <w:pBdr>
          <w:top w:val="nil"/>
          <w:left w:val="nil"/>
          <w:bottom w:val="nil"/>
          <w:right w:val="nil"/>
          <w:between w:val="nil"/>
        </w:pBdr>
        <w:ind w:left="360" w:right="195" w:hanging="360"/>
        <w:jc w:val="both"/>
        <w:rPr>
          <w:rFonts w:ascii="Cambria" w:eastAsia="Cambria" w:hAnsi="Cambria" w:cs="Cambria"/>
          <w:color w:val="000000"/>
          <w:sz w:val="22"/>
          <w:szCs w:val="22"/>
        </w:rPr>
      </w:pPr>
    </w:p>
    <w:p w14:paraId="677A5F9F" w14:textId="2734DD6A" w:rsidR="00B74235" w:rsidRDefault="00B74235">
      <w:pPr>
        <w:jc w:val="both"/>
        <w:rPr>
          <w:sz w:val="22"/>
          <w:szCs w:val="22"/>
        </w:rPr>
      </w:pPr>
    </w:p>
    <w:sectPr w:rsidR="00B74235">
      <w:type w:val="continuous"/>
      <w:pgSz w:w="11907" w:h="16840"/>
      <w:pgMar w:top="2405" w:right="1559" w:bottom="1985" w:left="1701" w:header="0" w:footer="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4AF5" w14:textId="77777777" w:rsidR="002E559B" w:rsidRDefault="002E559B">
      <w:r>
        <w:separator/>
      </w:r>
    </w:p>
  </w:endnote>
  <w:endnote w:type="continuationSeparator" w:id="0">
    <w:p w14:paraId="0AE9B0D9" w14:textId="77777777" w:rsidR="002E559B" w:rsidRDefault="002E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694C" w14:textId="77777777" w:rsidR="00B74235" w:rsidRDefault="00F37BEB">
    <w:pPr>
      <w:pBdr>
        <w:top w:val="nil"/>
        <w:left w:val="nil"/>
        <w:bottom w:val="nil"/>
        <w:right w:val="nil"/>
        <w:between w:val="nil"/>
      </w:pBdr>
      <w:tabs>
        <w:tab w:val="center" w:pos="4513"/>
        <w:tab w:val="right" w:pos="9026"/>
        <w:tab w:val="left" w:pos="3150"/>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40E9" w14:textId="77777777" w:rsidR="00B74235" w:rsidRDefault="00F37BEB">
    <w:pPr>
      <w:pBdr>
        <w:top w:val="single" w:sz="4" w:space="1" w:color="000000"/>
        <w:left w:val="nil"/>
        <w:bottom w:val="nil"/>
        <w:right w:val="nil"/>
        <w:between w:val="nil"/>
      </w:pBdr>
      <w:tabs>
        <w:tab w:val="center" w:pos="4513"/>
        <w:tab w:val="right" w:pos="9026"/>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003E01">
      <w:rPr>
        <w:noProof/>
        <w:color w:val="000000"/>
        <w:sz w:val="22"/>
        <w:szCs w:val="22"/>
      </w:rPr>
      <w:t>2</w:t>
    </w:r>
    <w:r>
      <w:rPr>
        <w:color w:val="000000"/>
        <w:sz w:val="22"/>
        <w:szCs w:val="22"/>
      </w:rPr>
      <w:fldChar w:fldCharType="end"/>
    </w:r>
    <w:r>
      <w:rPr>
        <w:noProof/>
      </w:rPr>
      <mc:AlternateContent>
        <mc:Choice Requires="wps">
          <w:drawing>
            <wp:anchor distT="0" distB="0" distL="114300" distR="114300" simplePos="0" relativeHeight="251660288" behindDoc="0" locked="0" layoutInCell="1" hidden="0" allowOverlap="1" wp14:anchorId="25A0AE22" wp14:editId="204521AD">
              <wp:simplePos x="0" y="0"/>
              <wp:positionH relativeFrom="column">
                <wp:posOffset>-66674</wp:posOffset>
              </wp:positionH>
              <wp:positionV relativeFrom="paragraph">
                <wp:posOffset>-28574</wp:posOffset>
              </wp:positionV>
              <wp:extent cx="4648200" cy="257175"/>
              <wp:effectExtent l="0" t="0" r="0" b="0"/>
              <wp:wrapNone/>
              <wp:docPr id="46" name="Rectangle 46"/>
              <wp:cNvGraphicFramePr/>
              <a:graphic xmlns:a="http://schemas.openxmlformats.org/drawingml/2006/main">
                <a:graphicData uri="http://schemas.microsoft.com/office/word/2010/wordprocessingShape">
                  <wps:wsp>
                    <wps:cNvSpPr/>
                    <wps:spPr>
                      <a:xfrm>
                        <a:off x="3026663" y="3656175"/>
                        <a:ext cx="4638675" cy="247650"/>
                      </a:xfrm>
                      <a:prstGeom prst="rect">
                        <a:avLst/>
                      </a:prstGeom>
                      <a:noFill/>
                      <a:ln>
                        <a:noFill/>
                      </a:ln>
                    </wps:spPr>
                    <wps:txbx>
                      <w:txbxContent>
                        <w:p w14:paraId="2E736982" w14:textId="77777777" w:rsidR="00B74235" w:rsidRDefault="00F37BEB">
                          <w:pPr>
                            <w:textDirection w:val="btLr"/>
                          </w:pPr>
                          <w:r>
                            <w:rPr>
                              <w:color w:val="000000"/>
                            </w:rPr>
                            <w:t>TEMATIK : Jurnal Pengabdian Kepada Masyarakat, Vol.5, No.2, Desember 2023</w:t>
                          </w:r>
                        </w:p>
                      </w:txbxContent>
                    </wps:txbx>
                    <wps:bodyPr spcFirstLastPara="1" wrap="square" lIns="91425" tIns="45700" rIns="91425" bIns="45700" anchor="t" anchorCtr="0">
                      <a:noAutofit/>
                    </wps:bodyPr>
                  </wps:wsp>
                </a:graphicData>
              </a:graphic>
            </wp:anchor>
          </w:drawing>
        </mc:Choice>
        <mc:Fallback>
          <w:pict>
            <v:rect w14:anchorId="25A0AE22" id="Rectangle 46" o:spid="_x0000_s1027" style="position:absolute;left:0;text-align:left;margin-left:-5.25pt;margin-top:-2.25pt;width:366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" filled="f" stroked="f">
              <v:textbox inset="2.53958mm,1.2694mm,2.53958mm,1.2694mm">
                <w:txbxContent>
                  <w:p w14:paraId="2E736982" w14:textId="77777777" w:rsidR="00B74235" w:rsidRDefault="00F37BEB">
                    <w:pPr>
                      <w:textDirection w:val="btLr"/>
                    </w:pPr>
                    <w:r>
                      <w:rPr>
                        <w:color w:val="000000"/>
                      </w:rPr>
                      <w:t>TEMATIK : Jurnal Pengabdian Kepada Masyarakat, Vol.5, No.2, Desember 2023</w:t>
                    </w:r>
                  </w:p>
                </w:txbxContent>
              </v:textbox>
            </v:rect>
          </w:pict>
        </mc:Fallback>
      </mc:AlternateContent>
    </w:r>
  </w:p>
  <w:p w14:paraId="15FA0397" w14:textId="77777777" w:rsidR="00B74235" w:rsidRDefault="00F37BEB">
    <w:pPr>
      <w:tabs>
        <w:tab w:val="left" w:pos="2250"/>
        <w:tab w:val="left" w:pos="6870"/>
      </w:tabs>
      <w:spacing w:after="1138"/>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6AEF4" w14:textId="77777777" w:rsidR="002E559B" w:rsidRDefault="002E559B">
      <w:r>
        <w:separator/>
      </w:r>
    </w:p>
  </w:footnote>
  <w:footnote w:type="continuationSeparator" w:id="0">
    <w:p w14:paraId="30E11C26" w14:textId="77777777" w:rsidR="002E559B" w:rsidRDefault="002E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7C69" w14:textId="77777777" w:rsidR="00B74235" w:rsidRDefault="00B74235">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7F469DEF" w14:textId="77777777" w:rsidR="00B74235" w:rsidRDefault="00B74235">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5325D934" w14:textId="77777777" w:rsidR="00B74235" w:rsidRDefault="00B74235">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6E0A71A3" w14:textId="77777777" w:rsidR="00B74235" w:rsidRDefault="00B74235">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21B65A93" w14:textId="77777777" w:rsidR="00B74235" w:rsidRDefault="00F37BEB">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noProof/>
      </w:rPr>
      <mc:AlternateContent>
        <mc:Choice Requires="wps">
          <w:drawing>
            <wp:anchor distT="0" distB="0" distL="114300" distR="114300" simplePos="0" relativeHeight="251659264" behindDoc="0" locked="0" layoutInCell="1" hidden="0" allowOverlap="1" wp14:anchorId="0F4A239B" wp14:editId="2A449F51">
              <wp:simplePos x="0" y="0"/>
              <wp:positionH relativeFrom="column">
                <wp:posOffset>-38099</wp:posOffset>
              </wp:positionH>
              <wp:positionV relativeFrom="paragraph">
                <wp:posOffset>76200</wp:posOffset>
              </wp:positionV>
              <wp:extent cx="3505200" cy="438150"/>
              <wp:effectExtent l="0" t="0" r="0" b="0"/>
              <wp:wrapNone/>
              <wp:docPr id="45" name="Rectangle 45"/>
              <wp:cNvGraphicFramePr/>
              <a:graphic xmlns:a="http://schemas.openxmlformats.org/drawingml/2006/main">
                <a:graphicData uri="http://schemas.microsoft.com/office/word/2010/wordprocessingShape">
                  <wps:wsp>
                    <wps:cNvSpPr/>
                    <wps:spPr>
                      <a:xfrm>
                        <a:off x="3607688" y="3575213"/>
                        <a:ext cx="3476625" cy="409575"/>
                      </a:xfrm>
                      <a:prstGeom prst="rect">
                        <a:avLst/>
                      </a:prstGeom>
                      <a:solidFill>
                        <a:schemeClr val="lt1"/>
                      </a:solidFill>
                      <a:ln>
                        <a:noFill/>
                      </a:ln>
                    </wps:spPr>
                    <wps:txbx>
                      <w:txbxContent>
                        <w:p w14:paraId="4C610AEB" w14:textId="77777777" w:rsidR="00B74235" w:rsidRDefault="00F37BEB">
                          <w:pPr>
                            <w:textDirection w:val="btLr"/>
                          </w:pPr>
                          <w:r>
                            <w:rPr>
                              <w:rFonts w:ascii="Arial" w:eastAsia="Arial" w:hAnsi="Arial" w:cs="Arial"/>
                              <w:b/>
                              <w:color w:val="000000"/>
                            </w:rPr>
                            <w:t>Jurnal Dinamika Sosial Budaya</w:t>
                          </w:r>
                          <w:r>
                            <w:rPr>
                              <w:rFonts w:ascii="Arial" w:eastAsia="Arial" w:hAnsi="Arial" w:cs="Arial"/>
                              <w:b/>
                              <w:color w:val="000000"/>
                            </w:rPr>
                            <w:br/>
                          </w:r>
                          <w:r>
                            <w:rPr>
                              <w:rFonts w:ascii="Arial" w:eastAsia="Arial" w:hAnsi="Arial" w:cs="Arial"/>
                              <w:color w:val="000000"/>
                            </w:rPr>
                            <w:t>Vol.25, No.1, Maret 2023, pp. 1 - xxx</w:t>
                          </w:r>
                        </w:p>
                      </w:txbxContent>
                    </wps:txbx>
                    <wps:bodyPr spcFirstLastPara="1" wrap="square" lIns="91425" tIns="45700" rIns="91425" bIns="45700" anchor="t" anchorCtr="0">
                      <a:noAutofit/>
                    </wps:bodyPr>
                  </wps:wsp>
                </a:graphicData>
              </a:graphic>
            </wp:anchor>
          </w:drawing>
        </mc:Choice>
        <mc:Fallback>
          <w:pict>
            <v:rect w14:anchorId="0F4A239B" id="Rectangle 45" o:spid="_x0000_s1026" style="position:absolute;left:0;text-align:left;margin-left:-3pt;margin-top:6pt;width:276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" fillcolor="white [3201]" stroked="f">
              <v:textbox inset="2.53958mm,1.2694mm,2.53958mm,1.2694mm">
                <w:txbxContent>
                  <w:p w14:paraId="4C610AEB" w14:textId="77777777" w:rsidR="00B74235" w:rsidRDefault="00F37BEB">
                    <w:pPr>
                      <w:textDirection w:val="btLr"/>
                    </w:pPr>
                    <w:r>
                      <w:rPr>
                        <w:rFonts w:ascii="Arial" w:eastAsia="Arial" w:hAnsi="Arial" w:cs="Arial"/>
                        <w:b/>
                        <w:color w:val="000000"/>
                      </w:rPr>
                      <w:t>Jurnal Dinamika Sosial Budaya</w:t>
                    </w:r>
                    <w:r>
                      <w:rPr>
                        <w:rFonts w:ascii="Arial" w:eastAsia="Arial" w:hAnsi="Arial" w:cs="Arial"/>
                        <w:b/>
                        <w:color w:val="000000"/>
                      </w:rPr>
                      <w:br/>
                    </w:r>
                    <w:r>
                      <w:rPr>
                        <w:rFonts w:ascii="Arial" w:eastAsia="Arial" w:hAnsi="Arial" w:cs="Arial"/>
                        <w:color w:val="000000"/>
                      </w:rPr>
                      <w:t>Vol.25, No.1, Maret 2023, pp. 1 - xxx</w:t>
                    </w:r>
                  </w:p>
                </w:txbxContent>
              </v:textbox>
            </v:rect>
          </w:pict>
        </mc:Fallback>
      </mc:AlternateContent>
    </w:r>
  </w:p>
  <w:p w14:paraId="6BBD83A7" w14:textId="77777777" w:rsidR="00B74235" w:rsidRDefault="00F37BEB">
    <w:pPr>
      <w:pBdr>
        <w:top w:val="nil"/>
        <w:left w:val="nil"/>
        <w:bottom w:val="single" w:sz="4" w:space="1" w:color="000000"/>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sidR="002E559B">
      <w:rPr>
        <w:color w:val="000000"/>
        <w:sz w:val="22"/>
        <w:szCs w:val="22"/>
      </w:rPr>
      <w:fldChar w:fldCharType="separate"/>
    </w:r>
    <w:r>
      <w:rPr>
        <w:color w:val="000000"/>
        <w:sz w:val="22"/>
        <w:szCs w:val="22"/>
      </w:rPr>
      <w:fldChar w:fldCharType="end"/>
    </w:r>
  </w:p>
  <w:p w14:paraId="60709E18" w14:textId="77777777" w:rsidR="00B74235" w:rsidRDefault="00F37BEB">
    <w:pPr>
      <w:pBdr>
        <w:top w:val="nil"/>
        <w:left w:val="nil"/>
        <w:bottom w:val="single" w:sz="4" w:space="1" w:color="000000"/>
        <w:right w:val="nil"/>
        <w:between w:val="nil"/>
      </w:pBdr>
      <w:tabs>
        <w:tab w:val="center" w:pos="4680"/>
        <w:tab w:val="right" w:pos="9360"/>
        <w:tab w:val="left" w:pos="5985"/>
        <w:tab w:val="right" w:pos="8647"/>
      </w:tabs>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p>
  <w:p w14:paraId="5B6DE572" w14:textId="77777777" w:rsidR="00B74235" w:rsidRDefault="00B74235">
    <w:pPr>
      <w:tabs>
        <w:tab w:val="left" w:pos="2992"/>
        <w:tab w:val="right" w:pos="8505"/>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4D59" w14:textId="77777777" w:rsidR="00B74235" w:rsidRDefault="00B74235">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59A51145" w14:textId="77777777" w:rsidR="00B74235" w:rsidRDefault="00F37BEB">
    <w:pPr>
      <w:pBdr>
        <w:bottom w:val="single" w:sz="4" w:space="1" w:color="000000"/>
      </w:pBdr>
      <w:spacing w:before="1138"/>
      <w:ind w:right="45"/>
      <w:rPr>
        <w:b/>
        <w:color w:val="000000"/>
        <w:sz w:val="18"/>
        <w:szCs w:val="18"/>
      </w:rPr>
    </w:pPr>
    <w:r>
      <w:rPr>
        <w:color w:val="000000"/>
        <w:sz w:val="18"/>
        <w:szCs w:val="18"/>
      </w:rPr>
      <w:t>e-ISSN: 2775-3360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1FD8" w14:textId="77777777" w:rsidR="00B74235" w:rsidRDefault="00F37BEB">
    <w:pPr>
      <w:pBdr>
        <w:top w:val="single" w:sz="4" w:space="1" w:color="000000"/>
      </w:pBdr>
      <w:spacing w:before="1138"/>
      <w:ind w:right="45"/>
      <w:jc w:val="center"/>
      <w:rPr>
        <w:b/>
        <w:color w:val="000000"/>
        <w:sz w:val="24"/>
        <w:szCs w:val="24"/>
      </w:rPr>
    </w:pPr>
    <w:r>
      <w:rPr>
        <w:rFonts w:ascii="Arial" w:eastAsia="Arial" w:hAnsi="Arial" w:cs="Arial"/>
        <w:b/>
        <w:sz w:val="24"/>
        <w:szCs w:val="24"/>
      </w:rPr>
      <w:br/>
    </w:r>
    <w:r>
      <w:rPr>
        <w:rFonts w:ascii="Arial" w:eastAsia="Arial" w:hAnsi="Arial" w:cs="Arial"/>
        <w:b/>
        <w:color w:val="000000"/>
        <w:sz w:val="32"/>
        <w:szCs w:val="32"/>
      </w:rPr>
      <w:t xml:space="preserve"> TEMATIK</w:t>
    </w:r>
    <w:r>
      <w:rPr>
        <w:rFonts w:ascii="Arial" w:eastAsia="Arial" w:hAnsi="Arial" w:cs="Arial"/>
        <w:b/>
        <w:color w:val="000000"/>
        <w:sz w:val="32"/>
        <w:szCs w:val="32"/>
      </w:rPr>
      <w:br/>
    </w:r>
    <w:r>
      <w:rPr>
        <w:sz w:val="28"/>
        <w:szCs w:val="28"/>
      </w:rPr>
      <w:t xml:space="preserve">Jurnal </w:t>
    </w:r>
    <w:r>
      <w:rPr>
        <w:color w:val="000000"/>
        <w:sz w:val="28"/>
        <w:szCs w:val="28"/>
      </w:rPr>
      <w:t>Pengabdian Kepada Masyarakat</w:t>
    </w:r>
    <w:r>
      <w:rPr>
        <w:rFonts w:ascii="Arial" w:eastAsia="Arial" w:hAnsi="Arial" w:cs="Arial"/>
        <w:sz w:val="32"/>
        <w:szCs w:val="32"/>
      </w:rPr>
      <w:br/>
    </w:r>
    <w:r>
      <w:rPr>
        <w:color w:val="000000"/>
        <w:sz w:val="22"/>
        <w:szCs w:val="22"/>
      </w:rPr>
      <w:t>Vol.5, No.2, Desember 2023, pp. 1 - xxx</w:t>
    </w:r>
    <w:r>
      <w:rPr>
        <w:noProof/>
      </w:rPr>
      <w:drawing>
        <wp:anchor distT="0" distB="0" distL="114300" distR="114300" simplePos="0" relativeHeight="251658240" behindDoc="0" locked="0" layoutInCell="1" hidden="0" allowOverlap="1" wp14:anchorId="17299CBA" wp14:editId="326E4BDC">
          <wp:simplePos x="0" y="0"/>
          <wp:positionH relativeFrom="column">
            <wp:posOffset>317609</wp:posOffset>
          </wp:positionH>
          <wp:positionV relativeFrom="paragraph">
            <wp:posOffset>950595</wp:posOffset>
          </wp:positionV>
          <wp:extent cx="558721" cy="790041"/>
          <wp:effectExtent l="0" t="0" r="0" b="0"/>
          <wp:wrapNone/>
          <wp:docPr id="5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8721" cy="790041"/>
                  </a:xfrm>
                  <a:prstGeom prst="rect">
                    <a:avLst/>
                  </a:prstGeom>
                  <a:ln/>
                </pic:spPr>
              </pic:pic>
            </a:graphicData>
          </a:graphic>
        </wp:anchor>
      </w:drawing>
    </w:r>
  </w:p>
  <w:p w14:paraId="30A16C06" w14:textId="77777777" w:rsidR="00B74235" w:rsidRDefault="00F37BEB">
    <w:pPr>
      <w:ind w:right="45"/>
      <w:jc w:val="center"/>
      <w:rPr>
        <w:color w:val="000000"/>
        <w:sz w:val="16"/>
        <w:szCs w:val="16"/>
      </w:rPr>
    </w:pPr>
    <w:r>
      <w:rPr>
        <w:color w:val="000000"/>
        <w:sz w:val="16"/>
        <w:szCs w:val="16"/>
      </w:rPr>
      <w:t xml:space="preserve"> e-ISSN: 2775-3360</w:t>
    </w:r>
  </w:p>
  <w:p w14:paraId="3BB9F1C1" w14:textId="77777777" w:rsidR="00B74235" w:rsidRDefault="00F37BEB">
    <w:pPr>
      <w:pBdr>
        <w:top w:val="nil"/>
        <w:left w:val="nil"/>
        <w:bottom w:val="single" w:sz="4" w:space="1" w:color="000000"/>
        <w:right w:val="nil"/>
        <w:between w:val="nil"/>
      </w:pBdr>
      <w:tabs>
        <w:tab w:val="right" w:pos="8505"/>
      </w:tabs>
      <w:jc w:val="center"/>
      <w:rPr>
        <w:rFonts w:ascii="Arial Narrow" w:eastAsia="Arial Narrow" w:hAnsi="Arial Narrow" w:cs="Arial Narrow"/>
      </w:rPr>
    </w:pPr>
    <w:r>
      <w:rPr>
        <w:sz w:val="16"/>
        <w:szCs w:val="16"/>
      </w:rPr>
      <w:t>https://journals.usm.ac.id/index.php/tematik</w:t>
    </w:r>
  </w:p>
  <w:p w14:paraId="677C4F34" w14:textId="77777777" w:rsidR="00B74235" w:rsidRDefault="00F37BEB">
    <w:pPr>
      <w:pBdr>
        <w:top w:val="nil"/>
        <w:left w:val="nil"/>
        <w:bottom w:val="single" w:sz="4" w:space="1" w:color="000000"/>
        <w:right w:val="nil"/>
        <w:between w:val="nil"/>
      </w:pBdr>
      <w:tabs>
        <w:tab w:val="left" w:pos="7530"/>
        <w:tab w:val="right" w:pos="8505"/>
        <w:tab w:val="right" w:pos="8649"/>
      </w:tabs>
      <w:jc w:val="right"/>
      <w:rPr>
        <w:rFonts w:ascii="Arial" w:eastAsia="Arial" w:hAnsi="Arial" w:cs="Arial"/>
        <w:color w:val="000000"/>
      </w:rPr>
    </w:pPr>
    <w:r>
      <w:rPr>
        <w:rFonts w:ascii="Noto Sans Symbols" w:eastAsia="Noto Sans Symbols" w:hAnsi="Noto Sans Symbols" w:cs="Noto Sans Symbols"/>
        <w:color w:val="000000"/>
      </w:rPr>
      <w:t>■</w:t>
    </w:r>
    <w:r>
      <w:rPr>
        <w:rFonts w:ascii="Arial" w:eastAsia="Arial" w:hAnsi="Arial" w:cs="Arial"/>
        <w:color w:val="000000"/>
      </w:rPr>
      <w:t>page xxx</w:t>
    </w:r>
  </w:p>
  <w:p w14:paraId="26F772C8" w14:textId="77777777" w:rsidR="00B74235" w:rsidRDefault="00F37BEB">
    <w:pPr>
      <w:pBdr>
        <w:top w:val="nil"/>
        <w:left w:val="nil"/>
        <w:right w:val="nil"/>
        <w:between w:val="nil"/>
      </w:pBdr>
      <w:ind w:right="45"/>
      <w:jc w:val="right"/>
      <w:rPr>
        <w:rFonts w:ascii="Arial" w:eastAsia="Arial" w:hAnsi="Arial" w:cs="Arial"/>
        <w:color w:val="000000"/>
      </w:rPr>
    </w:pPr>
    <w:r>
      <w:rPr>
        <w:rFonts w:ascii="Arial" w:eastAsia="Arial" w:hAnsi="Arial" w:cs="Arial"/>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6086A"/>
    <w:multiLevelType w:val="hybridMultilevel"/>
    <w:tmpl w:val="1AB4C4F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AF4171B"/>
    <w:multiLevelType w:val="hybridMultilevel"/>
    <w:tmpl w:val="ADF05B6A"/>
    <w:lvl w:ilvl="0" w:tplc="38090011">
      <w:start w:val="1"/>
      <w:numFmt w:val="decimal"/>
      <w:lvlText w:val="%1)"/>
      <w:lvlJc w:val="left"/>
      <w:pPr>
        <w:ind w:left="1190" w:hanging="360"/>
      </w:pPr>
    </w:lvl>
    <w:lvl w:ilvl="1" w:tplc="38090019" w:tentative="1">
      <w:start w:val="1"/>
      <w:numFmt w:val="lowerLetter"/>
      <w:lvlText w:val="%2."/>
      <w:lvlJc w:val="left"/>
      <w:pPr>
        <w:ind w:left="1910" w:hanging="360"/>
      </w:pPr>
    </w:lvl>
    <w:lvl w:ilvl="2" w:tplc="3809001B" w:tentative="1">
      <w:start w:val="1"/>
      <w:numFmt w:val="lowerRoman"/>
      <w:lvlText w:val="%3."/>
      <w:lvlJc w:val="right"/>
      <w:pPr>
        <w:ind w:left="2630" w:hanging="180"/>
      </w:pPr>
    </w:lvl>
    <w:lvl w:ilvl="3" w:tplc="3809000F" w:tentative="1">
      <w:start w:val="1"/>
      <w:numFmt w:val="decimal"/>
      <w:lvlText w:val="%4."/>
      <w:lvlJc w:val="left"/>
      <w:pPr>
        <w:ind w:left="3350" w:hanging="360"/>
      </w:pPr>
    </w:lvl>
    <w:lvl w:ilvl="4" w:tplc="38090019" w:tentative="1">
      <w:start w:val="1"/>
      <w:numFmt w:val="lowerLetter"/>
      <w:lvlText w:val="%5."/>
      <w:lvlJc w:val="left"/>
      <w:pPr>
        <w:ind w:left="4070" w:hanging="360"/>
      </w:pPr>
    </w:lvl>
    <w:lvl w:ilvl="5" w:tplc="3809001B" w:tentative="1">
      <w:start w:val="1"/>
      <w:numFmt w:val="lowerRoman"/>
      <w:lvlText w:val="%6."/>
      <w:lvlJc w:val="right"/>
      <w:pPr>
        <w:ind w:left="4790" w:hanging="180"/>
      </w:pPr>
    </w:lvl>
    <w:lvl w:ilvl="6" w:tplc="3809000F" w:tentative="1">
      <w:start w:val="1"/>
      <w:numFmt w:val="decimal"/>
      <w:lvlText w:val="%7."/>
      <w:lvlJc w:val="left"/>
      <w:pPr>
        <w:ind w:left="5510" w:hanging="360"/>
      </w:pPr>
    </w:lvl>
    <w:lvl w:ilvl="7" w:tplc="38090019" w:tentative="1">
      <w:start w:val="1"/>
      <w:numFmt w:val="lowerLetter"/>
      <w:lvlText w:val="%8."/>
      <w:lvlJc w:val="left"/>
      <w:pPr>
        <w:ind w:left="6230" w:hanging="360"/>
      </w:pPr>
    </w:lvl>
    <w:lvl w:ilvl="8" w:tplc="3809001B" w:tentative="1">
      <w:start w:val="1"/>
      <w:numFmt w:val="lowerRoman"/>
      <w:lvlText w:val="%9."/>
      <w:lvlJc w:val="right"/>
      <w:pPr>
        <w:ind w:left="6950" w:hanging="180"/>
      </w:pPr>
    </w:lvl>
  </w:abstractNum>
  <w:abstractNum w:abstractNumId="2" w15:restartNumberingAfterBreak="0">
    <w:nsid w:val="6C432554"/>
    <w:multiLevelType w:val="hybridMultilevel"/>
    <w:tmpl w:val="829ABB44"/>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235"/>
    <w:rsid w:val="00003E01"/>
    <w:rsid w:val="000728F0"/>
    <w:rsid w:val="002E559B"/>
    <w:rsid w:val="00433794"/>
    <w:rsid w:val="004A27FA"/>
    <w:rsid w:val="005908BD"/>
    <w:rsid w:val="00764758"/>
    <w:rsid w:val="007C1109"/>
    <w:rsid w:val="00B34467"/>
    <w:rsid w:val="00B74235"/>
    <w:rsid w:val="00C144F1"/>
    <w:rsid w:val="00CB7B99"/>
    <w:rsid w:val="00DB04F4"/>
    <w:rsid w:val="00E91F96"/>
    <w:rsid w:val="00F11B59"/>
    <w:rsid w:val="00F1647E"/>
    <w:rsid w:val="00F22C91"/>
    <w:rsid w:val="00F3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8F3E"/>
  <w15:docId w15:val="{6CA9EA4E-72B6-4C67-99C7-CFB543A8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ubtitle"/>
    <w:next w:val="Normal"/>
    <w:uiPriority w:val="9"/>
    <w:qFormat/>
    <w:rsid w:val="001A63EF"/>
    <w:pPr>
      <w:keepNext/>
      <w:jc w:val="left"/>
      <w:outlineLvl w:val="0"/>
    </w:pPr>
    <w:rPr>
      <w:sz w:val="22"/>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E30F59"/>
    <w:rPr>
      <w:color w:val="0000FF" w:themeColor="hyperlink"/>
      <w:u w:val="single"/>
    </w:rPr>
  </w:style>
  <w:style w:type="paragraph" w:styleId="ListParagraph">
    <w:name w:val="List Paragraph"/>
    <w:basedOn w:val="Normal"/>
    <w:uiPriority w:val="34"/>
    <w:qFormat/>
    <w:rsid w:val="00E30F59"/>
    <w:pPr>
      <w:ind w:left="720"/>
      <w:contextualSpacing/>
    </w:pPr>
  </w:style>
  <w:style w:type="paragraph" w:styleId="BalloonText">
    <w:name w:val="Balloon Text"/>
    <w:basedOn w:val="Normal"/>
    <w:link w:val="BalloonTextChar"/>
    <w:uiPriority w:val="99"/>
    <w:semiHidden/>
    <w:unhideWhenUsed/>
    <w:rsid w:val="00E30F59"/>
    <w:rPr>
      <w:rFonts w:ascii="Tahoma" w:hAnsi="Tahoma" w:cs="Tahoma"/>
      <w:sz w:val="16"/>
      <w:szCs w:val="16"/>
    </w:rPr>
  </w:style>
  <w:style w:type="character" w:customStyle="1" w:styleId="BalloonTextChar">
    <w:name w:val="Balloon Text Char"/>
    <w:basedOn w:val="DefaultParagraphFont"/>
    <w:link w:val="BalloonText"/>
    <w:uiPriority w:val="99"/>
    <w:semiHidden/>
    <w:rsid w:val="00E30F59"/>
    <w:rPr>
      <w:rFonts w:ascii="Tahoma" w:hAnsi="Tahoma" w:cs="Tahoma"/>
      <w:sz w:val="16"/>
      <w:szCs w:val="16"/>
    </w:rPr>
  </w:style>
  <w:style w:type="paragraph" w:customStyle="1" w:styleId="Katakunci">
    <w:name w:val="Kata kunci"/>
    <w:basedOn w:val="Normal"/>
    <w:link w:val="KatakunciChar"/>
    <w:qFormat/>
    <w:rsid w:val="00E57407"/>
    <w:rPr>
      <w:rFonts w:ascii="Book Antiqua" w:eastAsiaTheme="minorHAnsi" w:hAnsi="Book Antiqua" w:cstheme="minorBidi"/>
      <w:b/>
      <w:i/>
      <w:sz w:val="15"/>
      <w:szCs w:val="15"/>
      <w:lang w:val="en-ID"/>
    </w:rPr>
  </w:style>
  <w:style w:type="paragraph" w:customStyle="1" w:styleId="Isikatakunci">
    <w:name w:val="Isi kata kunci"/>
    <w:basedOn w:val="Normal"/>
    <w:link w:val="IsikatakunciChar"/>
    <w:qFormat/>
    <w:rsid w:val="00E57407"/>
    <w:rPr>
      <w:rFonts w:ascii="Palatino Linotype" w:eastAsiaTheme="minorHAnsi" w:hAnsi="Palatino Linotype" w:cstheme="minorBidi"/>
      <w:iCs/>
      <w:sz w:val="15"/>
      <w:szCs w:val="15"/>
      <w:lang w:val="id-ID"/>
    </w:rPr>
  </w:style>
  <w:style w:type="character" w:customStyle="1" w:styleId="KatakunciChar">
    <w:name w:val="Kata kunci Char"/>
    <w:basedOn w:val="DefaultParagraphFont"/>
    <w:link w:val="Katakunci"/>
    <w:rsid w:val="00E57407"/>
    <w:rPr>
      <w:rFonts w:ascii="Book Antiqua" w:eastAsiaTheme="minorHAnsi" w:hAnsi="Book Antiqua" w:cstheme="minorBidi"/>
      <w:b/>
      <w:i/>
      <w:sz w:val="15"/>
      <w:szCs w:val="15"/>
      <w:lang w:val="en-ID" w:eastAsia="en-US"/>
    </w:rPr>
  </w:style>
  <w:style w:type="paragraph" w:customStyle="1" w:styleId="Isikeywords">
    <w:name w:val="Isi keywords"/>
    <w:basedOn w:val="Normal"/>
    <w:link w:val="IsikeywordsChar"/>
    <w:qFormat/>
    <w:rsid w:val="00E57407"/>
    <w:rPr>
      <w:rFonts w:ascii="Palatino Linotype" w:eastAsiaTheme="minorHAnsi" w:hAnsi="Palatino Linotype" w:cstheme="minorBidi"/>
      <w:i/>
      <w:sz w:val="15"/>
      <w:szCs w:val="15"/>
      <w:lang w:val="id-ID"/>
    </w:rPr>
  </w:style>
  <w:style w:type="character" w:customStyle="1" w:styleId="IsikatakunciChar">
    <w:name w:val="Isi kata kunci Char"/>
    <w:basedOn w:val="DefaultParagraphFont"/>
    <w:link w:val="Isikatakunci"/>
    <w:rsid w:val="00E57407"/>
    <w:rPr>
      <w:rFonts w:ascii="Palatino Linotype" w:eastAsiaTheme="minorHAnsi" w:hAnsi="Palatino Linotype" w:cstheme="minorBidi"/>
      <w:iCs/>
      <w:sz w:val="15"/>
      <w:szCs w:val="15"/>
      <w:lang w:val="id-ID" w:eastAsia="en-US"/>
    </w:rPr>
  </w:style>
  <w:style w:type="character" w:customStyle="1" w:styleId="IsikeywordsChar">
    <w:name w:val="Isi keywords Char"/>
    <w:basedOn w:val="DefaultParagraphFont"/>
    <w:link w:val="Isikeywords"/>
    <w:rsid w:val="00E57407"/>
    <w:rPr>
      <w:rFonts w:ascii="Palatino Linotype" w:eastAsiaTheme="minorHAnsi" w:hAnsi="Palatino Linotype" w:cstheme="minorBidi"/>
      <w:i/>
      <w:sz w:val="15"/>
      <w:szCs w:val="15"/>
      <w:lang w:val="id-ID" w:eastAsia="en-US"/>
    </w:rPr>
  </w:style>
  <w:style w:type="paragraph" w:styleId="NoSpacing">
    <w:name w:val="No Spacing"/>
    <w:qFormat/>
    <w:rsid w:val="009911EA"/>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rsid w:val="0006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064E12"/>
    <w:rPr>
      <w:rFonts w:ascii="Courier New" w:hAnsi="Courier New" w:cs="Courier New"/>
      <w:lang w:val="id-ID"/>
    </w:rPr>
  </w:style>
  <w:style w:type="character" w:styleId="IntenseReference">
    <w:name w:val="Intense Reference"/>
    <w:basedOn w:val="DefaultParagraphFont"/>
    <w:uiPriority w:val="32"/>
    <w:qFormat/>
    <w:rsid w:val="001A63EF"/>
    <w:rPr>
      <w:b/>
      <w:bCs/>
      <w:smallCaps/>
      <w:color w:val="C0504D" w:themeColor="accent2"/>
      <w:spacing w:val="5"/>
      <w:u w:val="single"/>
    </w:rPr>
  </w:style>
  <w:style w:type="character" w:styleId="BookTitle">
    <w:name w:val="Book Title"/>
    <w:basedOn w:val="DefaultParagraphFont"/>
    <w:uiPriority w:val="33"/>
    <w:qFormat/>
    <w:rsid w:val="001A63EF"/>
    <w:rPr>
      <w:rFonts w:ascii="Times New Roman" w:hAnsi="Times New Roman"/>
      <w:b/>
      <w:bCs/>
      <w:smallCaps/>
      <w:spacing w:val="5"/>
      <w:sz w:val="22"/>
    </w:rPr>
  </w:style>
  <w:style w:type="table" w:styleId="TableGrid">
    <w:name w:val="Table Grid"/>
    <w:basedOn w:val="TableNormal"/>
    <w:uiPriority w:val="59"/>
    <w:qFormat/>
    <w:rsid w:val="001A63EF"/>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B7EC6"/>
    <w:pPr>
      <w:tabs>
        <w:tab w:val="center" w:pos="4513"/>
        <w:tab w:val="right" w:pos="9026"/>
      </w:tabs>
    </w:pPr>
  </w:style>
  <w:style w:type="character" w:customStyle="1" w:styleId="FooterChar">
    <w:name w:val="Footer Char"/>
    <w:basedOn w:val="DefaultParagraphFont"/>
    <w:link w:val="Footer"/>
    <w:uiPriority w:val="99"/>
    <w:rsid w:val="00CB7EC6"/>
  </w:style>
  <w:style w:type="paragraph" w:styleId="Header">
    <w:name w:val="header"/>
    <w:basedOn w:val="Normal"/>
    <w:link w:val="HeaderChar"/>
    <w:uiPriority w:val="99"/>
    <w:unhideWhenUsed/>
    <w:rsid w:val="00CB7EC6"/>
    <w:pPr>
      <w:tabs>
        <w:tab w:val="center" w:pos="4680"/>
        <w:tab w:val="right" w:pos="9360"/>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CB7EC6"/>
    <w:rPr>
      <w:rFonts w:asciiTheme="minorHAnsi" w:eastAsiaTheme="minorEastAsia" w:hAnsiTheme="minorHAnsi" w:cstheme="minorBidi"/>
      <w:sz w:val="22"/>
      <w:szCs w:val="22"/>
      <w:lang w:val="en-US" w:eastAsia="ja-JP"/>
    </w:rPr>
  </w:style>
  <w:style w:type="table" w:customStyle="1" w:styleId="a1">
    <w:basedOn w:val="TableNormal"/>
    <w:rPr>
      <w:rFonts w:ascii="Cambria" w:eastAsia="Cambria" w:hAnsi="Cambria" w:cs="Cambria"/>
      <w:sz w:val="22"/>
      <w:szCs w:val="22"/>
    </w:rPr>
    <w:tblPr>
      <w:tblStyleRowBandSize w:val="1"/>
      <w:tblStyleColBandSize w:val="1"/>
    </w:tblPr>
  </w:style>
  <w:style w:type="table" w:customStyle="1" w:styleId="a2">
    <w:basedOn w:val="TableNormal"/>
    <w:rPr>
      <w:rFonts w:ascii="Cambria" w:eastAsia="Cambria" w:hAnsi="Cambria" w:cs="Cambria"/>
      <w:sz w:val="22"/>
      <w:szCs w:val="22"/>
    </w:rPr>
    <w:tblPr>
      <w:tblStyleRowBandSize w:val="1"/>
      <w:tblStyleColBandSize w:val="1"/>
    </w:tblPr>
  </w:style>
  <w:style w:type="table" w:customStyle="1" w:styleId="a3">
    <w:basedOn w:val="TableNormal"/>
    <w:rPr>
      <w:rFonts w:ascii="Cambria" w:eastAsia="Cambria" w:hAnsi="Cambria" w:cs="Cambria"/>
      <w:sz w:val="22"/>
      <w:szCs w:val="22"/>
    </w:rPr>
    <w:tblPr>
      <w:tblStyleRowBandSize w:val="1"/>
      <w:tblStyleColBandSize w:val="1"/>
    </w:tblPr>
  </w:style>
  <w:style w:type="table" w:customStyle="1" w:styleId="a4">
    <w:basedOn w:val="TableNormal"/>
    <w:rPr>
      <w:rFonts w:ascii="Cambria" w:eastAsia="Cambria" w:hAnsi="Cambria" w:cs="Cambria"/>
      <w:sz w:val="22"/>
      <w:szCs w:val="22"/>
    </w:rPr>
    <w:tblPr>
      <w:tblStyleRowBandSize w:val="1"/>
      <w:tblStyleColBandSize w:val="1"/>
    </w:tblPr>
  </w:style>
  <w:style w:type="character" w:styleId="CommentReference">
    <w:name w:val="annotation reference"/>
    <w:basedOn w:val="DefaultParagraphFont"/>
    <w:uiPriority w:val="99"/>
    <w:semiHidden/>
    <w:unhideWhenUsed/>
    <w:rsid w:val="006727EE"/>
    <w:rPr>
      <w:sz w:val="16"/>
      <w:szCs w:val="16"/>
    </w:rPr>
  </w:style>
  <w:style w:type="paragraph" w:styleId="CommentText">
    <w:name w:val="annotation text"/>
    <w:basedOn w:val="Normal"/>
    <w:link w:val="CommentTextChar"/>
    <w:uiPriority w:val="99"/>
    <w:semiHidden/>
    <w:unhideWhenUsed/>
    <w:rsid w:val="006727EE"/>
  </w:style>
  <w:style w:type="character" w:customStyle="1" w:styleId="CommentTextChar">
    <w:name w:val="Comment Text Char"/>
    <w:basedOn w:val="DefaultParagraphFont"/>
    <w:link w:val="CommentText"/>
    <w:uiPriority w:val="99"/>
    <w:semiHidden/>
    <w:rsid w:val="006727EE"/>
  </w:style>
  <w:style w:type="paragraph" w:styleId="CommentSubject">
    <w:name w:val="annotation subject"/>
    <w:basedOn w:val="CommentText"/>
    <w:next w:val="CommentText"/>
    <w:link w:val="CommentSubjectChar"/>
    <w:uiPriority w:val="99"/>
    <w:semiHidden/>
    <w:unhideWhenUsed/>
    <w:rsid w:val="006727EE"/>
    <w:rPr>
      <w:b/>
      <w:bCs/>
    </w:rPr>
  </w:style>
  <w:style w:type="character" w:customStyle="1" w:styleId="CommentSubjectChar">
    <w:name w:val="Comment Subject Char"/>
    <w:basedOn w:val="CommentTextChar"/>
    <w:link w:val="CommentSubject"/>
    <w:uiPriority w:val="99"/>
    <w:semiHidden/>
    <w:rsid w:val="006727EE"/>
    <w:rPr>
      <w:b/>
      <w:bCs/>
    </w:rPr>
  </w:style>
  <w:style w:type="table" w:customStyle="1" w:styleId="a5">
    <w:basedOn w:val="TableNormal"/>
    <w:rPr>
      <w:rFonts w:ascii="Cambria" w:eastAsia="Cambria" w:hAnsi="Cambria" w:cs="Cambria"/>
      <w:sz w:val="22"/>
      <w:szCs w:val="22"/>
    </w:rPr>
    <w:tblPr>
      <w:tblStyleRowBandSize w:val="1"/>
      <w:tblStyleColBandSize w:val="1"/>
    </w:tblPr>
  </w:style>
  <w:style w:type="table" w:customStyle="1" w:styleId="a6">
    <w:basedOn w:val="TableNormal"/>
    <w:rPr>
      <w:rFonts w:ascii="Cambria" w:eastAsia="Cambria" w:hAnsi="Cambria" w:cs="Cambria"/>
      <w:sz w:val="22"/>
      <w:szCs w:val="22"/>
    </w:rPr>
    <w:tblPr>
      <w:tblStyleRowBandSize w:val="1"/>
      <w:tblStyleColBandSize w:val="1"/>
    </w:tblPr>
  </w:style>
  <w:style w:type="table" w:customStyle="1" w:styleId="a7">
    <w:basedOn w:val="TableNormal"/>
    <w:rPr>
      <w:rFonts w:ascii="Cambria" w:eastAsia="Cambria" w:hAnsi="Cambria" w:cs="Cambria"/>
      <w:sz w:val="22"/>
      <w:szCs w:val="22"/>
    </w:rPr>
    <w:tblPr>
      <w:tblStyleRowBandSize w:val="1"/>
      <w:tblStyleColBandSize w:val="1"/>
    </w:tblPr>
  </w:style>
  <w:style w:type="table" w:customStyle="1" w:styleId="a8">
    <w:basedOn w:val="TableNormal"/>
    <w:rPr>
      <w:rFonts w:ascii="Cambria" w:eastAsia="Cambria" w:hAnsi="Cambria" w:cs="Cambria"/>
      <w:sz w:val="22"/>
      <w:szCs w:val="22"/>
    </w:rPr>
    <w:tblPr>
      <w:tblStyleRowBandSize w:val="1"/>
      <w:tblStyleColBandSize w:val="1"/>
    </w:tblPr>
  </w:style>
  <w:style w:type="paragraph" w:styleId="NormalWeb">
    <w:name w:val="Normal (Web)"/>
    <w:basedOn w:val="Normal"/>
    <w:uiPriority w:val="99"/>
    <w:rsid w:val="00EE2077"/>
    <w:pPr>
      <w:spacing w:before="100" w:beforeAutospacing="1" w:after="100" w:afterAutospacing="1"/>
    </w:pPr>
    <w:rPr>
      <w:sz w:val="24"/>
      <w:szCs w:val="24"/>
    </w:rPr>
  </w:style>
  <w:style w:type="character" w:customStyle="1" w:styleId="apple-converted-space">
    <w:name w:val="apple-converted-space"/>
    <w:basedOn w:val="DefaultParagraphFont"/>
    <w:rsid w:val="00EE2077"/>
  </w:style>
  <w:style w:type="character" w:customStyle="1" w:styleId="CharacterStyle1">
    <w:name w:val="Character Style 1"/>
    <w:uiPriority w:val="99"/>
    <w:rsid w:val="00EE2077"/>
    <w:rPr>
      <w:sz w:val="24"/>
      <w:szCs w:val="24"/>
    </w:rPr>
  </w:style>
  <w:style w:type="paragraph" w:customStyle="1" w:styleId="Style1">
    <w:name w:val="Style 1"/>
    <w:basedOn w:val="Normal"/>
    <w:uiPriority w:val="99"/>
    <w:rsid w:val="00EE2077"/>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EE2077"/>
    <w:pPr>
      <w:spacing w:before="60" w:after="240"/>
      <w:jc w:val="center"/>
    </w:pPr>
    <w:rPr>
      <w:rFonts w:eastAsia="Calibri"/>
    </w:rPr>
  </w:style>
  <w:style w:type="paragraph" w:customStyle="1" w:styleId="Figure">
    <w:name w:val="Figure"/>
    <w:basedOn w:val="Normal"/>
    <w:link w:val="FigureChar"/>
    <w:qFormat/>
    <w:rsid w:val="00EE2077"/>
    <w:pPr>
      <w:spacing w:before="240" w:after="60"/>
      <w:jc w:val="center"/>
    </w:pPr>
    <w:rPr>
      <w:rFonts w:eastAsia="Calibri"/>
      <w:bCs/>
      <w:noProof/>
    </w:rPr>
  </w:style>
  <w:style w:type="character" w:customStyle="1" w:styleId="FigureNameChar">
    <w:name w:val="Figure Name Char"/>
    <w:link w:val="FigureName"/>
    <w:rsid w:val="00EE2077"/>
    <w:rPr>
      <w:rFonts w:eastAsia="Calibri"/>
      <w:lang w:val="en-US"/>
    </w:rPr>
  </w:style>
  <w:style w:type="character" w:customStyle="1" w:styleId="FigureChar">
    <w:name w:val="Figure Char"/>
    <w:link w:val="Figure"/>
    <w:rsid w:val="00EE2077"/>
    <w:rPr>
      <w:rFonts w:eastAsia="Calibri"/>
      <w:bCs/>
      <w:noProof/>
      <w:lang w:val="en-US"/>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rFonts w:ascii="Cambria" w:eastAsia="Cambria" w:hAnsi="Cambria" w:cs="Cambria"/>
      <w:sz w:val="22"/>
      <w:szCs w:val="22"/>
    </w:rPr>
    <w:tblPr>
      <w:tblStyleRowBandSize w:val="1"/>
      <w:tblStyleColBandSize w:val="1"/>
    </w:tblPr>
  </w:style>
  <w:style w:type="table" w:customStyle="1" w:styleId="ab">
    <w:basedOn w:val="TableNormal"/>
    <w:rPr>
      <w:rFonts w:ascii="Cambria" w:eastAsia="Cambria" w:hAnsi="Cambria" w:cs="Cambria"/>
      <w:sz w:val="22"/>
      <w:szCs w:val="22"/>
    </w:rPr>
    <w:tblPr>
      <w:tblStyleRowBandSize w:val="1"/>
      <w:tblStyleColBandSize w:val="1"/>
    </w:tblPr>
  </w:style>
  <w:style w:type="character" w:styleId="UnresolvedMention">
    <w:name w:val="Unresolved Mention"/>
    <w:basedOn w:val="DefaultParagraphFont"/>
    <w:uiPriority w:val="99"/>
    <w:semiHidden/>
    <w:unhideWhenUsed/>
    <w:rsid w:val="00003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wafda@usm.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ratna.juita@usm.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kfxN3JSCafciGyPP9uayzTItuw==">CgMxLjAyCGgudHlqY3d0MgloLjNkeTZ2a20yCWguMXQzaDVzZjIJaC40ZDM0b2c4OAByITF5dG9rVnJ6eE1rYkNJaEp6YzljM1d1WmF4cldTUmVRWA==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2850</Words>
  <Characters>16249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M2.3-DOSEN</dc:creator>
  <cp:lastModifiedBy>Wafda</cp:lastModifiedBy>
  <cp:revision>13</cp:revision>
  <dcterms:created xsi:type="dcterms:W3CDTF">2023-05-12T07:53:00Z</dcterms:created>
  <dcterms:modified xsi:type="dcterms:W3CDTF">2024-01-03T07:01:00Z</dcterms:modified>
</cp:coreProperties>
</file>