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6A27A8" w14:paraId="7AFD1054" w14:textId="77777777" w:rsidTr="00044895">
        <w:trPr>
          <w:trHeight w:val="1259"/>
        </w:trPr>
        <w:tc>
          <w:tcPr>
            <w:tcW w:w="1175" w:type="dxa"/>
            <w:tcBorders>
              <w:top w:val="single" w:sz="4" w:space="0" w:color="auto"/>
              <w:bottom w:val="single" w:sz="4" w:space="0" w:color="auto"/>
            </w:tcBorders>
          </w:tcPr>
          <w:p w14:paraId="620C0C54" w14:textId="77777777" w:rsidR="007B258F" w:rsidRPr="00E726EE" w:rsidRDefault="007B258F" w:rsidP="00044895">
            <w:pPr>
              <w:rPr>
                <w:lang w:val="id-ID"/>
              </w:rPr>
            </w:pPr>
            <w:r>
              <w:rPr>
                <w:noProof/>
                <w:lang w:val="id-ID" w:eastAsia="id-ID"/>
              </w:rPr>
              <w:drawing>
                <wp:inline distT="0" distB="0" distL="0" distR="0" wp14:anchorId="72C4683E" wp14:editId="73E00F80">
                  <wp:extent cx="723265" cy="776457"/>
                  <wp:effectExtent l="0" t="0" r="0" b="5080"/>
                  <wp:docPr id="13" name="Picture 13" descr="C:\Users\hazegan\AppData\Local\Microsoft\Windows\INetCache\Content.Word\LOGO USMJ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zegan\AppData\Local\Microsoft\Windows\INetCache\Content.Word\LOGO USMJAY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7218" cy="780701"/>
                          </a:xfrm>
                          <a:prstGeom prst="rect">
                            <a:avLst/>
                          </a:prstGeom>
                          <a:noFill/>
                          <a:ln>
                            <a:noFill/>
                          </a:ln>
                        </pic:spPr>
                      </pic:pic>
                    </a:graphicData>
                  </a:graphic>
                </wp:inline>
              </w:drawing>
            </w:r>
          </w:p>
        </w:tc>
        <w:tc>
          <w:tcPr>
            <w:tcW w:w="6196" w:type="dxa"/>
            <w:gridSpan w:val="3"/>
            <w:tcBorders>
              <w:top w:val="single" w:sz="4" w:space="0" w:color="auto"/>
              <w:bottom w:val="single" w:sz="4" w:space="0" w:color="auto"/>
            </w:tcBorders>
          </w:tcPr>
          <w:p w14:paraId="0341E622" w14:textId="54FFBB7F" w:rsidR="007B258F" w:rsidRPr="00DB51DA" w:rsidRDefault="007B258F" w:rsidP="00044895">
            <w:pPr>
              <w:pStyle w:val="BasicParagraph"/>
              <w:spacing w:line="480" w:lineRule="auto"/>
              <w:jc w:val="center"/>
              <w:rPr>
                <w:color w:val="auto"/>
                <w:sz w:val="18"/>
                <w:lang w:val="id-ID"/>
              </w:rPr>
            </w:pPr>
            <w:r w:rsidRPr="00DB51DA">
              <w:rPr>
                <w:color w:val="auto"/>
                <w:sz w:val="18"/>
                <w:lang w:val="id-ID"/>
              </w:rPr>
              <w:t>1</w:t>
            </w:r>
            <w:r w:rsidR="00F13EC6">
              <w:rPr>
                <w:color w:val="auto"/>
                <w:sz w:val="18"/>
                <w:lang w:val="en-US"/>
              </w:rPr>
              <w:t>9</w:t>
            </w:r>
            <w:r w:rsidRPr="00DB51DA">
              <w:rPr>
                <w:color w:val="auto"/>
                <w:sz w:val="18"/>
                <w:lang w:val="id-ID"/>
              </w:rPr>
              <w:t xml:space="preserve"> (1) (202</w:t>
            </w:r>
            <w:r w:rsidR="00204108">
              <w:rPr>
                <w:color w:val="auto"/>
                <w:sz w:val="18"/>
                <w:lang w:val="en-US"/>
              </w:rPr>
              <w:t>3</w:t>
            </w:r>
            <w:r w:rsidRPr="00DB51DA">
              <w:rPr>
                <w:color w:val="auto"/>
                <w:sz w:val="18"/>
                <w:lang w:val="id-ID"/>
              </w:rPr>
              <w:t>) 1-4</w:t>
            </w:r>
          </w:p>
          <w:p w14:paraId="1226643F" w14:textId="77777777" w:rsidR="007B258F" w:rsidRPr="00DB51DA" w:rsidRDefault="007B258F" w:rsidP="00044895">
            <w:pPr>
              <w:pStyle w:val="BasicParagraph"/>
              <w:spacing w:after="240" w:line="240" w:lineRule="auto"/>
              <w:jc w:val="center"/>
              <w:rPr>
                <w:b/>
                <w:bCs/>
                <w:color w:val="auto"/>
                <w:sz w:val="24"/>
                <w:szCs w:val="28"/>
                <w:lang w:val="id-ID"/>
              </w:rPr>
            </w:pPr>
            <w:r w:rsidRPr="00DB51DA">
              <w:rPr>
                <w:b/>
                <w:bCs/>
                <w:color w:val="auto"/>
                <w:sz w:val="24"/>
                <w:szCs w:val="28"/>
                <w:lang w:val="id-ID"/>
              </w:rPr>
              <w:t>Teknika</w:t>
            </w:r>
          </w:p>
          <w:p w14:paraId="65E079B6" w14:textId="77777777" w:rsidR="007B258F" w:rsidRPr="00DB51DA" w:rsidRDefault="007B258F" w:rsidP="00044895">
            <w:pPr>
              <w:pStyle w:val="BasicParagraph"/>
              <w:spacing w:after="240" w:line="240" w:lineRule="auto"/>
              <w:jc w:val="center"/>
              <w:rPr>
                <w:rFonts w:cs="Times New Roman"/>
                <w:color w:val="auto"/>
                <w:sz w:val="18"/>
                <w:szCs w:val="18"/>
                <w:u w:color="0000FF"/>
                <w:lang w:val="id-ID"/>
              </w:rPr>
            </w:pPr>
            <w:r w:rsidRPr="00DB51DA">
              <w:rPr>
                <w:rFonts w:cs="Times New Roman"/>
                <w:color w:val="auto"/>
                <w:sz w:val="18"/>
                <w:szCs w:val="18"/>
                <w:u w:color="0000FF"/>
                <w:lang w:val="id-ID"/>
              </w:rPr>
              <w:t>http://journals.usm.ac.id/index.php/teknika</w:t>
            </w:r>
          </w:p>
        </w:tc>
        <w:tc>
          <w:tcPr>
            <w:tcW w:w="1134" w:type="dxa"/>
            <w:tcBorders>
              <w:top w:val="single" w:sz="4" w:space="0" w:color="auto"/>
            </w:tcBorders>
          </w:tcPr>
          <w:p w14:paraId="6FAA2E21" w14:textId="77777777" w:rsidR="007B258F" w:rsidRPr="00DB51DA" w:rsidRDefault="007B258F" w:rsidP="00044895">
            <w:pPr>
              <w:pStyle w:val="BasicParagraph"/>
              <w:spacing w:line="276" w:lineRule="auto"/>
              <w:jc w:val="center"/>
              <w:rPr>
                <w:rFonts w:cs="Times New Roman"/>
                <w:color w:val="auto"/>
                <w:sz w:val="18"/>
                <w:szCs w:val="18"/>
                <w:lang w:val="id-ID"/>
              </w:rPr>
            </w:pPr>
            <w:r>
              <w:rPr>
                <w:rFonts w:cs="Times New Roman"/>
                <w:noProof/>
                <w:sz w:val="28"/>
                <w:lang w:val="id-ID" w:eastAsia="id-ID"/>
              </w:rPr>
              <w:drawing>
                <wp:anchor distT="0" distB="0" distL="114300" distR="114300" simplePos="0" relativeHeight="251659264" behindDoc="0" locked="0" layoutInCell="1" allowOverlap="1" wp14:anchorId="75BFA0CD" wp14:editId="5388C9B0">
                  <wp:simplePos x="0" y="0"/>
                  <wp:positionH relativeFrom="margin">
                    <wp:posOffset>-420075</wp:posOffset>
                  </wp:positionH>
                  <wp:positionV relativeFrom="paragraph">
                    <wp:posOffset>100404</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14:paraId="6EB8A138" w14:textId="77777777" w:rsidR="007B258F" w:rsidRPr="00DB51DA" w:rsidRDefault="007B258F" w:rsidP="00044895">
            <w:pPr>
              <w:pStyle w:val="BasicParagraph"/>
              <w:spacing w:line="276" w:lineRule="auto"/>
              <w:jc w:val="center"/>
              <w:rPr>
                <w:rFonts w:cs="Times New Roman"/>
                <w:color w:val="auto"/>
                <w:sz w:val="18"/>
                <w:szCs w:val="18"/>
                <w:lang w:val="id-ID"/>
              </w:rPr>
            </w:pPr>
          </w:p>
          <w:p w14:paraId="3C0DDDA6" w14:textId="77777777" w:rsidR="007B258F" w:rsidRPr="00DB51DA" w:rsidRDefault="007B258F" w:rsidP="00044895">
            <w:pPr>
              <w:pStyle w:val="BasicParagraph"/>
              <w:spacing w:line="276" w:lineRule="auto"/>
              <w:jc w:val="center"/>
              <w:rPr>
                <w:rFonts w:cs="Times New Roman"/>
                <w:color w:val="auto"/>
                <w:sz w:val="18"/>
                <w:szCs w:val="18"/>
                <w:lang w:val="id-ID"/>
              </w:rPr>
            </w:pPr>
          </w:p>
        </w:tc>
      </w:tr>
      <w:tr w:rsidR="007B258F" w:rsidRPr="0066004E" w14:paraId="45EFF7A5" w14:textId="77777777" w:rsidTr="00044895">
        <w:tc>
          <w:tcPr>
            <w:tcW w:w="8505" w:type="dxa"/>
            <w:gridSpan w:val="5"/>
            <w:tcBorders>
              <w:top w:val="single" w:sz="4" w:space="0" w:color="auto"/>
              <w:bottom w:val="single" w:sz="4" w:space="0" w:color="auto"/>
            </w:tcBorders>
          </w:tcPr>
          <w:p w14:paraId="59685D5A" w14:textId="77777777" w:rsidR="007B258F" w:rsidRPr="00DB51DA" w:rsidRDefault="007B258F" w:rsidP="00044895">
            <w:pPr>
              <w:pStyle w:val="Judul"/>
              <w:suppressAutoHyphens/>
              <w:ind w:left="720" w:hanging="720"/>
              <w:jc w:val="both"/>
              <w:rPr>
                <w:rFonts w:ascii="Calisto MT" w:hAnsi="Calisto MT" w:cs="Times New Roman"/>
                <w:sz w:val="28"/>
                <w:lang w:val="id-ID"/>
              </w:rPr>
            </w:pPr>
          </w:p>
          <w:p w14:paraId="13D222D6" w14:textId="77777777" w:rsidR="003A0384" w:rsidRPr="003A0384" w:rsidRDefault="003A0384" w:rsidP="003A0384">
            <w:pPr>
              <w:pStyle w:val="NamaPenulis"/>
              <w:spacing w:line="276" w:lineRule="auto"/>
              <w:rPr>
                <w:rFonts w:ascii="Calisto MT" w:hAnsi="Calisto MT" w:cs="Times New Roman"/>
                <w:b/>
                <w:bCs/>
                <w:sz w:val="28"/>
                <w:szCs w:val="24"/>
                <w:lang w:val="id-ID"/>
              </w:rPr>
            </w:pPr>
            <w:r>
              <w:rPr>
                <w:rFonts w:ascii="Calisto MT" w:hAnsi="Calisto MT" w:cs="Times New Roman"/>
                <w:b/>
                <w:bCs/>
                <w:sz w:val="28"/>
                <w:szCs w:val="24"/>
                <w:lang w:val="id-ID"/>
              </w:rPr>
              <w:t>Pe</w:t>
            </w:r>
            <w:r w:rsidRPr="003A0384">
              <w:rPr>
                <w:rFonts w:ascii="Calisto MT" w:hAnsi="Calisto MT" w:cs="Times New Roman"/>
                <w:b/>
                <w:bCs/>
                <w:sz w:val="28"/>
                <w:szCs w:val="24"/>
                <w:lang w:val="id-ID"/>
              </w:rPr>
              <w:t>ngaruh Sudut Pemasangan Nail Terhadap</w:t>
            </w:r>
            <w:r>
              <w:rPr>
                <w:rFonts w:ascii="Calisto MT" w:hAnsi="Calisto MT" w:cs="Times New Roman"/>
                <w:b/>
                <w:bCs/>
                <w:sz w:val="28"/>
                <w:szCs w:val="24"/>
                <w:lang w:val="id-ID"/>
              </w:rPr>
              <w:t xml:space="preserve"> </w:t>
            </w:r>
            <w:r w:rsidRPr="003A0384">
              <w:rPr>
                <w:rFonts w:ascii="Calisto MT" w:hAnsi="Calisto MT" w:cs="Times New Roman"/>
                <w:b/>
                <w:bCs/>
                <w:sz w:val="28"/>
                <w:szCs w:val="24"/>
                <w:lang w:val="id-ID"/>
              </w:rPr>
              <w:t>Stabilisasi Lereng Metode Soil Nailing</w:t>
            </w:r>
            <w:r>
              <w:rPr>
                <w:rFonts w:ascii="Calisto MT" w:hAnsi="Calisto MT" w:cs="Times New Roman"/>
                <w:b/>
                <w:bCs/>
                <w:sz w:val="28"/>
                <w:szCs w:val="24"/>
                <w:lang w:val="id-ID"/>
              </w:rPr>
              <w:t xml:space="preserve"> </w:t>
            </w:r>
            <w:r w:rsidRPr="003A0384">
              <w:rPr>
                <w:rFonts w:ascii="Calisto MT" w:hAnsi="Calisto MT" w:cs="Times New Roman"/>
                <w:b/>
                <w:bCs/>
                <w:sz w:val="28"/>
                <w:szCs w:val="24"/>
                <w:lang w:val="id-ID"/>
              </w:rPr>
              <w:t>Di Ruas Jalan Giriwoyo-Glonggong</w:t>
            </w:r>
          </w:p>
          <w:p w14:paraId="2F68A7A1" w14:textId="77777777" w:rsidR="007B258F" w:rsidRPr="008C67A9" w:rsidRDefault="007B258F" w:rsidP="00044895">
            <w:pPr>
              <w:pStyle w:val="NamaPenulis"/>
              <w:spacing w:line="276" w:lineRule="auto"/>
              <w:rPr>
                <w:rFonts w:ascii="Calisto MT" w:hAnsi="Calisto MT" w:cs="Times New Roman"/>
                <w:b/>
                <w:bCs/>
                <w:iCs/>
                <w:lang w:val="en-US"/>
              </w:rPr>
            </w:pPr>
          </w:p>
          <w:p w14:paraId="5CF3AA45" w14:textId="7CC0E5AF" w:rsidR="007B258F" w:rsidRPr="00A47C60" w:rsidRDefault="006A27A8" w:rsidP="006A27A8">
            <w:pPr>
              <w:pStyle w:val="Heading4"/>
              <w:ind w:firstLine="34"/>
              <w:outlineLvl w:val="3"/>
              <w:rPr>
                <w:lang w:val="en-US"/>
              </w:rPr>
            </w:pPr>
            <w:r>
              <w:rPr>
                <w:b/>
              </w:rPr>
              <w:t>H</w:t>
            </w:r>
            <w:r w:rsidR="00AA7A8D">
              <w:rPr>
                <w:b/>
                <w:lang w:val="en-US"/>
              </w:rPr>
              <w:t>a</w:t>
            </w:r>
            <w:r>
              <w:rPr>
                <w:b/>
              </w:rPr>
              <w:t>ri Agung Wibowo</w:t>
            </w:r>
            <w:r w:rsidR="00A47C60" w:rsidRPr="00A47C60">
              <w:rPr>
                <w:b/>
                <w:vertAlign w:val="superscript"/>
                <w:lang w:val="en-US"/>
              </w:rPr>
              <w:t>1</w:t>
            </w:r>
            <w:r w:rsidR="00A47C60">
              <w:rPr>
                <w:b/>
                <w:lang w:val="en-US"/>
              </w:rPr>
              <w:t>, Pratikso</w:t>
            </w:r>
            <w:r w:rsidR="00A47C60" w:rsidRPr="00A47C60">
              <w:rPr>
                <w:b/>
                <w:vertAlign w:val="superscript"/>
                <w:lang w:val="en-US"/>
              </w:rPr>
              <w:t>2</w:t>
            </w:r>
            <w:r w:rsidR="00A47C60">
              <w:rPr>
                <w:b/>
                <w:lang w:val="en-US"/>
              </w:rPr>
              <w:t>, Sumirin</w:t>
            </w:r>
            <w:r w:rsidR="00A47C60" w:rsidRPr="00A47C60">
              <w:rPr>
                <w:b/>
                <w:vertAlign w:val="superscript"/>
                <w:lang w:val="en-US"/>
              </w:rPr>
              <w:t>2</w:t>
            </w:r>
          </w:p>
          <w:p w14:paraId="1BBCE479" w14:textId="77777777" w:rsidR="00A47C60" w:rsidRPr="00763FE3" w:rsidRDefault="00A47C60" w:rsidP="00A47C60">
            <w:pPr>
              <w:pStyle w:val="SekolahDiterima"/>
              <w:suppressAutoHyphens/>
              <w:spacing w:line="276" w:lineRule="auto"/>
              <w:jc w:val="left"/>
              <w:rPr>
                <w:rFonts w:cs="Times New Roman"/>
                <w:iCs/>
                <w:sz w:val="20"/>
                <w:szCs w:val="20"/>
                <w:lang w:val="en-US"/>
              </w:rPr>
            </w:pPr>
            <w:r w:rsidRPr="00763FE3">
              <w:rPr>
                <w:rFonts w:cs="Times New Roman"/>
                <w:iCs/>
                <w:sz w:val="20"/>
                <w:szCs w:val="20"/>
                <w:vertAlign w:val="superscript"/>
                <w:lang w:val="en-US"/>
              </w:rPr>
              <w:t>1</w:t>
            </w:r>
            <w:r w:rsidRPr="00763FE3">
              <w:rPr>
                <w:rFonts w:cs="Times New Roman"/>
                <w:iCs/>
                <w:sz w:val="20"/>
                <w:szCs w:val="20"/>
                <w:lang w:val="en-US"/>
              </w:rPr>
              <w:t>Mahasiswa Fakultas Teknik, Universitas Islam Sultan Agung, Semarang.</w:t>
            </w:r>
          </w:p>
          <w:p w14:paraId="3895A649" w14:textId="77777777" w:rsidR="00A47C60" w:rsidRDefault="00A47C60" w:rsidP="00A47C60">
            <w:pPr>
              <w:pStyle w:val="SekolahDiterima"/>
              <w:suppressAutoHyphens/>
              <w:spacing w:line="276" w:lineRule="auto"/>
              <w:jc w:val="left"/>
              <w:rPr>
                <w:rFonts w:cs="Times New Roman"/>
                <w:iCs/>
                <w:sz w:val="20"/>
                <w:szCs w:val="20"/>
                <w:lang w:val="id"/>
              </w:rPr>
            </w:pPr>
            <w:r w:rsidRPr="00763FE3">
              <w:rPr>
                <w:rFonts w:cs="Times New Roman"/>
                <w:iCs/>
                <w:sz w:val="20"/>
                <w:szCs w:val="20"/>
                <w:vertAlign w:val="superscript"/>
                <w:lang w:val="en-US"/>
              </w:rPr>
              <w:t>2</w:t>
            </w:r>
            <w:r w:rsidRPr="00763FE3">
              <w:rPr>
                <w:rFonts w:cs="Times New Roman"/>
                <w:iCs/>
                <w:sz w:val="20"/>
                <w:szCs w:val="20"/>
                <w:lang w:val="en-US"/>
              </w:rPr>
              <w:t>Dosen Fakultas Teknik, Universitas Islam Sultan Agung, Semarang.</w:t>
            </w:r>
          </w:p>
          <w:p w14:paraId="0E01C3A0" w14:textId="77777777" w:rsidR="007B258F" w:rsidRDefault="007B258F" w:rsidP="00044895">
            <w:pPr>
              <w:pStyle w:val="SekolahDiterima"/>
              <w:suppressAutoHyphens/>
              <w:spacing w:line="276" w:lineRule="auto"/>
              <w:jc w:val="left"/>
              <w:rPr>
                <w:rFonts w:cs="Times New Roman"/>
                <w:iCs/>
                <w:sz w:val="20"/>
                <w:szCs w:val="20"/>
                <w:lang w:val="id"/>
              </w:rPr>
            </w:pPr>
          </w:p>
          <w:p w14:paraId="74BA9AA0" w14:textId="77777777" w:rsidR="007B258F" w:rsidRDefault="007B258F" w:rsidP="00044895">
            <w:pPr>
              <w:pStyle w:val="SekolahDiterima"/>
              <w:suppressAutoHyphens/>
              <w:spacing w:line="276" w:lineRule="auto"/>
              <w:jc w:val="left"/>
              <w:rPr>
                <w:rFonts w:cs="Times New Roman"/>
                <w:iCs/>
                <w:sz w:val="20"/>
                <w:szCs w:val="20"/>
                <w:lang w:val="en-US"/>
              </w:rPr>
            </w:pPr>
            <w:r w:rsidRPr="00D03A90">
              <w:rPr>
                <w:rFonts w:cs="Times New Roman"/>
                <w:b/>
                <w:bCs/>
                <w:iCs/>
                <w:sz w:val="20"/>
                <w:szCs w:val="20"/>
                <w:lang w:val="en-US"/>
              </w:rPr>
              <w:t>DOI</w:t>
            </w:r>
            <w:r w:rsidRPr="00D03A90">
              <w:rPr>
                <w:rFonts w:cs="Times New Roman"/>
                <w:iCs/>
                <w:sz w:val="20"/>
                <w:szCs w:val="20"/>
                <w:lang w:val="en-US"/>
              </w:rPr>
              <w:t xml:space="preserve">: </w:t>
            </w:r>
            <w:r w:rsidRPr="00340ED9">
              <w:rPr>
                <w:rFonts w:cs="Times New Roman"/>
                <w:iCs/>
                <w:sz w:val="20"/>
                <w:szCs w:val="20"/>
                <w:u w:color="0000FF"/>
                <w:lang w:val="en-US"/>
              </w:rPr>
              <w:t>http://dx.doi.org/10.26623/teknika.v14i2.</w:t>
            </w:r>
            <w:r>
              <w:rPr>
                <w:rFonts w:cs="Times New Roman"/>
                <w:iCs/>
                <w:sz w:val="20"/>
                <w:szCs w:val="20"/>
                <w:u w:color="0000FF"/>
                <w:lang w:val="en-US"/>
              </w:rPr>
              <w:t>kodeartikel</w:t>
            </w:r>
          </w:p>
          <w:p w14:paraId="35CAF399" w14:textId="77777777" w:rsidR="007B258F" w:rsidRPr="004F2344" w:rsidRDefault="007B258F" w:rsidP="00044895">
            <w:pPr>
              <w:pStyle w:val="SekolahDiterima"/>
              <w:suppressAutoHyphens/>
              <w:spacing w:line="276" w:lineRule="auto"/>
              <w:jc w:val="left"/>
              <w:rPr>
                <w:rFonts w:cs="Times New Roman"/>
                <w:iCs/>
                <w:color w:val="auto"/>
                <w:sz w:val="20"/>
                <w:szCs w:val="20"/>
                <w:lang w:val="id"/>
              </w:rPr>
            </w:pPr>
          </w:p>
        </w:tc>
      </w:tr>
      <w:tr w:rsidR="007B258F" w:rsidRPr="0066004E" w14:paraId="6FF310ED" w14:textId="77777777" w:rsidTr="00044895">
        <w:tc>
          <w:tcPr>
            <w:tcW w:w="2268" w:type="dxa"/>
            <w:gridSpan w:val="2"/>
            <w:tcBorders>
              <w:top w:val="single" w:sz="4" w:space="0" w:color="auto"/>
              <w:bottom w:val="single" w:sz="4" w:space="0" w:color="auto"/>
            </w:tcBorders>
          </w:tcPr>
          <w:p w14:paraId="21FC3E39" w14:textId="77777777" w:rsidR="007B258F" w:rsidRPr="0066004E" w:rsidRDefault="007B258F" w:rsidP="00044895">
            <w:pPr>
              <w:pStyle w:val="BasicParagraph"/>
              <w:spacing w:line="240" w:lineRule="auto"/>
              <w:rPr>
                <w:rFonts w:cs="Times New Roman"/>
                <w:b/>
                <w:bCs/>
                <w:color w:val="auto"/>
                <w:position w:val="-20"/>
                <w:sz w:val="22"/>
                <w:szCs w:val="22"/>
              </w:rPr>
            </w:pPr>
            <w:r w:rsidRPr="0066004E">
              <w:rPr>
                <w:rFonts w:cs="Times New Roman"/>
                <w:b/>
                <w:bCs/>
                <w:color w:val="auto"/>
                <w:position w:val="-20"/>
                <w:sz w:val="22"/>
                <w:szCs w:val="22"/>
              </w:rPr>
              <w:t>Info Arti</w:t>
            </w:r>
            <w:r>
              <w:rPr>
                <w:rFonts w:cs="Times New Roman"/>
                <w:b/>
                <w:bCs/>
                <w:color w:val="auto"/>
                <w:position w:val="-20"/>
                <w:sz w:val="22"/>
                <w:szCs w:val="22"/>
              </w:rPr>
              <w:t>kel</w:t>
            </w:r>
          </w:p>
          <w:p w14:paraId="64EBDCE8" w14:textId="77777777"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14:paraId="4786A612" w14:textId="77777777" w:rsidR="007B258F" w:rsidRPr="0066004E" w:rsidRDefault="007B258F" w:rsidP="00044895">
            <w:pPr>
              <w:pStyle w:val="BasicParagraph"/>
              <w:spacing w:line="276" w:lineRule="auto"/>
              <w:rPr>
                <w:rFonts w:cs="Times New Roman"/>
                <w:i/>
                <w:iCs/>
                <w:color w:val="auto"/>
                <w:position w:val="-6"/>
                <w:sz w:val="16"/>
                <w:szCs w:val="16"/>
              </w:rPr>
            </w:pPr>
            <w:r>
              <w:rPr>
                <w:rFonts w:cs="Times New Roman"/>
                <w:i/>
                <w:iCs/>
                <w:color w:val="auto"/>
                <w:position w:val="-6"/>
                <w:sz w:val="16"/>
                <w:szCs w:val="16"/>
              </w:rPr>
              <w:t>Sejarah Artikel</w:t>
            </w:r>
            <w:r w:rsidRPr="0066004E">
              <w:rPr>
                <w:rFonts w:cs="Times New Roman"/>
                <w:i/>
                <w:iCs/>
                <w:color w:val="auto"/>
                <w:position w:val="-6"/>
                <w:sz w:val="16"/>
                <w:szCs w:val="16"/>
              </w:rPr>
              <w:t>:</w:t>
            </w:r>
          </w:p>
          <w:p w14:paraId="0D5E2020" w14:textId="77777777" w:rsidR="00A90B82" w:rsidRPr="002F3CB5" w:rsidRDefault="00A90B82" w:rsidP="00A90B82">
            <w:pPr>
              <w:pStyle w:val="Disetujui"/>
              <w:spacing w:line="276" w:lineRule="auto"/>
              <w:rPr>
                <w:rFonts w:ascii="Calisto MT" w:hAnsi="Calisto MT" w:cs="Times New Roman"/>
                <w:color w:val="auto"/>
                <w:position w:val="-6"/>
              </w:rPr>
            </w:pPr>
            <w:r>
              <w:rPr>
                <w:rFonts w:ascii="Calisto MT" w:hAnsi="Calisto MT" w:cs="Times New Roman"/>
                <w:color w:val="auto"/>
                <w:position w:val="-6"/>
              </w:rPr>
              <w:t>Disubmit</w:t>
            </w:r>
            <w:r w:rsidRPr="002F3CB5">
              <w:rPr>
                <w:rFonts w:ascii="Calisto MT" w:hAnsi="Calisto MT" w:cs="Times New Roman"/>
                <w:color w:val="auto"/>
                <w:position w:val="-6"/>
              </w:rPr>
              <w:t xml:space="preserve"> </w:t>
            </w:r>
            <w:r>
              <w:rPr>
                <w:rFonts w:ascii="Calisto MT" w:hAnsi="Calisto MT" w:cs="Times New Roman"/>
                <w:color w:val="auto"/>
                <w:position w:val="-6"/>
              </w:rPr>
              <w:t>20</w:t>
            </w:r>
            <w:r w:rsidRPr="002F3CB5">
              <w:rPr>
                <w:rFonts w:ascii="Calisto MT" w:hAnsi="Calisto MT" w:cs="Times New Roman"/>
                <w:color w:val="auto"/>
                <w:position w:val="-6"/>
              </w:rPr>
              <w:t xml:space="preserve"> </w:t>
            </w:r>
            <w:r>
              <w:rPr>
                <w:rFonts w:ascii="Calisto MT" w:hAnsi="Calisto MT" w:cs="Times New Roman"/>
                <w:color w:val="auto"/>
                <w:position w:val="-6"/>
              </w:rPr>
              <w:t>Agustus</w:t>
            </w:r>
            <w:r w:rsidRPr="002F3CB5">
              <w:rPr>
                <w:rFonts w:ascii="Calisto MT" w:hAnsi="Calisto MT" w:cs="Times New Roman"/>
                <w:color w:val="auto"/>
                <w:position w:val="-6"/>
              </w:rPr>
              <w:t xml:space="preserve"> </w:t>
            </w:r>
            <w:r w:rsidRPr="0041584B">
              <w:rPr>
                <w:rFonts w:ascii="Calisto MT" w:hAnsi="Calisto MT" w:cs="Times New Roman"/>
                <w:color w:val="auto"/>
                <w:position w:val="-6"/>
                <w:lang w:val="en-US"/>
              </w:rPr>
              <w:t>20</w:t>
            </w:r>
            <w:r>
              <w:rPr>
                <w:rFonts w:ascii="Calisto MT" w:hAnsi="Calisto MT" w:cs="Times New Roman"/>
                <w:color w:val="auto"/>
                <w:position w:val="-6"/>
                <w:lang w:val="en-US"/>
              </w:rPr>
              <w:t>22</w:t>
            </w:r>
          </w:p>
          <w:p w14:paraId="6F0317E8" w14:textId="77777777" w:rsidR="00A90B82" w:rsidRPr="002F3CB5" w:rsidRDefault="00A90B82" w:rsidP="00A90B82">
            <w:pPr>
              <w:pStyle w:val="Disetujui"/>
              <w:spacing w:line="276" w:lineRule="auto"/>
              <w:rPr>
                <w:rFonts w:ascii="Calisto MT" w:hAnsi="Calisto MT" w:cs="Times New Roman"/>
                <w:color w:val="auto"/>
                <w:position w:val="-6"/>
              </w:rPr>
            </w:pPr>
            <w:r>
              <w:rPr>
                <w:rFonts w:ascii="Calisto MT" w:hAnsi="Calisto MT" w:cs="Times New Roman"/>
                <w:color w:val="auto"/>
                <w:position w:val="-6"/>
              </w:rPr>
              <w:t>Direvisi</w:t>
            </w:r>
            <w:r w:rsidRPr="002F3CB5">
              <w:rPr>
                <w:rFonts w:ascii="Calisto MT" w:hAnsi="Calisto MT" w:cs="Times New Roman"/>
                <w:color w:val="auto"/>
                <w:position w:val="-6"/>
              </w:rPr>
              <w:t xml:space="preserve"> </w:t>
            </w:r>
            <w:r>
              <w:rPr>
                <w:rFonts w:ascii="Calisto MT" w:hAnsi="Calisto MT" w:cs="Times New Roman"/>
                <w:color w:val="auto"/>
                <w:position w:val="-6"/>
              </w:rPr>
              <w:t>xxxxx</w:t>
            </w:r>
          </w:p>
          <w:p w14:paraId="64B90688" w14:textId="77777777" w:rsidR="00A90B82" w:rsidRPr="002F3CB5" w:rsidRDefault="00A90B82" w:rsidP="00A90B82">
            <w:pPr>
              <w:pStyle w:val="Disetujui"/>
              <w:spacing w:line="276" w:lineRule="auto"/>
              <w:rPr>
                <w:rFonts w:ascii="Calisto MT" w:hAnsi="Calisto MT" w:cs="Times New Roman"/>
                <w:color w:val="auto"/>
                <w:position w:val="-6"/>
              </w:rPr>
            </w:pPr>
            <w:r>
              <w:rPr>
                <w:rFonts w:ascii="Calisto MT" w:hAnsi="Calisto MT" w:cs="Times New Roman"/>
                <w:color w:val="auto"/>
                <w:position w:val="-6"/>
              </w:rPr>
              <w:t>Disetujui</w:t>
            </w:r>
            <w:r w:rsidRPr="002F3CB5">
              <w:rPr>
                <w:rFonts w:ascii="Calisto MT" w:hAnsi="Calisto MT" w:cs="Times New Roman"/>
                <w:color w:val="auto"/>
                <w:position w:val="-6"/>
              </w:rPr>
              <w:t xml:space="preserve"> </w:t>
            </w:r>
            <w:r>
              <w:rPr>
                <w:rFonts w:ascii="Calisto MT" w:hAnsi="Calisto MT" w:cs="Times New Roman"/>
                <w:color w:val="auto"/>
                <w:position w:val="-6"/>
              </w:rPr>
              <w:t>xxxx</w:t>
            </w:r>
          </w:p>
          <w:p w14:paraId="0A7757A5" w14:textId="77777777"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14:paraId="1F6A13CF" w14:textId="77777777" w:rsidR="007B258F" w:rsidRPr="0066004E" w:rsidRDefault="007B258F" w:rsidP="00044895">
            <w:pPr>
              <w:pStyle w:val="BasicParagraph"/>
              <w:spacing w:line="276" w:lineRule="auto"/>
              <w:rPr>
                <w:rFonts w:cs="Times New Roman"/>
                <w:i/>
                <w:iCs/>
                <w:color w:val="auto"/>
                <w:sz w:val="16"/>
                <w:szCs w:val="16"/>
              </w:rPr>
            </w:pPr>
            <w:r w:rsidRPr="0066004E">
              <w:rPr>
                <w:rFonts w:cs="Times New Roman"/>
                <w:i/>
                <w:iCs/>
                <w:color w:val="auto"/>
                <w:sz w:val="16"/>
                <w:szCs w:val="16"/>
              </w:rPr>
              <w:t>Keywords:</w:t>
            </w:r>
          </w:p>
          <w:p w14:paraId="4386AEE3" w14:textId="77777777" w:rsidR="007B258F" w:rsidRPr="006C23B9" w:rsidRDefault="00D8418B" w:rsidP="00D8418B">
            <w:pPr>
              <w:pStyle w:val="BasicParagraph"/>
              <w:spacing w:line="276" w:lineRule="auto"/>
              <w:rPr>
                <w:rFonts w:cs="Times New Roman"/>
                <w:bCs/>
                <w:i/>
                <w:iCs/>
                <w:sz w:val="16"/>
                <w:szCs w:val="16"/>
                <w:lang w:val="en-US"/>
              </w:rPr>
            </w:pPr>
            <w:r w:rsidRPr="00D8418B">
              <w:rPr>
                <w:rFonts w:cs="Times New Roman"/>
                <w:bCs/>
                <w:i/>
                <w:iCs/>
                <w:sz w:val="16"/>
                <w:szCs w:val="16"/>
                <w:lang w:val="id-ID"/>
              </w:rPr>
              <w:t>Slope Stability, Safety Score, Soil Nailing</w:t>
            </w:r>
          </w:p>
          <w:p w14:paraId="20F00745" w14:textId="77777777" w:rsidR="007B258F" w:rsidRPr="0066004E" w:rsidRDefault="007B258F" w:rsidP="00044895">
            <w:pPr>
              <w:pStyle w:val="BasicParagraph"/>
              <w:spacing w:line="276" w:lineRule="auto"/>
              <w:rPr>
                <w:rFonts w:cs="Times New Roman"/>
                <w:i/>
                <w:color w:val="auto"/>
                <w:sz w:val="16"/>
                <w:szCs w:val="16"/>
                <w:lang w:val="en-US"/>
              </w:rPr>
            </w:pPr>
            <w:r w:rsidRPr="0066004E">
              <w:rPr>
                <w:rFonts w:cs="Times New Roman"/>
                <w:color w:val="auto"/>
                <w:sz w:val="16"/>
                <w:szCs w:val="16"/>
              </w:rPr>
              <w:t>_______________________</w:t>
            </w:r>
          </w:p>
        </w:tc>
        <w:tc>
          <w:tcPr>
            <w:tcW w:w="6237" w:type="dxa"/>
            <w:gridSpan w:val="3"/>
            <w:tcBorders>
              <w:top w:val="single" w:sz="4" w:space="0" w:color="auto"/>
              <w:bottom w:val="single" w:sz="4" w:space="0" w:color="auto"/>
            </w:tcBorders>
          </w:tcPr>
          <w:p w14:paraId="33539C83" w14:textId="77777777" w:rsidR="007B258F" w:rsidRPr="0066004E" w:rsidRDefault="007B258F" w:rsidP="00044895">
            <w:pPr>
              <w:pStyle w:val="BasicParagraph"/>
              <w:suppressAutoHyphens/>
              <w:spacing w:line="240" w:lineRule="auto"/>
              <w:rPr>
                <w:rFonts w:cs="Times New Roman"/>
                <w:color w:val="auto"/>
                <w:sz w:val="24"/>
                <w:szCs w:val="24"/>
              </w:rPr>
            </w:pPr>
            <w:r w:rsidRPr="0066004E">
              <w:rPr>
                <w:rFonts w:cs="Times New Roman"/>
                <w:b/>
                <w:bCs/>
                <w:color w:val="auto"/>
                <w:position w:val="-18"/>
                <w:sz w:val="22"/>
                <w:szCs w:val="22"/>
              </w:rPr>
              <w:t>Abstra</w:t>
            </w:r>
            <w:r>
              <w:rPr>
                <w:rFonts w:cs="Times New Roman"/>
                <w:b/>
                <w:bCs/>
                <w:color w:val="auto"/>
                <w:position w:val="-18"/>
                <w:sz w:val="22"/>
                <w:szCs w:val="22"/>
              </w:rPr>
              <w:t>k</w:t>
            </w:r>
          </w:p>
          <w:p w14:paraId="31260DD8" w14:textId="0B204108" w:rsidR="00C94278" w:rsidRPr="00A90B82" w:rsidRDefault="007B258F" w:rsidP="00A90B82">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14:paraId="1BEDE22D" w14:textId="4F7BF3E1" w:rsidR="00C94278" w:rsidRPr="00C94278" w:rsidRDefault="00A90B82" w:rsidP="00581DF8">
            <w:pPr>
              <w:pStyle w:val="BasicParagraph"/>
              <w:suppressAutoHyphens/>
              <w:spacing w:line="276" w:lineRule="auto"/>
              <w:jc w:val="both"/>
              <w:rPr>
                <w:rFonts w:cs="Times New Roman"/>
                <w:bCs/>
                <w:sz w:val="16"/>
                <w:szCs w:val="16"/>
              </w:rPr>
            </w:pPr>
            <w:r>
              <w:rPr>
                <w:rFonts w:cs="Times New Roman"/>
                <w:bCs/>
                <w:sz w:val="16"/>
                <w:szCs w:val="16"/>
              </w:rPr>
              <w:t xml:space="preserve">Penelitian ini </w:t>
            </w:r>
            <w:r w:rsidR="00C94278" w:rsidRPr="00C94278">
              <w:rPr>
                <w:rFonts w:cs="Times New Roman"/>
                <w:bCs/>
                <w:sz w:val="16"/>
                <w:szCs w:val="16"/>
              </w:rPr>
              <w:t xml:space="preserve">membahas mengenai angka </w:t>
            </w:r>
            <w:r w:rsidR="00C94278">
              <w:rPr>
                <w:rFonts w:cs="Times New Roman"/>
                <w:bCs/>
                <w:sz w:val="16"/>
                <w:szCs w:val="16"/>
                <w:lang w:val="id-ID"/>
              </w:rPr>
              <w:t xml:space="preserve"> </w:t>
            </w:r>
            <w:r w:rsidR="00C94278" w:rsidRPr="00C94278">
              <w:rPr>
                <w:rFonts w:cs="Times New Roman"/>
                <w:bCs/>
                <w:sz w:val="16"/>
                <w:szCs w:val="16"/>
              </w:rPr>
              <w:t xml:space="preserve">keamanan (safety factor) lereng yang dibentuk untuk menyediakan ruang bagi trase </w:t>
            </w:r>
            <w:r w:rsidR="00C94278">
              <w:rPr>
                <w:rFonts w:cs="Times New Roman"/>
                <w:bCs/>
                <w:sz w:val="16"/>
                <w:szCs w:val="16"/>
                <w:lang w:val="id-ID"/>
              </w:rPr>
              <w:t xml:space="preserve"> </w:t>
            </w:r>
            <w:r w:rsidR="00C94278" w:rsidRPr="00C94278">
              <w:rPr>
                <w:rFonts w:cs="Times New Roman"/>
                <w:bCs/>
                <w:sz w:val="16"/>
                <w:szCs w:val="16"/>
              </w:rPr>
              <w:t xml:space="preserve">Jalan Jalur Lintas Selatan yang berada di Ruas Jalan Giriwoyo – Glonggong KM. </w:t>
            </w:r>
            <w:r w:rsidR="00C94278">
              <w:rPr>
                <w:rFonts w:cs="Times New Roman"/>
                <w:bCs/>
                <w:sz w:val="16"/>
                <w:szCs w:val="16"/>
              </w:rPr>
              <w:t>S</w:t>
            </w:r>
            <w:r w:rsidR="00C94278">
              <w:rPr>
                <w:rFonts w:cs="Times New Roman"/>
                <w:bCs/>
                <w:sz w:val="16"/>
                <w:szCs w:val="16"/>
                <w:lang w:val="id-ID"/>
              </w:rPr>
              <w:t>T</w:t>
            </w:r>
            <w:r w:rsidR="00C94278" w:rsidRPr="00C94278">
              <w:rPr>
                <w:rFonts w:cs="Times New Roman"/>
                <w:bCs/>
                <w:sz w:val="16"/>
                <w:szCs w:val="16"/>
              </w:rPr>
              <w:t xml:space="preserve">A. 81+200. </w:t>
            </w:r>
            <w:r w:rsidR="00C94278">
              <w:rPr>
                <w:rFonts w:cs="Times New Roman"/>
                <w:bCs/>
                <w:sz w:val="16"/>
                <w:szCs w:val="16"/>
                <w:lang w:val="id-ID"/>
              </w:rPr>
              <w:t xml:space="preserve"> </w:t>
            </w:r>
            <w:r w:rsidR="00C94278" w:rsidRPr="00C94278">
              <w:rPr>
                <w:rFonts w:cs="Times New Roman"/>
                <w:bCs/>
                <w:sz w:val="16"/>
                <w:szCs w:val="16"/>
              </w:rPr>
              <w:t xml:space="preserve">Perhitungan angka keamanan lereng eksisting dilakukan secara manual maupun dengan bantuan Software Geoslope 2012. </w:t>
            </w:r>
            <w:r w:rsidR="004505FC">
              <w:rPr>
                <w:rFonts w:cs="Times New Roman"/>
                <w:bCs/>
                <w:sz w:val="16"/>
                <w:szCs w:val="16"/>
              </w:rPr>
              <w:t>P</w:t>
            </w:r>
            <w:r w:rsidR="00C94278" w:rsidRPr="00C94278">
              <w:rPr>
                <w:rFonts w:cs="Times New Roman"/>
                <w:bCs/>
                <w:sz w:val="16"/>
                <w:szCs w:val="16"/>
              </w:rPr>
              <w:t xml:space="preserve">erhitungan lereng eksisting tidak memenuhi nilai rekomendasi angka keamanan lereng permanen yang diberikan SNI 8460:2017, yakni sebesar 1,50. Perkuatan dilakukan dengan metode soil nailing dengan tipe drilled and grouted. Final facing menggunakan beton semprot (shotcrete). Hasil perhitungan menyatakan bahwa sudut aman pemasangan nail terhadap bidang horizontal adalah pada range 17° s/d 20°. Dari analisa yang dilakukan, sudut pemasangan nail memiliki pengaruh terhadap angka keamanan global lereng. SNI 8460:2017 memberikan rekomendasi sudut pemasangan nail 10° s/d 20° namun untuk kasus di lokasi penelitian ini, sudut 10° s/d 16° tidak memenuhi syarat stabilitas internal (putus nail &amp; cabut nail). </w:t>
            </w:r>
            <w:r>
              <w:rPr>
                <w:rFonts w:cs="Times New Roman"/>
                <w:bCs/>
                <w:sz w:val="16"/>
                <w:szCs w:val="16"/>
              </w:rPr>
              <w:t>Dilakukan</w:t>
            </w:r>
            <w:r w:rsidR="00C94278" w:rsidRPr="00C94278">
              <w:rPr>
                <w:rFonts w:cs="Times New Roman"/>
                <w:bCs/>
                <w:sz w:val="16"/>
                <w:szCs w:val="16"/>
              </w:rPr>
              <w:t xml:space="preserve"> simulasi perhitungan angka keamanan dengan variasi sudut pemasangan nail 10° s/d 20° dengan kesimpulan yang didapat adalah semakin besar sudut pemasangan nail maka semakin kecil nilai angka keamanan global lereng. </w:t>
            </w:r>
          </w:p>
          <w:p w14:paraId="002FC8FE" w14:textId="77777777" w:rsidR="007B258F" w:rsidRPr="007E17DE" w:rsidRDefault="007B258F" w:rsidP="00044895">
            <w:pPr>
              <w:pStyle w:val="BasicParagraph"/>
              <w:suppressAutoHyphens/>
              <w:spacing w:line="240" w:lineRule="auto"/>
              <w:rPr>
                <w:rFonts w:cs="Times New Roman"/>
                <w:i/>
                <w:iCs/>
                <w:color w:val="auto"/>
                <w:sz w:val="24"/>
                <w:szCs w:val="24"/>
              </w:rPr>
            </w:pPr>
            <w:r w:rsidRPr="007E17DE">
              <w:rPr>
                <w:rFonts w:cs="Times New Roman"/>
                <w:b/>
                <w:bCs/>
                <w:i/>
                <w:iCs/>
                <w:color w:val="auto"/>
                <w:position w:val="-18"/>
                <w:sz w:val="22"/>
                <w:szCs w:val="22"/>
              </w:rPr>
              <w:t>Abstract</w:t>
            </w:r>
          </w:p>
          <w:p w14:paraId="443E612F" w14:textId="77777777"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14:paraId="67DBA26D" w14:textId="6C1DE255" w:rsidR="007B258F" w:rsidRPr="0066004E" w:rsidRDefault="004505FC" w:rsidP="00D8418B">
            <w:pPr>
              <w:pStyle w:val="IsiAbstrakIndo"/>
              <w:suppressAutoHyphens/>
              <w:spacing w:line="276" w:lineRule="auto"/>
              <w:rPr>
                <w:rFonts w:cs="Times New Roman"/>
                <w:color w:val="auto"/>
              </w:rPr>
            </w:pPr>
            <w:r w:rsidRPr="004505FC">
              <w:rPr>
                <w:rFonts w:cs="Times New Roman"/>
                <w:b w:val="0"/>
                <w:i/>
                <w:iCs/>
                <w:sz w:val="16"/>
                <w:szCs w:val="16"/>
              </w:rPr>
              <w:t>This study discusses the safety factor of the slopes that were formed to provide space for the Southern Cross Road route which is located on the Giriwoyo - Glonggong KM Road Section. STA. 81+200. Calculation of the safety value of the existing slope is carried out manually or with the help of the 2012 Geoslope Software. The calculation of the existing slope does not meet the recommended value of the safety number for the permanent slope given by SNI 8460:2017, which is 1.50. Reinforcement is carried out using the soil nailing method with drilled and grouted types. Final facing using spray concrete (shotcrete). The calculation results state that the safe angle of nail installation to the horizontal plane is in the range of 17° to 20°. From the analysis carried out, the angle of nail installation has an influence on the global safety number of slopes. SNI 8460:2017 provides recommendations for nail installation angles of 10° to 20° but for the case at the research location, the angle of 10° to 16° does not meet the requirements for internal stability (nail break &amp; nail removal). A simulation of the calculation of the safety number was carried out with variations in the nail installation angle of 10 ° to 20 ° with the conclusion that the greater the nail installation angle, the smaller the value of the global slope safety score.</w:t>
            </w:r>
            <w:r w:rsidR="00E42DC7" w:rsidRPr="00E42DC7">
              <w:rPr>
                <w:rFonts w:cs="Times New Roman"/>
                <w:b w:val="0"/>
                <w:i/>
                <w:iCs/>
                <w:sz w:val="16"/>
                <w:szCs w:val="16"/>
              </w:rPr>
              <w:t>.</w:t>
            </w:r>
            <w:r w:rsidR="00E42DC7">
              <w:rPr>
                <w:rFonts w:cs="Times New Roman"/>
                <w:b w:val="0"/>
                <w:i/>
                <w:iCs/>
                <w:sz w:val="16"/>
                <w:szCs w:val="16"/>
                <w:lang w:val="id-ID"/>
              </w:rPr>
              <w:t>.</w:t>
            </w:r>
            <w:r w:rsidR="007B258F" w:rsidRPr="0066004E">
              <w:rPr>
                <w:rFonts w:cs="Times New Roman"/>
                <w:b w:val="0"/>
                <w:color w:val="auto"/>
                <w:sz w:val="16"/>
                <w:szCs w:val="16"/>
                <w:lang w:val="id-ID"/>
              </w:rPr>
              <w:t xml:space="preserve"> </w:t>
            </w:r>
          </w:p>
        </w:tc>
      </w:tr>
      <w:tr w:rsidR="007B258F" w:rsidRPr="0066004E" w14:paraId="457F26B1" w14:textId="77777777" w:rsidTr="00044895">
        <w:tc>
          <w:tcPr>
            <w:tcW w:w="5219" w:type="dxa"/>
            <w:gridSpan w:val="3"/>
            <w:tcBorders>
              <w:top w:val="single" w:sz="4" w:space="0" w:color="auto"/>
            </w:tcBorders>
          </w:tcPr>
          <w:p w14:paraId="5ADD526D" w14:textId="77777777" w:rsidR="007B258F" w:rsidRDefault="007B258F" w:rsidP="00044895">
            <w:pPr>
              <w:pStyle w:val="BasicParagraph"/>
              <w:spacing w:line="276" w:lineRule="auto"/>
              <w:rPr>
                <w:rFonts w:cs="Times New Roman"/>
                <w:color w:val="auto"/>
                <w:sz w:val="16"/>
                <w:szCs w:val="16"/>
              </w:rPr>
            </w:pPr>
            <w:r w:rsidRPr="0066004E">
              <w:rPr>
                <w:rFonts w:cs="Times New Roman"/>
                <w:color w:val="auto"/>
                <w:sz w:val="16"/>
                <w:szCs w:val="16"/>
                <w:vertAlign w:val="superscript"/>
              </w:rPr>
              <w:sym w:font="Wingdings" w:char="F02A"/>
            </w:r>
            <w:r w:rsidRPr="0066004E">
              <w:rPr>
                <w:rFonts w:cs="Times New Roman"/>
                <w:color w:val="auto"/>
                <w:sz w:val="16"/>
                <w:szCs w:val="16"/>
              </w:rPr>
              <w:t xml:space="preserve"> </w:t>
            </w:r>
            <w:r>
              <w:rPr>
                <w:rFonts w:cs="Times New Roman"/>
                <w:color w:val="auto"/>
                <w:sz w:val="16"/>
                <w:szCs w:val="16"/>
              </w:rPr>
              <w:t>Alamat Korespondensi</w:t>
            </w:r>
            <w:r w:rsidRPr="0066004E">
              <w:rPr>
                <w:rFonts w:cs="Times New Roman"/>
                <w:color w:val="auto"/>
                <w:sz w:val="16"/>
                <w:szCs w:val="16"/>
              </w:rPr>
              <w:t>:</w:t>
            </w:r>
          </w:p>
          <w:p w14:paraId="77B00306" w14:textId="252DCE39" w:rsidR="007B258F" w:rsidRPr="0066004E" w:rsidRDefault="007B258F" w:rsidP="006A27A8">
            <w:pPr>
              <w:pStyle w:val="BasicParagraph"/>
              <w:spacing w:line="276" w:lineRule="auto"/>
              <w:rPr>
                <w:rFonts w:cs="Times New Roman"/>
                <w:color w:val="auto"/>
                <w:sz w:val="16"/>
                <w:szCs w:val="16"/>
              </w:rPr>
            </w:pPr>
            <w:r>
              <w:rPr>
                <w:rFonts w:cs="Times New Roman"/>
                <w:color w:val="auto"/>
                <w:sz w:val="16"/>
                <w:szCs w:val="16"/>
                <w:lang w:val="en-US"/>
              </w:rPr>
              <w:t xml:space="preserve">E-mail: </w:t>
            </w:r>
            <w:r w:rsidR="00A90B82" w:rsidRPr="00A90B82">
              <w:rPr>
                <w:rFonts w:cs="Times New Roman"/>
                <w:color w:val="auto"/>
                <w:sz w:val="16"/>
                <w:szCs w:val="16"/>
                <w:lang w:val="en-US"/>
              </w:rPr>
              <w:t>agung.hari.w@mail.ugm.ac.id</w:t>
            </w:r>
          </w:p>
        </w:tc>
        <w:tc>
          <w:tcPr>
            <w:tcW w:w="3286" w:type="dxa"/>
            <w:gridSpan w:val="2"/>
            <w:tcBorders>
              <w:top w:val="single" w:sz="4" w:space="0" w:color="auto"/>
            </w:tcBorders>
          </w:tcPr>
          <w:p w14:paraId="3670FECE" w14:textId="77777777" w:rsidR="007B258F" w:rsidRDefault="007B258F" w:rsidP="00044895">
            <w:pPr>
              <w:pStyle w:val="BasicParagraph"/>
              <w:tabs>
                <w:tab w:val="left" w:pos="3431"/>
                <w:tab w:val="right" w:pos="4823"/>
              </w:tabs>
              <w:spacing w:line="276" w:lineRule="auto"/>
              <w:jc w:val="right"/>
              <w:rPr>
                <w:rFonts w:cs="Times New Roman"/>
                <w:color w:val="auto"/>
                <w:lang w:val="en-US"/>
              </w:rPr>
            </w:pPr>
            <w:r w:rsidRPr="0066004E">
              <w:rPr>
                <w:rFonts w:cs="Times New Roman"/>
                <w:color w:val="auto"/>
              </w:rPr>
              <w:t xml:space="preserve">p-ISSN </w:t>
            </w:r>
            <w:r w:rsidRPr="00340ED9">
              <w:rPr>
                <w:rFonts w:cs="Times New Roman"/>
                <w:color w:val="auto"/>
              </w:rPr>
              <w:t>1410-4202</w:t>
            </w:r>
          </w:p>
          <w:p w14:paraId="27EC07F8" w14:textId="77777777" w:rsidR="007B258F" w:rsidRDefault="007B258F" w:rsidP="00044895">
            <w:pPr>
              <w:pStyle w:val="BasicParagraph"/>
              <w:tabs>
                <w:tab w:val="left" w:pos="3431"/>
                <w:tab w:val="right" w:pos="4823"/>
              </w:tabs>
              <w:spacing w:line="276" w:lineRule="auto"/>
              <w:jc w:val="right"/>
              <w:rPr>
                <w:rFonts w:cs="Times New Roman"/>
                <w:color w:val="auto"/>
                <w:lang w:val="en-US"/>
              </w:rPr>
            </w:pPr>
            <w:r>
              <w:rPr>
                <w:rFonts w:cs="Times New Roman"/>
                <w:color w:val="auto"/>
                <w:lang w:val="en-US"/>
              </w:rPr>
              <w:t xml:space="preserve">e-ISSN </w:t>
            </w:r>
            <w:r w:rsidRPr="00340ED9">
              <w:rPr>
                <w:rFonts w:cs="Times New Roman"/>
                <w:color w:val="auto"/>
                <w:lang w:val="en-US"/>
              </w:rPr>
              <w:t>2580-8478</w:t>
            </w:r>
          </w:p>
          <w:p w14:paraId="1A4E3620" w14:textId="77777777" w:rsidR="007B258F" w:rsidRPr="0066004E" w:rsidRDefault="007B258F" w:rsidP="00044895">
            <w:pPr>
              <w:pStyle w:val="BasicParagraph"/>
              <w:tabs>
                <w:tab w:val="left" w:pos="3431"/>
                <w:tab w:val="right" w:pos="4823"/>
              </w:tabs>
              <w:spacing w:line="276" w:lineRule="auto"/>
              <w:jc w:val="right"/>
              <w:rPr>
                <w:rFonts w:cs="Times New Roman"/>
                <w:bCs/>
                <w:color w:val="auto"/>
                <w:position w:val="-18"/>
                <w:sz w:val="22"/>
                <w:szCs w:val="22"/>
              </w:rPr>
            </w:pPr>
          </w:p>
        </w:tc>
      </w:tr>
    </w:tbl>
    <w:p w14:paraId="39FC2F90" w14:textId="77777777" w:rsidR="007B258F" w:rsidRPr="0066004E" w:rsidRDefault="007B258F" w:rsidP="007B258F">
      <w:pPr>
        <w:spacing w:before="0" w:beforeAutospacing="0" w:after="0" w:afterAutospacing="0" w:line="276" w:lineRule="auto"/>
        <w:ind w:left="0"/>
        <w:jc w:val="both"/>
        <w:rPr>
          <w:rFonts w:ascii="Calisto MT" w:hAnsi="Calisto MT" w:cs="Times New Roman"/>
        </w:rPr>
        <w:sectPr w:rsidR="007B258F" w:rsidRPr="0066004E" w:rsidSect="00DA6973">
          <w:headerReference w:type="even" r:id="rId9"/>
          <w:headerReference w:type="default" r:id="rId10"/>
          <w:footerReference w:type="default" r:id="rId11"/>
          <w:footerReference w:type="first" r:id="rId12"/>
          <w:pgSz w:w="11907" w:h="16839" w:code="9"/>
          <w:pgMar w:top="1701" w:right="1701" w:bottom="1701" w:left="1701" w:header="720" w:footer="720" w:gutter="0"/>
          <w:pgNumType w:start="1"/>
          <w:cols w:space="720"/>
          <w:titlePg/>
          <w:docGrid w:linePitch="360"/>
        </w:sectPr>
      </w:pPr>
    </w:p>
    <w:p w14:paraId="1AB98A4C" w14:textId="77777777" w:rsidR="007B258F" w:rsidRPr="0066004E" w:rsidRDefault="007B258F" w:rsidP="007B258F">
      <w:pPr>
        <w:pStyle w:val="BAB"/>
        <w:suppressAutoHyphens/>
        <w:rPr>
          <w:color w:val="auto"/>
          <w:sz w:val="20"/>
          <w:szCs w:val="20"/>
        </w:rPr>
        <w:sectPr w:rsidR="007B258F" w:rsidRPr="0066004E" w:rsidSect="000916F2">
          <w:headerReference w:type="first" r:id="rId13"/>
          <w:type w:val="continuous"/>
          <w:pgSz w:w="11907" w:h="16839" w:code="9"/>
          <w:pgMar w:top="1701" w:right="1701" w:bottom="1701" w:left="1701" w:header="720" w:footer="720" w:gutter="0"/>
          <w:cols w:space="236"/>
          <w:titlePg/>
          <w:docGrid w:linePitch="360"/>
        </w:sectPr>
      </w:pPr>
    </w:p>
    <w:p w14:paraId="5AFB3710" w14:textId="77777777" w:rsidR="007B258F" w:rsidRDefault="007B258F" w:rsidP="007B258F">
      <w:pPr>
        <w:pStyle w:val="Heading2"/>
        <w:rPr>
          <w:color w:val="auto"/>
        </w:rPr>
      </w:pPr>
      <w:r>
        <w:rPr>
          <w:color w:val="auto"/>
        </w:rPr>
        <w:lastRenderedPageBreak/>
        <w:t>PENDAHULUAN</w:t>
      </w:r>
    </w:p>
    <w:p w14:paraId="727C3627" w14:textId="77777777" w:rsidR="007B258F" w:rsidRDefault="007B258F" w:rsidP="007B258F">
      <w:pPr>
        <w:pStyle w:val="Heading2"/>
      </w:pPr>
    </w:p>
    <w:p w14:paraId="2236721A" w14:textId="77777777" w:rsidR="002F4434" w:rsidRDefault="00701745" w:rsidP="002F52C9">
      <w:pPr>
        <w:pStyle w:val="Heading4"/>
      </w:pPr>
      <w:r>
        <w:t>Jalan merupakan prasarana transportasi darat paling populer di kalangan masyarakat Indonesia. Ketika pembangunan, Tidak jarang pemotongan bukit dilakukan dengan ketersediaan lahan yang terbatas, sehingga kondisi lereng menjadi terjal</w:t>
      </w:r>
      <w:r w:rsidR="00B124B8">
        <w:t>.</w:t>
      </w:r>
      <w:r>
        <w:t xml:space="preserve"> </w:t>
      </w:r>
      <w:r w:rsidR="006679FD">
        <w:t>Lereng adalah permukaan bumi atau tanah yang membentuk sudut kemiringan</w:t>
      </w:r>
      <w:r w:rsidR="00B124B8">
        <w:t xml:space="preserve"> </w:t>
      </w:r>
      <w:r w:rsidR="006679FD">
        <w:t xml:space="preserve">tertentu dengan bidang horisontal (Sartiyono, 2017). </w:t>
      </w:r>
      <w:r w:rsidR="002F4434">
        <w:t>Pengamatan longsoran lereng oleh Collin (1846) menunjukkan bahwa longsoran tanah terjadi dalam bentuk bidang longsor yang berupa lengkungan (Hardiyatmo, 2003).</w:t>
      </w:r>
      <w:r w:rsidR="002F4434" w:rsidRPr="002F4434">
        <w:t xml:space="preserve"> </w:t>
      </w:r>
      <w:r w:rsidR="002F52C9">
        <w:t>Analisis biasanya dilakukan dengan membagi bidang longsor menjadi pias-pias untuk memudahkan perhitungan. Pias-pias tersebut dibuat setebal 0,1 dari radius yang ditetapkan, analisis untuk faktor keamanan dapat dilakukan dengan metode Fellenius atau Bishop (Liriyanto et al.,2014).</w:t>
      </w:r>
      <w:r w:rsidR="002F4434">
        <w:t xml:space="preserve"> </w:t>
      </w:r>
      <w:r>
        <w:t>Pada SNI 8460:2017 memberikan rekomendasi nilai SF untuk kondisi lereng yang bersifat permanen sebesar adalah sebesar 1,50 dan 1,30 untuk lereng bukan permanen.</w:t>
      </w:r>
      <w:r w:rsidR="002F52C9">
        <w:t xml:space="preserve"> Kondisi demikian menjadikan lereng memiliki safety factor (SF) yang kecil dan rawan longsor.</w:t>
      </w:r>
    </w:p>
    <w:tbl>
      <w:tblPr>
        <w:tblStyle w:val="TableGrid"/>
        <w:tblW w:w="7087" w:type="dxa"/>
        <w:tblInd w:w="959" w:type="dxa"/>
        <w:tblLook w:val="04A0" w:firstRow="1" w:lastRow="0" w:firstColumn="1" w:lastColumn="0" w:noHBand="0" w:noVBand="1"/>
      </w:tblPr>
      <w:tblGrid>
        <w:gridCol w:w="7087"/>
      </w:tblGrid>
      <w:tr w:rsidR="00BE625F" w14:paraId="0634CC71" w14:textId="77777777" w:rsidTr="00BE625F">
        <w:tc>
          <w:tcPr>
            <w:tcW w:w="7087" w:type="dxa"/>
            <w:tcBorders>
              <w:bottom w:val="single" w:sz="4" w:space="0" w:color="auto"/>
            </w:tcBorders>
          </w:tcPr>
          <w:p w14:paraId="1DC413B5" w14:textId="77777777" w:rsidR="00BE625F" w:rsidRDefault="00BE625F" w:rsidP="00BE625F">
            <w:pPr>
              <w:ind w:left="0"/>
              <w:rPr>
                <w:lang w:val="id-ID"/>
              </w:rPr>
            </w:pPr>
            <w:r>
              <w:rPr>
                <w:noProof/>
                <w:lang w:val="id-ID" w:eastAsia="id-ID"/>
              </w:rPr>
              <w:drawing>
                <wp:inline distT="0" distB="0" distL="0" distR="0" wp14:anchorId="41AE5076" wp14:editId="57518B71">
                  <wp:extent cx="4098664" cy="23656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7678" t="32979" r="32618" b="36525"/>
                          <a:stretch/>
                        </pic:blipFill>
                        <pic:spPr bwMode="auto">
                          <a:xfrm>
                            <a:off x="0" y="0"/>
                            <a:ext cx="4118142" cy="2376913"/>
                          </a:xfrm>
                          <a:prstGeom prst="rect">
                            <a:avLst/>
                          </a:prstGeom>
                          <a:ln>
                            <a:noFill/>
                          </a:ln>
                          <a:extLst>
                            <a:ext uri="{53640926-AAD7-44D8-BBD7-CCE9431645EC}">
                              <a14:shadowObscured xmlns:a14="http://schemas.microsoft.com/office/drawing/2010/main"/>
                            </a:ext>
                          </a:extLst>
                        </pic:spPr>
                      </pic:pic>
                    </a:graphicData>
                  </a:graphic>
                </wp:inline>
              </w:drawing>
            </w:r>
          </w:p>
        </w:tc>
      </w:tr>
      <w:tr w:rsidR="00BE625F" w14:paraId="6893D7A1" w14:textId="77777777" w:rsidTr="00BE625F">
        <w:tc>
          <w:tcPr>
            <w:tcW w:w="7087" w:type="dxa"/>
            <w:tcBorders>
              <w:top w:val="single" w:sz="4" w:space="0" w:color="auto"/>
              <w:left w:val="nil"/>
              <w:bottom w:val="nil"/>
              <w:right w:val="nil"/>
            </w:tcBorders>
          </w:tcPr>
          <w:p w14:paraId="3293BBAE" w14:textId="2C6B7BCB" w:rsidR="00BE625F" w:rsidRPr="00943C00" w:rsidRDefault="00943C00" w:rsidP="00BE625F">
            <w:pPr>
              <w:ind w:left="0"/>
              <w:rPr>
                <w:rFonts w:ascii="Calisto MT" w:hAnsi="Calisto MT"/>
                <w:sz w:val="20"/>
                <w:szCs w:val="20"/>
                <w:lang w:val="id-ID"/>
              </w:rPr>
            </w:pPr>
            <w:r w:rsidRPr="00861476">
              <w:rPr>
                <w:rFonts w:ascii="Calisto MT" w:hAnsi="Calisto MT" w:cs="Times New Roman"/>
                <w:b/>
                <w:bCs/>
                <w:i/>
                <w:iCs/>
                <w:color w:val="000000"/>
                <w:sz w:val="20"/>
                <w:szCs w:val="20"/>
                <w:lang w:val="id-ID"/>
              </w:rPr>
              <w:t>Gambar 1</w:t>
            </w:r>
            <w:r w:rsidR="00BE625F" w:rsidRPr="00943C00">
              <w:rPr>
                <w:rFonts w:ascii="Calisto MT" w:hAnsi="Calisto MT" w:cs="Times New Roman"/>
                <w:i/>
                <w:iCs/>
                <w:color w:val="000000"/>
                <w:sz w:val="20"/>
                <w:szCs w:val="20"/>
                <w:lang w:val="id-ID"/>
              </w:rPr>
              <w:t xml:space="preserve">. </w:t>
            </w:r>
            <w:r w:rsidR="00BE625F" w:rsidRPr="00943C00">
              <w:rPr>
                <w:rFonts w:ascii="Calisto MT" w:hAnsi="Calisto MT" w:cs="Times New Roman"/>
                <w:color w:val="000000"/>
                <w:sz w:val="20"/>
                <w:szCs w:val="20"/>
                <w:lang w:val="id-ID"/>
              </w:rPr>
              <w:t xml:space="preserve">Gaya </w:t>
            </w:r>
            <w:r w:rsidRPr="00943C00">
              <w:rPr>
                <w:rFonts w:ascii="Calisto MT" w:hAnsi="Calisto MT" w:cs="Times New Roman"/>
                <w:color w:val="000000"/>
                <w:sz w:val="20"/>
                <w:szCs w:val="20"/>
                <w:lang w:val="id-ID"/>
              </w:rPr>
              <w:t>Yang Bekerja Pada Irisan</w:t>
            </w:r>
          </w:p>
        </w:tc>
      </w:tr>
    </w:tbl>
    <w:p w14:paraId="0AC41807" w14:textId="77777777" w:rsidR="002F4434" w:rsidRDefault="002F4434" w:rsidP="002F4434">
      <w:pPr>
        <w:pStyle w:val="Heading4"/>
      </w:pPr>
    </w:p>
    <w:p w14:paraId="1FDA8489" w14:textId="77777777" w:rsidR="00034532" w:rsidRDefault="00701745" w:rsidP="00034532">
      <w:pPr>
        <w:pStyle w:val="Heading4"/>
      </w:pPr>
      <w:r>
        <w:t xml:space="preserve">Pada lereng kritis, diperlukan rekayasa perkuatan untuk mencapai SF yang rekomendasikan oleh SNI 8640:2017. </w:t>
      </w:r>
      <w:r w:rsidR="006679FD">
        <w:t xml:space="preserve">Trase jalan pada perbukitan mengharuskan pemotongan / cutting bukit untuk memenuhi kebutuhan alinyemen vertikal maupun horisontal. </w:t>
      </w:r>
      <w:r>
        <w:t xml:space="preserve">Salah satu metode yang bisa dilakukan adalah dengan pasak tanah. Pasak tanah (soil nailing) merupakan perkuatan lereng dengan cara membenamkan tulangan baja (nail bar) ke dalam tanah lereng dengan kemiringan dan panjang tertentu hingga melebihi bidang gelincir pada lereng (Balansi, 2020). </w:t>
      </w:r>
      <w:r w:rsidR="00AB453A">
        <w:t xml:space="preserve">Lazarate (2015) menyebutkan bahwa biasanya soil nail dipasang pada kemiringan 10 – 20°, umunya 15°. </w:t>
      </w:r>
      <w:r>
        <w:t xml:space="preserve">Hal ini bertujuan untuk meningkatkan gaya normal dan tahanan geser untuk mengurangi gaya dorong pada bidang gelincir. Bahan-bahan yang digunakan dalam soil nailing diantaranya adalah batang baja ulir sebagai tendon, grout, dan centralizer (Kementerian Pekerjaan Umum dan Perumahan Rakyat Direktorat Jenderal Bina Marga, 2009). </w:t>
      </w:r>
    </w:p>
    <w:tbl>
      <w:tblPr>
        <w:tblStyle w:val="TableGrid"/>
        <w:tblW w:w="7087" w:type="dxa"/>
        <w:tblInd w:w="959" w:type="dxa"/>
        <w:tblLook w:val="04A0" w:firstRow="1" w:lastRow="0" w:firstColumn="1" w:lastColumn="0" w:noHBand="0" w:noVBand="1"/>
      </w:tblPr>
      <w:tblGrid>
        <w:gridCol w:w="7087"/>
      </w:tblGrid>
      <w:tr w:rsidR="00034532" w14:paraId="37A28D8B" w14:textId="77777777" w:rsidTr="008D1E7F">
        <w:tc>
          <w:tcPr>
            <w:tcW w:w="7087" w:type="dxa"/>
            <w:tcBorders>
              <w:bottom w:val="single" w:sz="4" w:space="0" w:color="auto"/>
            </w:tcBorders>
          </w:tcPr>
          <w:p w14:paraId="1D1B33E5" w14:textId="77777777" w:rsidR="00034532" w:rsidRDefault="00034532" w:rsidP="008D1E7F">
            <w:pPr>
              <w:ind w:left="0"/>
              <w:rPr>
                <w:lang w:val="id-ID"/>
              </w:rPr>
            </w:pPr>
            <w:r>
              <w:rPr>
                <w:noProof/>
                <w:lang w:val="id-ID" w:eastAsia="id-ID"/>
              </w:rPr>
              <w:lastRenderedPageBreak/>
              <w:drawing>
                <wp:inline distT="0" distB="0" distL="0" distR="0" wp14:anchorId="6E5F6050" wp14:editId="5BFEDD57">
                  <wp:extent cx="4167472" cy="2807746"/>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921" t="18013" r="26402" b="30843"/>
                          <a:stretch/>
                        </pic:blipFill>
                        <pic:spPr bwMode="auto">
                          <a:xfrm>
                            <a:off x="0" y="0"/>
                            <a:ext cx="4163705" cy="2805208"/>
                          </a:xfrm>
                          <a:prstGeom prst="rect">
                            <a:avLst/>
                          </a:prstGeom>
                          <a:ln>
                            <a:noFill/>
                          </a:ln>
                          <a:extLst>
                            <a:ext uri="{53640926-AAD7-44D8-BBD7-CCE9431645EC}">
                              <a14:shadowObscured xmlns:a14="http://schemas.microsoft.com/office/drawing/2010/main"/>
                            </a:ext>
                          </a:extLst>
                        </pic:spPr>
                      </pic:pic>
                    </a:graphicData>
                  </a:graphic>
                </wp:inline>
              </w:drawing>
            </w:r>
          </w:p>
        </w:tc>
      </w:tr>
      <w:tr w:rsidR="00034532" w14:paraId="5606CC67" w14:textId="77777777" w:rsidTr="008D1E7F">
        <w:tc>
          <w:tcPr>
            <w:tcW w:w="7087" w:type="dxa"/>
            <w:tcBorders>
              <w:top w:val="single" w:sz="4" w:space="0" w:color="auto"/>
              <w:left w:val="nil"/>
              <w:bottom w:val="nil"/>
              <w:right w:val="nil"/>
            </w:tcBorders>
          </w:tcPr>
          <w:p w14:paraId="721CCD8F" w14:textId="60C3A184" w:rsidR="00034532" w:rsidRPr="00943C00" w:rsidRDefault="00943C00" w:rsidP="00034532">
            <w:pPr>
              <w:ind w:left="0"/>
              <w:rPr>
                <w:rFonts w:ascii="Calisto MT" w:hAnsi="Calisto MT"/>
                <w:sz w:val="20"/>
                <w:szCs w:val="20"/>
                <w:lang w:val="id-ID"/>
              </w:rPr>
            </w:pPr>
            <w:r w:rsidRPr="00861476">
              <w:rPr>
                <w:rFonts w:ascii="Calisto MT" w:hAnsi="Calisto MT" w:cs="Times New Roman"/>
                <w:b/>
                <w:bCs/>
                <w:i/>
                <w:iCs/>
                <w:color w:val="000000"/>
                <w:sz w:val="20"/>
                <w:szCs w:val="20"/>
                <w:lang w:val="id-ID"/>
              </w:rPr>
              <w:t xml:space="preserve">Gambar </w:t>
            </w:r>
            <w:r w:rsidR="00861476" w:rsidRPr="00861476">
              <w:rPr>
                <w:rFonts w:ascii="Calisto MT" w:hAnsi="Calisto MT" w:cs="Times New Roman"/>
                <w:b/>
                <w:bCs/>
                <w:i/>
                <w:iCs/>
                <w:color w:val="000000"/>
                <w:sz w:val="20"/>
                <w:szCs w:val="20"/>
              </w:rPr>
              <w:t>2.</w:t>
            </w:r>
            <w:r w:rsidR="00861476">
              <w:rPr>
                <w:rFonts w:ascii="Calisto MT" w:hAnsi="Calisto MT" w:cs="Times New Roman"/>
                <w:i/>
                <w:iCs/>
                <w:color w:val="000000"/>
                <w:sz w:val="20"/>
                <w:szCs w:val="20"/>
              </w:rPr>
              <w:t xml:space="preserve"> </w:t>
            </w:r>
            <w:r w:rsidR="00034532" w:rsidRPr="00943C00">
              <w:rPr>
                <w:rFonts w:ascii="Calisto MT" w:hAnsi="Calisto MT" w:cs="Times New Roman"/>
                <w:color w:val="000000"/>
                <w:sz w:val="20"/>
                <w:szCs w:val="20"/>
                <w:lang w:val="id-ID"/>
              </w:rPr>
              <w:t xml:space="preserve"> Potongan Tipikal Dinding Soil Nailing (SNI 8460:2017)</w:t>
            </w:r>
          </w:p>
        </w:tc>
      </w:tr>
    </w:tbl>
    <w:p w14:paraId="5DDC6328" w14:textId="77777777" w:rsidR="00034532" w:rsidRPr="00034532" w:rsidRDefault="00034532" w:rsidP="00034532">
      <w:pPr>
        <w:pStyle w:val="Heading4"/>
        <w:rPr>
          <w:lang w:val="en-US"/>
        </w:rPr>
      </w:pPr>
    </w:p>
    <w:p w14:paraId="6AD4EA44" w14:textId="77777777" w:rsidR="00701745" w:rsidRDefault="00701745" w:rsidP="00034532">
      <w:pPr>
        <w:pStyle w:val="Heading4"/>
      </w:pPr>
      <w:r>
        <w:t>Penelitian ini menganalisis stabilisasi lereng di Ruas Giriwoyo – Glonggong KM. SKA. 81+200 (Kabupaten Wonogiri) menggunakan metode soil nailing dengan beberapa variasi sudut pemasangan nail dan hubungannya dengan nilai safety factor. Ruas Giriwoyo – Glonggong sendiri merupakan bagian dari Jalur Jalan Lintas Selatan (JJLS) yang membentang dari Jawa Barat s/d Jawa Timur.</w:t>
      </w:r>
    </w:p>
    <w:p w14:paraId="052C32C2" w14:textId="77777777" w:rsidR="00B138FA" w:rsidRDefault="00F21257" w:rsidP="00F21257">
      <w:pPr>
        <w:pStyle w:val="Heading4"/>
      </w:pPr>
      <w:r>
        <w:t xml:space="preserve">. </w:t>
      </w:r>
    </w:p>
    <w:p w14:paraId="0BA4004A" w14:textId="77777777" w:rsidR="007B258F" w:rsidRDefault="007B258F" w:rsidP="00DB3F87">
      <w:pPr>
        <w:pStyle w:val="Heading4"/>
      </w:pPr>
    </w:p>
    <w:p w14:paraId="2DABD91F" w14:textId="77777777" w:rsidR="007B258F" w:rsidRPr="006C23B9" w:rsidRDefault="007B258F" w:rsidP="007B258F">
      <w:pPr>
        <w:pStyle w:val="Heading2"/>
        <w:rPr>
          <w:lang w:val="id-ID"/>
        </w:rPr>
      </w:pPr>
    </w:p>
    <w:p w14:paraId="34B5439E" w14:textId="77777777" w:rsidR="007B258F" w:rsidRPr="002B0826" w:rsidRDefault="007B258F" w:rsidP="007B258F">
      <w:pPr>
        <w:pStyle w:val="Heading2"/>
      </w:pPr>
      <w:r w:rsidRPr="002B0826">
        <w:t xml:space="preserve">METODE </w:t>
      </w:r>
    </w:p>
    <w:p w14:paraId="28EFD792" w14:textId="77777777" w:rsidR="007B258F" w:rsidRDefault="007B258F" w:rsidP="007B258F">
      <w:pPr>
        <w:pStyle w:val="Heading4"/>
        <w:rPr>
          <w:lang w:val="en-US"/>
        </w:rPr>
      </w:pPr>
    </w:p>
    <w:p w14:paraId="142DC758" w14:textId="77777777" w:rsidR="00DD0A73" w:rsidRDefault="00D46396" w:rsidP="00DD0A73">
      <w:pPr>
        <w:pStyle w:val="Heading4"/>
      </w:pPr>
      <w:r>
        <w:t xml:space="preserve">Penelitian ini dilakukan di Ruas Jalan Giriwoyo – Glonggong yang termasuk dalam wilayah administratif </w:t>
      </w:r>
      <w:r w:rsidR="00AC6ECB">
        <w:t xml:space="preserve"> </w:t>
      </w:r>
      <w:r>
        <w:t>Kabupaten Wonogiri. Titik longsor yang ditinjau berada pada KM. SKA. 81+200 sisi kanan.</w:t>
      </w:r>
      <w:r w:rsidR="00C5472D">
        <w:t xml:space="preserve"> </w:t>
      </w:r>
      <w:r w:rsidR="00AC6ECB">
        <w:t xml:space="preserve">Pada penelitian ini data sekunder yang digunakan bersumber dari P2JN Provinsi Jawa Tengah atau BBPJN Jateng-DIY yaitu Pengukuran topografi detail untuk mengetahui kemiringan aktual lereng, data propertis tanah. Data primer bersumber dari observasi / survey peneliti Foto / dokumentasi untuk gambaran visual situasi sekitar lereng yang ditinjau. </w:t>
      </w:r>
      <w:r w:rsidR="00C5472D">
        <w:t>M</w:t>
      </w:r>
      <w:r>
        <w:t>etode Analisis data dilakukan dengan cara melakukan perhitungan stabilitas lereng eksisting dengan metode Bishop dan Fellenius</w:t>
      </w:r>
      <w:r w:rsidR="00C5472D">
        <w:t xml:space="preserve"> hasil desain secara manual kemudian diverifikasi kembali dengan program Geoslope untuk mendapatkan perbandingan nilai SF</w:t>
      </w:r>
      <w:r>
        <w:t>.</w:t>
      </w:r>
      <w:r w:rsidR="00C5472D" w:rsidRPr="00C5472D">
        <w:t xml:space="preserve"> </w:t>
      </w:r>
      <w:r w:rsidR="00C5472D">
        <w:t>Tinjauan stabilitas eksternal dan stabilitas internal dilakukan dalam tiga kondisi: (1) lereng dalam keadaan normal; (2) lereng terpengaruh hujan; (3) lereng dalam kondisi full saturated</w:t>
      </w:r>
      <w:r w:rsidR="002F34FE">
        <w:t>.</w:t>
      </w:r>
      <w:r w:rsidR="00130D14">
        <w:t xml:space="preserve"> Analisa desain stabilitas lereng menggunakan metode soil nailing. </w:t>
      </w:r>
      <w:r>
        <w:t>Parameter desain stabilisasi lereng dengan metode soil nailing disesuaikan batasan-batasan yang diberikan oleh FHWA-NHI-14-007, SNI 8460:2017, maupun SKh-1.7.19.</w:t>
      </w:r>
      <w:r w:rsidR="00DD0A73">
        <w:t xml:space="preserve"> </w:t>
      </w:r>
    </w:p>
    <w:tbl>
      <w:tblPr>
        <w:tblStyle w:val="TableGrid"/>
        <w:tblW w:w="7087" w:type="dxa"/>
        <w:tblInd w:w="959" w:type="dxa"/>
        <w:tblLook w:val="04A0" w:firstRow="1" w:lastRow="0" w:firstColumn="1" w:lastColumn="0" w:noHBand="0" w:noVBand="1"/>
      </w:tblPr>
      <w:tblGrid>
        <w:gridCol w:w="7536"/>
      </w:tblGrid>
      <w:tr w:rsidR="00DD0A73" w14:paraId="6B3B58BE" w14:textId="77777777" w:rsidTr="008D1E7F">
        <w:tc>
          <w:tcPr>
            <w:tcW w:w="7087" w:type="dxa"/>
            <w:tcBorders>
              <w:bottom w:val="single" w:sz="4" w:space="0" w:color="auto"/>
            </w:tcBorders>
          </w:tcPr>
          <w:p w14:paraId="3B454380" w14:textId="77777777" w:rsidR="00DD0A73" w:rsidRDefault="00DD0A73" w:rsidP="008D1E7F">
            <w:pPr>
              <w:ind w:left="0"/>
              <w:rPr>
                <w:lang w:val="id-ID"/>
              </w:rPr>
            </w:pPr>
            <w:r>
              <w:rPr>
                <w:noProof/>
                <w:lang w:val="id-ID" w:eastAsia="id-ID"/>
              </w:rPr>
              <w:lastRenderedPageBreak/>
              <w:drawing>
                <wp:inline distT="0" distB="0" distL="0" distR="0" wp14:anchorId="5B7E2B3F" wp14:editId="124DE529">
                  <wp:extent cx="4742822" cy="3002411"/>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7374" t="14575" r="11360" b="21826"/>
                          <a:stretch/>
                        </pic:blipFill>
                        <pic:spPr bwMode="auto">
                          <a:xfrm>
                            <a:off x="0" y="0"/>
                            <a:ext cx="4752570" cy="3008582"/>
                          </a:xfrm>
                          <a:prstGeom prst="rect">
                            <a:avLst/>
                          </a:prstGeom>
                          <a:ln>
                            <a:noFill/>
                          </a:ln>
                          <a:extLst>
                            <a:ext uri="{53640926-AAD7-44D8-BBD7-CCE9431645EC}">
                              <a14:shadowObscured xmlns:a14="http://schemas.microsoft.com/office/drawing/2010/main"/>
                            </a:ext>
                          </a:extLst>
                        </pic:spPr>
                      </pic:pic>
                    </a:graphicData>
                  </a:graphic>
                </wp:inline>
              </w:drawing>
            </w:r>
          </w:p>
        </w:tc>
      </w:tr>
      <w:tr w:rsidR="00DD0A73" w14:paraId="498A3CF4" w14:textId="77777777" w:rsidTr="008D1E7F">
        <w:tc>
          <w:tcPr>
            <w:tcW w:w="7087" w:type="dxa"/>
            <w:tcBorders>
              <w:top w:val="single" w:sz="4" w:space="0" w:color="auto"/>
              <w:left w:val="nil"/>
              <w:bottom w:val="nil"/>
              <w:right w:val="nil"/>
            </w:tcBorders>
          </w:tcPr>
          <w:p w14:paraId="5EC869A8" w14:textId="54E93D57" w:rsidR="00DD0A73" w:rsidRPr="00943C00" w:rsidRDefault="00DD0A73" w:rsidP="00DD0A73">
            <w:pPr>
              <w:ind w:left="0"/>
              <w:rPr>
                <w:rFonts w:ascii="Calisto MT" w:hAnsi="Calisto MT"/>
                <w:sz w:val="20"/>
                <w:szCs w:val="20"/>
                <w:lang w:val="id-ID"/>
              </w:rPr>
            </w:pPr>
            <w:r w:rsidRPr="00861476">
              <w:rPr>
                <w:rFonts w:ascii="Calisto MT" w:hAnsi="Calisto MT" w:cs="Times New Roman"/>
                <w:b/>
                <w:bCs/>
                <w:i/>
                <w:iCs/>
                <w:color w:val="000000"/>
                <w:sz w:val="20"/>
                <w:szCs w:val="20"/>
                <w:lang w:val="id-ID"/>
              </w:rPr>
              <w:t xml:space="preserve">Gambar </w:t>
            </w:r>
            <w:r w:rsidR="00861476" w:rsidRPr="00861476">
              <w:rPr>
                <w:rFonts w:ascii="Calisto MT" w:hAnsi="Calisto MT" w:cs="Times New Roman"/>
                <w:b/>
                <w:bCs/>
                <w:i/>
                <w:iCs/>
                <w:color w:val="000000"/>
                <w:sz w:val="20"/>
                <w:szCs w:val="20"/>
              </w:rPr>
              <w:t>3</w:t>
            </w:r>
            <w:r w:rsidRPr="00861476">
              <w:rPr>
                <w:rFonts w:ascii="Calisto MT" w:hAnsi="Calisto MT" w:cs="Times New Roman"/>
                <w:b/>
                <w:bCs/>
                <w:i/>
                <w:iCs/>
                <w:color w:val="000000"/>
                <w:sz w:val="20"/>
                <w:szCs w:val="20"/>
                <w:lang w:val="id-ID"/>
              </w:rPr>
              <w:t>.</w:t>
            </w:r>
            <w:r w:rsidRPr="00943C00">
              <w:rPr>
                <w:rFonts w:ascii="Calisto MT" w:hAnsi="Calisto MT" w:cs="Times New Roman"/>
                <w:color w:val="000000"/>
                <w:sz w:val="20"/>
                <w:szCs w:val="20"/>
                <w:lang w:val="id-ID"/>
              </w:rPr>
              <w:t xml:space="preserve"> Desain</w:t>
            </w:r>
            <w:r w:rsidR="00C96953" w:rsidRPr="00943C00">
              <w:rPr>
                <w:rFonts w:ascii="Calisto MT" w:hAnsi="Calisto MT" w:cs="Times New Roman"/>
                <w:color w:val="000000"/>
                <w:sz w:val="20"/>
                <w:szCs w:val="20"/>
                <w:lang w:val="id-ID"/>
              </w:rPr>
              <w:t xml:space="preserve"> Awal</w:t>
            </w:r>
            <w:r w:rsidRPr="00943C00">
              <w:rPr>
                <w:rFonts w:ascii="Calisto MT" w:hAnsi="Calisto MT" w:cs="Times New Roman"/>
                <w:color w:val="000000"/>
                <w:sz w:val="20"/>
                <w:szCs w:val="20"/>
                <w:lang w:val="id-ID"/>
              </w:rPr>
              <w:t xml:space="preserve"> Soil Nailing </w:t>
            </w:r>
          </w:p>
        </w:tc>
      </w:tr>
    </w:tbl>
    <w:p w14:paraId="57513E32" w14:textId="77777777" w:rsidR="00333DD3" w:rsidRDefault="00333DD3" w:rsidP="00DD0A73">
      <w:pPr>
        <w:pStyle w:val="Heading4"/>
      </w:pPr>
    </w:p>
    <w:p w14:paraId="62CBF108" w14:textId="77777777" w:rsidR="00D3463D" w:rsidRDefault="00D3463D" w:rsidP="00D3463D">
      <w:pPr>
        <w:pStyle w:val="Heading4"/>
        <w:numPr>
          <w:ilvl w:val="0"/>
          <w:numId w:val="14"/>
        </w:numPr>
      </w:pPr>
      <w:r>
        <w:t xml:space="preserve">Tipe Nail : Drilled and grouted soil nailing </w:t>
      </w:r>
    </w:p>
    <w:p w14:paraId="44EABD30" w14:textId="77777777" w:rsidR="00D3463D" w:rsidRDefault="00D3463D" w:rsidP="00D3463D">
      <w:pPr>
        <w:pStyle w:val="Heading4"/>
        <w:numPr>
          <w:ilvl w:val="0"/>
          <w:numId w:val="14"/>
        </w:numPr>
      </w:pPr>
      <w:r>
        <w:t>Panjang Nail : 9.00 m (panjang nail rekomendasi SNI 8460:2017 dan FHWA-NH1-14-007 adalah 0,6 – 1,2 Hlereng)</w:t>
      </w:r>
    </w:p>
    <w:p w14:paraId="7C68A8E2" w14:textId="77777777" w:rsidR="00D3463D" w:rsidRDefault="00D3463D" w:rsidP="00D3463D">
      <w:pPr>
        <w:pStyle w:val="Heading4"/>
        <w:numPr>
          <w:ilvl w:val="0"/>
          <w:numId w:val="14"/>
        </w:numPr>
      </w:pPr>
      <w:r>
        <w:t xml:space="preserve">Jarak Nail : 1.50 m (rekomendasi SNI 8460:2017 jarak nail untuk drilled and grouted soil nailing adalah 1.50 m) </w:t>
      </w:r>
    </w:p>
    <w:p w14:paraId="5623ED1F" w14:textId="77777777" w:rsidR="00D3463D" w:rsidRDefault="00D3463D" w:rsidP="00D3463D">
      <w:pPr>
        <w:pStyle w:val="Heading4"/>
        <w:numPr>
          <w:ilvl w:val="0"/>
          <w:numId w:val="14"/>
        </w:numPr>
      </w:pPr>
      <w:r>
        <w:t xml:space="preserve">Sudut Nail : 10 – 30° (dihitung dan dibandingkan) </w:t>
      </w:r>
    </w:p>
    <w:p w14:paraId="3B4CA464" w14:textId="77777777" w:rsidR="00D3463D" w:rsidRDefault="00D3463D" w:rsidP="00D3463D">
      <w:pPr>
        <w:pStyle w:val="Heading4"/>
        <w:numPr>
          <w:ilvl w:val="0"/>
          <w:numId w:val="14"/>
        </w:numPr>
      </w:pPr>
      <w:r>
        <w:t>Mutu Nail Bar : BjTS 420 A (fy 420 MPa dan fu 525 MPa) diameter 25 mm</w:t>
      </w:r>
    </w:p>
    <w:p w14:paraId="064B59E9" w14:textId="77777777" w:rsidR="00D3463D" w:rsidRDefault="00D3463D" w:rsidP="00D3463D">
      <w:pPr>
        <w:pStyle w:val="Heading4"/>
        <w:numPr>
          <w:ilvl w:val="0"/>
          <w:numId w:val="14"/>
        </w:numPr>
      </w:pPr>
      <w:r>
        <w:t>Grouting : Beton mutu 21 MPa pada umur 28 hari, lubang bor yang digrouting 100 mm</w:t>
      </w:r>
    </w:p>
    <w:p w14:paraId="13C5015C" w14:textId="77777777" w:rsidR="007B258F" w:rsidRDefault="00D3463D" w:rsidP="00D3463D">
      <w:pPr>
        <w:pStyle w:val="Heading4"/>
        <w:numPr>
          <w:ilvl w:val="0"/>
          <w:numId w:val="14"/>
        </w:numPr>
      </w:pPr>
      <w:r>
        <w:t>Facing : Beton Semprot (Shotcrete) fc 18 MPa, tebal 7,5 cm</w:t>
      </w:r>
    </w:p>
    <w:p w14:paraId="07D1E55E" w14:textId="77777777" w:rsidR="007B258F" w:rsidRPr="006C23B9" w:rsidRDefault="007B258F" w:rsidP="007B258F">
      <w:pPr>
        <w:pStyle w:val="Heading2"/>
        <w:rPr>
          <w:lang w:val="id-ID"/>
        </w:rPr>
      </w:pPr>
    </w:p>
    <w:p w14:paraId="1A58EA71" w14:textId="77777777" w:rsidR="00F21257" w:rsidRDefault="00F21257" w:rsidP="007B258F">
      <w:pPr>
        <w:pStyle w:val="Heading2"/>
        <w:rPr>
          <w:lang w:val="id-ID"/>
        </w:rPr>
      </w:pPr>
    </w:p>
    <w:p w14:paraId="6026B9BB" w14:textId="77777777" w:rsidR="007B258F" w:rsidRPr="002B0826" w:rsidRDefault="007B258F" w:rsidP="007B258F">
      <w:pPr>
        <w:pStyle w:val="Heading2"/>
      </w:pPr>
      <w:r w:rsidRPr="002B0826">
        <w:t>HASIL DAN PEMBAHASAN</w:t>
      </w:r>
    </w:p>
    <w:p w14:paraId="48B01C1E" w14:textId="77777777" w:rsidR="00244DE7" w:rsidRDefault="00244DE7" w:rsidP="00244DE7">
      <w:pPr>
        <w:pStyle w:val="Heading4"/>
        <w:ind w:left="567" w:firstLine="0"/>
        <w:rPr>
          <w:b/>
          <w:bCs/>
        </w:rPr>
      </w:pPr>
    </w:p>
    <w:p w14:paraId="273374EE" w14:textId="77777777" w:rsidR="00120E75" w:rsidRDefault="00863587" w:rsidP="00120E75">
      <w:pPr>
        <w:pStyle w:val="Heading4"/>
        <w:numPr>
          <w:ilvl w:val="0"/>
          <w:numId w:val="1"/>
        </w:numPr>
        <w:ind w:left="567" w:hanging="567"/>
        <w:rPr>
          <w:b/>
          <w:bCs/>
        </w:rPr>
      </w:pPr>
      <w:r>
        <w:rPr>
          <w:b/>
          <w:bCs/>
        </w:rPr>
        <w:t>Hasil Perhitungan Angka Keamanan</w:t>
      </w:r>
    </w:p>
    <w:p w14:paraId="7C19939E" w14:textId="77777777" w:rsidR="00120E75" w:rsidRPr="00000CF8" w:rsidRDefault="00120E75" w:rsidP="00120E75">
      <w:pPr>
        <w:pStyle w:val="Heading4"/>
        <w:ind w:left="567" w:firstLine="153"/>
      </w:pPr>
      <w:r w:rsidRPr="00000CF8">
        <w:t xml:space="preserve">Analisa dilakukan terhadap lereng tinjau untuk mendapatkan angka faktor keamanan lereng. Analisa dilakukan dengan masukan data berupa propertis tanah maupun bentuk geometri lereng di lapangan. </w:t>
      </w:r>
    </w:p>
    <w:tbl>
      <w:tblPr>
        <w:tblStyle w:val="TableGrid"/>
        <w:tblW w:w="7087" w:type="dxa"/>
        <w:tblInd w:w="959" w:type="dxa"/>
        <w:tblLook w:val="04A0" w:firstRow="1" w:lastRow="0" w:firstColumn="1" w:lastColumn="0" w:noHBand="0" w:noVBand="1"/>
      </w:tblPr>
      <w:tblGrid>
        <w:gridCol w:w="7087"/>
      </w:tblGrid>
      <w:tr w:rsidR="00120E75" w:rsidRPr="00000CF8" w14:paraId="65C360A8" w14:textId="77777777" w:rsidTr="008D1E7F">
        <w:tc>
          <w:tcPr>
            <w:tcW w:w="7087" w:type="dxa"/>
            <w:tcBorders>
              <w:bottom w:val="single" w:sz="4" w:space="0" w:color="auto"/>
            </w:tcBorders>
          </w:tcPr>
          <w:p w14:paraId="7C410756" w14:textId="77777777" w:rsidR="00120E75" w:rsidRPr="00000CF8" w:rsidRDefault="00120E75" w:rsidP="008D1E7F">
            <w:pPr>
              <w:ind w:left="0"/>
              <w:rPr>
                <w:rFonts w:ascii="Calisto MT" w:hAnsi="Calisto MT"/>
                <w:sz w:val="20"/>
                <w:szCs w:val="20"/>
                <w:lang w:val="id-ID"/>
              </w:rPr>
            </w:pPr>
            <w:r w:rsidRPr="00000CF8">
              <w:rPr>
                <w:rFonts w:ascii="Calisto MT" w:hAnsi="Calisto MT"/>
                <w:noProof/>
                <w:sz w:val="20"/>
                <w:szCs w:val="20"/>
                <w:lang w:val="id-ID" w:eastAsia="id-ID"/>
              </w:rPr>
              <w:lastRenderedPageBreak/>
              <w:drawing>
                <wp:inline distT="0" distB="0" distL="0" distR="0" wp14:anchorId="515CFE21" wp14:editId="778E2694">
                  <wp:extent cx="4180114" cy="2280975"/>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0913" t="30145" r="15642" b="14533"/>
                          <a:stretch/>
                        </pic:blipFill>
                        <pic:spPr bwMode="auto">
                          <a:xfrm>
                            <a:off x="0" y="0"/>
                            <a:ext cx="4189127" cy="2285893"/>
                          </a:xfrm>
                          <a:prstGeom prst="rect">
                            <a:avLst/>
                          </a:prstGeom>
                          <a:ln>
                            <a:noFill/>
                          </a:ln>
                          <a:extLst>
                            <a:ext uri="{53640926-AAD7-44D8-BBD7-CCE9431645EC}">
                              <a14:shadowObscured xmlns:a14="http://schemas.microsoft.com/office/drawing/2010/main"/>
                            </a:ext>
                          </a:extLst>
                        </pic:spPr>
                      </pic:pic>
                    </a:graphicData>
                  </a:graphic>
                </wp:inline>
              </w:drawing>
            </w:r>
          </w:p>
        </w:tc>
      </w:tr>
      <w:tr w:rsidR="00120E75" w:rsidRPr="00000CF8" w14:paraId="6345325E" w14:textId="77777777" w:rsidTr="008D1E7F">
        <w:tc>
          <w:tcPr>
            <w:tcW w:w="7087" w:type="dxa"/>
            <w:tcBorders>
              <w:top w:val="single" w:sz="4" w:space="0" w:color="auto"/>
              <w:left w:val="nil"/>
              <w:bottom w:val="nil"/>
              <w:right w:val="nil"/>
            </w:tcBorders>
          </w:tcPr>
          <w:p w14:paraId="135FF4F6" w14:textId="4A0DD38A" w:rsidR="00120E75" w:rsidRPr="00000CF8" w:rsidRDefault="00943C00" w:rsidP="008D1E7F">
            <w:pPr>
              <w:ind w:left="0"/>
              <w:rPr>
                <w:rFonts w:ascii="Calisto MT" w:hAnsi="Calisto MT"/>
                <w:sz w:val="20"/>
                <w:szCs w:val="20"/>
                <w:lang w:val="id-ID"/>
              </w:rPr>
            </w:pPr>
            <w:r w:rsidRPr="00861476">
              <w:rPr>
                <w:rFonts w:ascii="Calisto MT" w:hAnsi="Calisto MT" w:cs="Times New Roman"/>
                <w:b/>
                <w:bCs/>
                <w:i/>
                <w:iCs/>
                <w:color w:val="000000"/>
                <w:sz w:val="20"/>
                <w:szCs w:val="20"/>
                <w:lang w:val="id-ID"/>
              </w:rPr>
              <w:t xml:space="preserve">Gambar </w:t>
            </w:r>
            <w:r w:rsidR="00861476" w:rsidRPr="00861476">
              <w:rPr>
                <w:rFonts w:ascii="Calisto MT" w:hAnsi="Calisto MT" w:cs="Times New Roman"/>
                <w:b/>
                <w:bCs/>
                <w:i/>
                <w:iCs/>
                <w:color w:val="000000"/>
                <w:sz w:val="20"/>
                <w:szCs w:val="20"/>
              </w:rPr>
              <w:t>4.</w:t>
            </w:r>
            <w:r w:rsidR="00861476">
              <w:rPr>
                <w:rFonts w:ascii="Calisto MT" w:hAnsi="Calisto MT" w:cs="Times New Roman"/>
                <w:i/>
                <w:iCs/>
                <w:color w:val="000000"/>
                <w:sz w:val="20"/>
                <w:szCs w:val="20"/>
              </w:rPr>
              <w:t xml:space="preserve"> </w:t>
            </w:r>
            <w:r w:rsidR="00120E75" w:rsidRPr="00000CF8">
              <w:rPr>
                <w:rFonts w:ascii="Calisto MT" w:hAnsi="Calisto MT" w:cs="Times New Roman"/>
                <w:color w:val="000000"/>
                <w:sz w:val="20"/>
                <w:szCs w:val="20"/>
                <w:lang w:val="id-ID"/>
              </w:rPr>
              <w:t xml:space="preserve"> Penampang Lereng dan Stratigrafi Tanah </w:t>
            </w:r>
          </w:p>
        </w:tc>
      </w:tr>
    </w:tbl>
    <w:p w14:paraId="70AA3868" w14:textId="77777777" w:rsidR="00120E75" w:rsidRPr="00000CF8" w:rsidRDefault="00120E75" w:rsidP="00120E75">
      <w:pPr>
        <w:autoSpaceDE w:val="0"/>
        <w:autoSpaceDN w:val="0"/>
        <w:adjustRightInd w:val="0"/>
        <w:spacing w:before="0" w:beforeAutospacing="0" w:after="0" w:afterAutospacing="0"/>
        <w:ind w:left="720" w:right="0" w:firstLine="720"/>
        <w:jc w:val="left"/>
        <w:rPr>
          <w:rFonts w:ascii="Calisto MT" w:hAnsi="Calisto MT" w:cs="Times New Roman"/>
          <w:color w:val="000000"/>
          <w:sz w:val="20"/>
          <w:szCs w:val="20"/>
          <w:lang w:val="id-ID"/>
        </w:rPr>
      </w:pPr>
    </w:p>
    <w:p w14:paraId="4D42DC13" w14:textId="77777777" w:rsidR="00120E75" w:rsidRPr="00000CF8" w:rsidRDefault="00120E75" w:rsidP="00120E75">
      <w:pPr>
        <w:autoSpaceDE w:val="0"/>
        <w:autoSpaceDN w:val="0"/>
        <w:adjustRightInd w:val="0"/>
        <w:spacing w:before="0" w:beforeAutospacing="0" w:after="0" w:afterAutospacing="0"/>
        <w:ind w:left="720" w:right="0" w:firstLine="72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 xml:space="preserve">Rekapitulasi nilai keamanan lereng yang diperoleh dengan Metode Fellenius dan Metode Bishop di Jalan Nasional Ruas Giriwoyo – Glonggong KM. SKA. 81+200 Sisi Kanan ditampilkan dalam Tabel 4.10.  </w:t>
      </w:r>
    </w:p>
    <w:p w14:paraId="1901AD21" w14:textId="77777777" w:rsidR="00120E75" w:rsidRPr="00000CF8" w:rsidRDefault="00000CF8" w:rsidP="00120E75">
      <w:pPr>
        <w:autoSpaceDE w:val="0"/>
        <w:autoSpaceDN w:val="0"/>
        <w:adjustRightInd w:val="0"/>
        <w:spacing w:before="0" w:beforeAutospacing="0" w:after="0" w:afterAutospacing="0"/>
        <w:ind w:left="720" w:right="0" w:firstLine="720"/>
        <w:jc w:val="left"/>
        <w:rPr>
          <w:rFonts w:ascii="Calisto MT" w:hAnsi="Calisto MT" w:cs="Times New Roman"/>
          <w:color w:val="000000"/>
          <w:sz w:val="20"/>
          <w:szCs w:val="20"/>
          <w:lang w:val="id-ID"/>
        </w:rPr>
      </w:pPr>
      <w:r>
        <w:rPr>
          <w:rFonts w:ascii="Calisto MT" w:hAnsi="Calisto MT" w:cs="Times New Roman"/>
          <w:color w:val="000000"/>
          <w:sz w:val="20"/>
          <w:szCs w:val="20"/>
          <w:lang w:val="id-ID"/>
        </w:rPr>
        <w:t>Tabel 3. 1</w:t>
      </w:r>
      <w:r w:rsidR="00120E75" w:rsidRPr="00000CF8">
        <w:rPr>
          <w:rFonts w:ascii="Calisto MT" w:hAnsi="Calisto MT" w:cs="Times New Roman"/>
          <w:color w:val="000000"/>
          <w:sz w:val="20"/>
          <w:szCs w:val="20"/>
          <w:lang w:val="id-ID"/>
        </w:rPr>
        <w:t xml:space="preserve"> Angka Keamanan Lereng Eksisting </w:t>
      </w:r>
    </w:p>
    <w:tbl>
      <w:tblPr>
        <w:tblStyle w:val="TableGrid"/>
        <w:tblW w:w="0" w:type="auto"/>
        <w:tblInd w:w="720" w:type="dxa"/>
        <w:tblLook w:val="04A0" w:firstRow="1" w:lastRow="0" w:firstColumn="1" w:lastColumn="0" w:noHBand="0" w:noVBand="1"/>
      </w:tblPr>
      <w:tblGrid>
        <w:gridCol w:w="1039"/>
        <w:gridCol w:w="1258"/>
        <w:gridCol w:w="1129"/>
        <w:gridCol w:w="1129"/>
        <w:gridCol w:w="1012"/>
        <w:gridCol w:w="1104"/>
        <w:gridCol w:w="1104"/>
      </w:tblGrid>
      <w:tr w:rsidR="00120E75" w:rsidRPr="00000CF8" w14:paraId="128C0AD5" w14:textId="77777777" w:rsidTr="008D1E7F">
        <w:tc>
          <w:tcPr>
            <w:tcW w:w="1052" w:type="dxa"/>
            <w:vMerge w:val="restart"/>
          </w:tcPr>
          <w:p w14:paraId="705B97DD"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b/>
                <w:bCs/>
                <w:color w:val="000000"/>
                <w:sz w:val="20"/>
                <w:szCs w:val="20"/>
                <w:lang w:val="id-ID"/>
              </w:rPr>
              <w:t>Metode</w:t>
            </w:r>
          </w:p>
          <w:p w14:paraId="04DDE111"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sz w:val="20"/>
                <w:szCs w:val="20"/>
                <w:lang w:val="id-ID"/>
              </w:rPr>
            </w:pPr>
          </w:p>
          <w:p w14:paraId="4F0FEC51" w14:textId="77777777" w:rsidR="00120E75" w:rsidRPr="00000CF8" w:rsidRDefault="00120E75" w:rsidP="008D1E7F">
            <w:pPr>
              <w:autoSpaceDE w:val="0"/>
              <w:autoSpaceDN w:val="0"/>
              <w:adjustRightInd w:val="0"/>
              <w:spacing w:before="0" w:after="0"/>
              <w:ind w:left="0" w:right="0"/>
              <w:jc w:val="left"/>
              <w:rPr>
                <w:rFonts w:ascii="Calisto MT" w:hAnsi="Calisto MT" w:cs="Times New Roman"/>
                <w:color w:val="000000"/>
                <w:sz w:val="20"/>
                <w:szCs w:val="20"/>
                <w:lang w:val="id-ID"/>
              </w:rPr>
            </w:pPr>
          </w:p>
        </w:tc>
        <w:tc>
          <w:tcPr>
            <w:tcW w:w="6949" w:type="dxa"/>
            <w:gridSpan w:val="6"/>
          </w:tcPr>
          <w:p w14:paraId="30E9C089"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b/>
                <w:bCs/>
                <w:color w:val="000000"/>
                <w:sz w:val="20"/>
                <w:szCs w:val="20"/>
                <w:lang w:val="id-ID"/>
              </w:rPr>
              <w:t>Angka Keamanan Lereng Eksisting</w:t>
            </w:r>
          </w:p>
        </w:tc>
      </w:tr>
      <w:tr w:rsidR="00120E75" w:rsidRPr="00000CF8" w14:paraId="68C1C2E1" w14:textId="77777777" w:rsidTr="008D1E7F">
        <w:tc>
          <w:tcPr>
            <w:tcW w:w="1052" w:type="dxa"/>
            <w:vMerge/>
          </w:tcPr>
          <w:p w14:paraId="218856A9" w14:textId="77777777" w:rsidR="00120E75" w:rsidRPr="00000CF8" w:rsidRDefault="00120E75" w:rsidP="008D1E7F">
            <w:pPr>
              <w:autoSpaceDE w:val="0"/>
              <w:autoSpaceDN w:val="0"/>
              <w:adjustRightInd w:val="0"/>
              <w:spacing w:before="0" w:after="0"/>
              <w:ind w:left="0" w:right="0"/>
              <w:jc w:val="left"/>
              <w:rPr>
                <w:rFonts w:ascii="Calisto MT" w:hAnsi="Calisto MT" w:cs="Times New Roman"/>
                <w:color w:val="000000"/>
                <w:sz w:val="20"/>
                <w:szCs w:val="20"/>
                <w:lang w:val="id-ID"/>
              </w:rPr>
            </w:pPr>
          </w:p>
        </w:tc>
        <w:tc>
          <w:tcPr>
            <w:tcW w:w="3659" w:type="dxa"/>
            <w:gridSpan w:val="3"/>
          </w:tcPr>
          <w:p w14:paraId="06715D9A"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Perhitungan Manual</w:t>
            </w:r>
          </w:p>
        </w:tc>
        <w:tc>
          <w:tcPr>
            <w:tcW w:w="3290" w:type="dxa"/>
            <w:gridSpan w:val="3"/>
          </w:tcPr>
          <w:p w14:paraId="46208602"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Hasil Analisis Geoslope 2012</w:t>
            </w:r>
          </w:p>
        </w:tc>
      </w:tr>
      <w:tr w:rsidR="00120E75" w:rsidRPr="00000CF8" w14:paraId="5FFF2A51" w14:textId="77777777" w:rsidTr="008D1E7F">
        <w:tc>
          <w:tcPr>
            <w:tcW w:w="1052" w:type="dxa"/>
            <w:vMerge/>
          </w:tcPr>
          <w:p w14:paraId="6C5E2EDE"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p>
        </w:tc>
        <w:tc>
          <w:tcPr>
            <w:tcW w:w="1351" w:type="dxa"/>
          </w:tcPr>
          <w:p w14:paraId="7438E186"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Normal</w:t>
            </w:r>
          </w:p>
        </w:tc>
        <w:tc>
          <w:tcPr>
            <w:tcW w:w="1154" w:type="dxa"/>
          </w:tcPr>
          <w:p w14:paraId="4530BAA7"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Pengaruh</w:t>
            </w:r>
          </w:p>
          <w:p w14:paraId="797584F0"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Hujan</w:t>
            </w:r>
          </w:p>
        </w:tc>
        <w:tc>
          <w:tcPr>
            <w:tcW w:w="1154" w:type="dxa"/>
          </w:tcPr>
          <w:p w14:paraId="2C79D716"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Full</w:t>
            </w:r>
          </w:p>
          <w:p w14:paraId="593D300C"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Saturated</w:t>
            </w:r>
          </w:p>
        </w:tc>
        <w:tc>
          <w:tcPr>
            <w:tcW w:w="1044" w:type="dxa"/>
          </w:tcPr>
          <w:p w14:paraId="1B691A06"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Normal</w:t>
            </w:r>
          </w:p>
        </w:tc>
        <w:tc>
          <w:tcPr>
            <w:tcW w:w="1123" w:type="dxa"/>
          </w:tcPr>
          <w:p w14:paraId="2A180D9B"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Pengaruh</w:t>
            </w:r>
          </w:p>
          <w:p w14:paraId="77CEBA56"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Hujan</w:t>
            </w:r>
          </w:p>
        </w:tc>
        <w:tc>
          <w:tcPr>
            <w:tcW w:w="1123" w:type="dxa"/>
          </w:tcPr>
          <w:p w14:paraId="50CF7CF0"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Full</w:t>
            </w:r>
          </w:p>
          <w:p w14:paraId="42F8DB3A"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Saturated</w:t>
            </w:r>
          </w:p>
        </w:tc>
      </w:tr>
      <w:tr w:rsidR="00120E75" w:rsidRPr="00000CF8" w14:paraId="1BD03DB0" w14:textId="77777777" w:rsidTr="008D1E7F">
        <w:tc>
          <w:tcPr>
            <w:tcW w:w="1052" w:type="dxa"/>
          </w:tcPr>
          <w:p w14:paraId="5B0754FE"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Fellenius</w:t>
            </w:r>
          </w:p>
        </w:tc>
        <w:tc>
          <w:tcPr>
            <w:tcW w:w="1351" w:type="dxa"/>
          </w:tcPr>
          <w:p w14:paraId="43547FDF"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sz w:val="20"/>
                <w:szCs w:val="20"/>
                <w:lang w:val="id-ID"/>
              </w:rPr>
            </w:pPr>
            <w:r w:rsidRPr="00000CF8">
              <w:rPr>
                <w:rFonts w:ascii="Calisto MT" w:hAnsi="Calisto MT" w:cs="Times New Roman"/>
                <w:color w:val="000000"/>
                <w:sz w:val="20"/>
                <w:szCs w:val="20"/>
                <w:lang w:val="id-ID"/>
              </w:rPr>
              <w:t xml:space="preserve">0,928 </w:t>
            </w:r>
          </w:p>
        </w:tc>
        <w:tc>
          <w:tcPr>
            <w:tcW w:w="1154" w:type="dxa"/>
          </w:tcPr>
          <w:p w14:paraId="1BBA618F"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0,891</w:t>
            </w:r>
          </w:p>
        </w:tc>
        <w:tc>
          <w:tcPr>
            <w:tcW w:w="1154" w:type="dxa"/>
          </w:tcPr>
          <w:p w14:paraId="583D72BB"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0,799</w:t>
            </w:r>
          </w:p>
        </w:tc>
        <w:tc>
          <w:tcPr>
            <w:tcW w:w="1044" w:type="dxa"/>
          </w:tcPr>
          <w:p w14:paraId="48674A39"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0,924</w:t>
            </w:r>
          </w:p>
        </w:tc>
        <w:tc>
          <w:tcPr>
            <w:tcW w:w="1123" w:type="dxa"/>
          </w:tcPr>
          <w:p w14:paraId="3D9741D3"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0,909</w:t>
            </w:r>
          </w:p>
        </w:tc>
        <w:tc>
          <w:tcPr>
            <w:tcW w:w="1123" w:type="dxa"/>
          </w:tcPr>
          <w:p w14:paraId="6EC522AD"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0,799</w:t>
            </w:r>
          </w:p>
        </w:tc>
      </w:tr>
      <w:tr w:rsidR="00120E75" w:rsidRPr="00000CF8" w14:paraId="1F4290B8" w14:textId="77777777" w:rsidTr="008D1E7F">
        <w:tc>
          <w:tcPr>
            <w:tcW w:w="1052" w:type="dxa"/>
          </w:tcPr>
          <w:p w14:paraId="1EDB3FB6"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Bishop</w:t>
            </w:r>
          </w:p>
        </w:tc>
        <w:tc>
          <w:tcPr>
            <w:tcW w:w="1351" w:type="dxa"/>
          </w:tcPr>
          <w:p w14:paraId="5C27FA7D"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sz w:val="20"/>
                <w:szCs w:val="20"/>
                <w:lang w:val="id-ID"/>
              </w:rPr>
            </w:pPr>
            <w:r w:rsidRPr="00000CF8">
              <w:rPr>
                <w:rFonts w:ascii="Calisto MT" w:hAnsi="Calisto MT" w:cs="Times New Roman"/>
                <w:color w:val="000000"/>
                <w:sz w:val="20"/>
                <w:szCs w:val="20"/>
                <w:lang w:val="id-ID"/>
              </w:rPr>
              <w:t xml:space="preserve">1,203 </w:t>
            </w:r>
          </w:p>
        </w:tc>
        <w:tc>
          <w:tcPr>
            <w:tcW w:w="1154" w:type="dxa"/>
          </w:tcPr>
          <w:p w14:paraId="04C1714B"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1,106</w:t>
            </w:r>
          </w:p>
        </w:tc>
        <w:tc>
          <w:tcPr>
            <w:tcW w:w="1154" w:type="dxa"/>
          </w:tcPr>
          <w:p w14:paraId="0C240298"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1,068</w:t>
            </w:r>
          </w:p>
        </w:tc>
        <w:tc>
          <w:tcPr>
            <w:tcW w:w="1044" w:type="dxa"/>
          </w:tcPr>
          <w:p w14:paraId="5C844B79"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0,987</w:t>
            </w:r>
          </w:p>
        </w:tc>
        <w:tc>
          <w:tcPr>
            <w:tcW w:w="1123" w:type="dxa"/>
          </w:tcPr>
          <w:p w14:paraId="5A503B05" w14:textId="77777777" w:rsidR="00120E75" w:rsidRPr="00000CF8" w:rsidRDefault="00120E75" w:rsidP="008D1E7F">
            <w:pPr>
              <w:autoSpaceDE w:val="0"/>
              <w:autoSpaceDN w:val="0"/>
              <w:adjustRightInd w:val="0"/>
              <w:spacing w:before="0" w:beforeAutospacing="0" w:after="0" w:afterAutospacing="0"/>
              <w:ind w:left="0" w:right="0"/>
              <w:jc w:val="left"/>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0,975</w:t>
            </w:r>
          </w:p>
        </w:tc>
        <w:tc>
          <w:tcPr>
            <w:tcW w:w="1123" w:type="dxa"/>
          </w:tcPr>
          <w:p w14:paraId="52F51564" w14:textId="77777777" w:rsidR="00120E75" w:rsidRPr="00000CF8" w:rsidRDefault="00120E75" w:rsidP="008D1E7F">
            <w:pPr>
              <w:pStyle w:val="Heading4"/>
              <w:ind w:firstLine="0"/>
              <w:outlineLvl w:val="3"/>
            </w:pPr>
            <w:r w:rsidRPr="00000CF8">
              <w:rPr>
                <w:rFonts w:cs="Times New Roman"/>
              </w:rPr>
              <w:t>0,880</w:t>
            </w:r>
          </w:p>
        </w:tc>
      </w:tr>
    </w:tbl>
    <w:p w14:paraId="57B6B231" w14:textId="77777777" w:rsidR="00120E75" w:rsidRPr="00000CF8" w:rsidRDefault="00120E75" w:rsidP="00120E75">
      <w:pPr>
        <w:autoSpaceDE w:val="0"/>
        <w:autoSpaceDN w:val="0"/>
        <w:adjustRightInd w:val="0"/>
        <w:spacing w:before="0" w:beforeAutospacing="0" w:after="0" w:afterAutospacing="0"/>
        <w:ind w:left="0" w:right="0"/>
        <w:jc w:val="left"/>
        <w:rPr>
          <w:rFonts w:ascii="Calisto MT" w:hAnsi="Calisto MT" w:cs="Times New Roman"/>
          <w:sz w:val="20"/>
          <w:szCs w:val="20"/>
          <w:lang w:val="id-ID"/>
        </w:rPr>
      </w:pPr>
    </w:p>
    <w:p w14:paraId="16DEE95B" w14:textId="77777777" w:rsidR="00120E75" w:rsidRPr="00000CF8" w:rsidRDefault="00120E75" w:rsidP="00000CF8">
      <w:pPr>
        <w:pStyle w:val="Heading4"/>
        <w:ind w:left="567" w:firstLine="720"/>
        <w:rPr>
          <w:iCs/>
        </w:rPr>
      </w:pPr>
      <w:r w:rsidRPr="00000CF8">
        <w:t>Angka keamanan lereng eksisting di Jalan Nasional Ruas Giriwoyo-Glonggong KM. SKA. 81+200 Sisi Kanan sebagai lereng permanen memiliki nilai safety factor kurang dari 1,50 (rekomendasi SF dari SNI 8460:2017) sehingga dikategorikan sebagai lereng tidak aman sehingga perlu diadakannya stabilisasi lereng.</w:t>
      </w:r>
    </w:p>
    <w:p w14:paraId="00AAFC96" w14:textId="77777777" w:rsidR="00120E75" w:rsidRPr="00000CF8" w:rsidRDefault="00120E75" w:rsidP="00120E75">
      <w:pPr>
        <w:pStyle w:val="Heading4"/>
        <w:numPr>
          <w:ilvl w:val="0"/>
          <w:numId w:val="1"/>
        </w:numPr>
        <w:ind w:left="567" w:hanging="567"/>
        <w:rPr>
          <w:rFonts w:cs="Times New Roman"/>
          <w:b/>
          <w:bCs/>
          <w:i/>
          <w:iCs/>
        </w:rPr>
      </w:pPr>
      <w:r w:rsidRPr="00000CF8">
        <w:rPr>
          <w:rFonts w:cs="Times New Roman"/>
          <w:b/>
          <w:bCs/>
        </w:rPr>
        <w:t xml:space="preserve">Perkuatan Lereng dengan </w:t>
      </w:r>
      <w:r w:rsidRPr="00000CF8">
        <w:rPr>
          <w:rFonts w:cs="Times New Roman"/>
          <w:b/>
          <w:bCs/>
          <w:i/>
          <w:iCs/>
        </w:rPr>
        <w:t>Soil Nailing</w:t>
      </w:r>
    </w:p>
    <w:p w14:paraId="3AA8C6A2" w14:textId="77777777" w:rsidR="00A07874" w:rsidRPr="00000CF8" w:rsidRDefault="00120E75" w:rsidP="00120E75">
      <w:pPr>
        <w:pStyle w:val="Heading4"/>
        <w:ind w:left="567"/>
      </w:pPr>
      <w:r w:rsidRPr="00000CF8">
        <w:rPr>
          <w:rFonts w:cs="Times New Roman"/>
        </w:rPr>
        <w:t>Perhitungan desain dilakukan mengacu pada kriteria-kriteria yang diberikan oleh SNI 8460:2017 tentang Persyaratan Perancangan Geoteknik. Berikut desain stabilisai lereng :</w:t>
      </w:r>
      <w:r w:rsidRPr="00000CF8">
        <w:t xml:space="preserve"> </w:t>
      </w:r>
    </w:p>
    <w:tbl>
      <w:tblPr>
        <w:tblStyle w:val="TableGrid"/>
        <w:tblW w:w="7087" w:type="dxa"/>
        <w:tblInd w:w="959" w:type="dxa"/>
        <w:tblLook w:val="04A0" w:firstRow="1" w:lastRow="0" w:firstColumn="1" w:lastColumn="0" w:noHBand="0" w:noVBand="1"/>
      </w:tblPr>
      <w:tblGrid>
        <w:gridCol w:w="7087"/>
      </w:tblGrid>
      <w:tr w:rsidR="00A07874" w:rsidRPr="00000CF8" w14:paraId="5A1E9B94" w14:textId="77777777" w:rsidTr="008D1E7F">
        <w:tc>
          <w:tcPr>
            <w:tcW w:w="7087" w:type="dxa"/>
            <w:tcBorders>
              <w:bottom w:val="single" w:sz="4" w:space="0" w:color="auto"/>
            </w:tcBorders>
          </w:tcPr>
          <w:p w14:paraId="77D8FAE8" w14:textId="77777777" w:rsidR="00A07874" w:rsidRPr="00000CF8" w:rsidRDefault="00A07874" w:rsidP="008D1E7F">
            <w:pPr>
              <w:ind w:left="0"/>
              <w:rPr>
                <w:rFonts w:ascii="Calisto MT" w:hAnsi="Calisto MT"/>
                <w:sz w:val="20"/>
                <w:szCs w:val="20"/>
                <w:lang w:val="id-ID"/>
              </w:rPr>
            </w:pPr>
            <w:r w:rsidRPr="00000CF8">
              <w:rPr>
                <w:rFonts w:ascii="Calisto MT" w:hAnsi="Calisto MT"/>
                <w:noProof/>
                <w:sz w:val="20"/>
                <w:szCs w:val="20"/>
                <w:lang w:val="id-ID" w:eastAsia="id-ID"/>
              </w:rPr>
              <w:drawing>
                <wp:inline distT="0" distB="0" distL="0" distR="0" wp14:anchorId="236AFFDE" wp14:editId="5AE6A41D">
                  <wp:extent cx="3806456" cy="2063313"/>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6257" t="20206" r="13967" b="22157"/>
                          <a:stretch/>
                        </pic:blipFill>
                        <pic:spPr bwMode="auto">
                          <a:xfrm>
                            <a:off x="0" y="0"/>
                            <a:ext cx="3819591" cy="2070433"/>
                          </a:xfrm>
                          <a:prstGeom prst="rect">
                            <a:avLst/>
                          </a:prstGeom>
                          <a:ln>
                            <a:noFill/>
                          </a:ln>
                          <a:extLst>
                            <a:ext uri="{53640926-AAD7-44D8-BBD7-CCE9431645EC}">
                              <a14:shadowObscured xmlns:a14="http://schemas.microsoft.com/office/drawing/2010/main"/>
                            </a:ext>
                          </a:extLst>
                        </pic:spPr>
                      </pic:pic>
                    </a:graphicData>
                  </a:graphic>
                </wp:inline>
              </w:drawing>
            </w:r>
          </w:p>
        </w:tc>
      </w:tr>
      <w:tr w:rsidR="00A07874" w:rsidRPr="00000CF8" w14:paraId="2A2D40AC" w14:textId="77777777" w:rsidTr="008D1E7F">
        <w:tc>
          <w:tcPr>
            <w:tcW w:w="7087" w:type="dxa"/>
            <w:tcBorders>
              <w:top w:val="single" w:sz="4" w:space="0" w:color="auto"/>
              <w:left w:val="nil"/>
              <w:bottom w:val="nil"/>
              <w:right w:val="nil"/>
            </w:tcBorders>
          </w:tcPr>
          <w:p w14:paraId="63435BFF" w14:textId="5ECDC058" w:rsidR="00A07874" w:rsidRPr="00000CF8" w:rsidRDefault="00A07874" w:rsidP="00943C00">
            <w:pPr>
              <w:ind w:left="0"/>
              <w:rPr>
                <w:rFonts w:ascii="Calisto MT" w:hAnsi="Calisto MT"/>
                <w:sz w:val="20"/>
                <w:szCs w:val="20"/>
                <w:lang w:val="id-ID"/>
              </w:rPr>
            </w:pPr>
            <w:r w:rsidRPr="00861476">
              <w:rPr>
                <w:rFonts w:ascii="Calisto MT" w:hAnsi="Calisto MT" w:cs="Times New Roman"/>
                <w:b/>
                <w:bCs/>
                <w:i/>
                <w:iCs/>
                <w:color w:val="000000"/>
                <w:sz w:val="20"/>
                <w:szCs w:val="20"/>
                <w:lang w:val="id-ID"/>
              </w:rPr>
              <w:t xml:space="preserve">Gambar </w:t>
            </w:r>
            <w:r w:rsidR="00861476" w:rsidRPr="00861476">
              <w:rPr>
                <w:rFonts w:ascii="Calisto MT" w:hAnsi="Calisto MT" w:cs="Times New Roman"/>
                <w:b/>
                <w:bCs/>
                <w:i/>
                <w:iCs/>
                <w:color w:val="000000"/>
                <w:sz w:val="20"/>
                <w:szCs w:val="20"/>
              </w:rPr>
              <w:t>5.</w:t>
            </w:r>
            <w:r w:rsidR="00861476">
              <w:rPr>
                <w:rFonts w:ascii="Calisto MT" w:hAnsi="Calisto MT" w:cs="Times New Roman"/>
                <w:i/>
                <w:iCs/>
                <w:color w:val="000000"/>
                <w:sz w:val="20"/>
                <w:szCs w:val="20"/>
              </w:rPr>
              <w:t xml:space="preserve"> </w:t>
            </w:r>
            <w:r w:rsidRPr="00000CF8">
              <w:rPr>
                <w:rFonts w:ascii="Calisto MT" w:hAnsi="Calisto MT" w:cs="Times New Roman"/>
                <w:color w:val="000000"/>
                <w:sz w:val="20"/>
                <w:szCs w:val="20"/>
                <w:lang w:val="id-ID"/>
              </w:rPr>
              <w:t xml:space="preserve"> Desain Perkuatan Soil Nailling</w:t>
            </w:r>
          </w:p>
        </w:tc>
      </w:tr>
    </w:tbl>
    <w:p w14:paraId="2516C3B4" w14:textId="77777777" w:rsidR="00A07874" w:rsidRPr="00000CF8" w:rsidRDefault="00A07874" w:rsidP="00120E75">
      <w:pPr>
        <w:pStyle w:val="Heading4"/>
        <w:ind w:left="567"/>
        <w:rPr>
          <w:lang w:val="en-US"/>
        </w:rPr>
      </w:pPr>
    </w:p>
    <w:p w14:paraId="755E9339" w14:textId="77777777" w:rsidR="00F70CA4" w:rsidRPr="00000CF8" w:rsidRDefault="00120E75" w:rsidP="00000CF8">
      <w:pPr>
        <w:autoSpaceDE w:val="0"/>
        <w:autoSpaceDN w:val="0"/>
        <w:adjustRightInd w:val="0"/>
        <w:spacing w:before="0" w:beforeAutospacing="0" w:after="0" w:afterAutospacing="0"/>
        <w:ind w:left="567" w:right="0"/>
        <w:jc w:val="both"/>
        <w:rPr>
          <w:rFonts w:ascii="Calisto MT" w:hAnsi="Calisto MT"/>
          <w:sz w:val="20"/>
          <w:szCs w:val="20"/>
          <w:lang w:val="id-ID"/>
        </w:rPr>
      </w:pPr>
      <w:r w:rsidRPr="00000CF8">
        <w:rPr>
          <w:rFonts w:ascii="Calisto MT" w:hAnsi="Calisto MT" w:cs="Times New Roman"/>
          <w:sz w:val="20"/>
          <w:szCs w:val="20"/>
        </w:rPr>
        <w:t xml:space="preserve">Hasil perhitungan manual menujukkan angka keamanan lereng di Ruas Giriwoyo – Glonggong KM. SKA. 81+200 sisi Kanan setelah perkuatan dengan menggunakan soil nailing dengan panjang nail bar dameter 25 mm (mutu baja fy 420 MPa) panjang 9 m, jarak antarnail vertikal dan horizontal 1,50 m, sudut pemasangan nail </w:t>
      </w:r>
      <w:r w:rsidR="00A855F5" w:rsidRPr="00000CF8">
        <w:rPr>
          <w:rFonts w:ascii="Calisto MT" w:hAnsi="Calisto MT" w:cs="Times New Roman"/>
          <w:sz w:val="20"/>
          <w:szCs w:val="20"/>
        </w:rPr>
        <w:t>10-</w:t>
      </w:r>
      <w:r w:rsidRPr="00000CF8">
        <w:rPr>
          <w:rFonts w:ascii="Calisto MT" w:hAnsi="Calisto MT" w:cs="Times New Roman"/>
          <w:sz w:val="20"/>
          <w:szCs w:val="20"/>
        </w:rPr>
        <w:t xml:space="preserve">17° terhadap bidang horizontal pada </w:t>
      </w:r>
      <w:r w:rsidRPr="00000CF8">
        <w:rPr>
          <w:rFonts w:ascii="Calisto MT" w:hAnsi="Calisto MT" w:cs="Times New Roman"/>
          <w:sz w:val="20"/>
          <w:szCs w:val="20"/>
        </w:rPr>
        <w:lastRenderedPageBreak/>
        <w:t>kondisi normal</w:t>
      </w:r>
      <w:r w:rsidR="00A855F5" w:rsidRPr="00000CF8">
        <w:rPr>
          <w:rFonts w:ascii="Calisto MT" w:hAnsi="Calisto MT" w:cs="Times New Roman"/>
          <w:sz w:val="20"/>
          <w:szCs w:val="20"/>
        </w:rPr>
        <w:t>,</w:t>
      </w:r>
      <w:r w:rsidRPr="00000CF8">
        <w:rPr>
          <w:rFonts w:ascii="Calisto MT" w:hAnsi="Calisto MT" w:cs="Times New Roman"/>
          <w:sz w:val="20"/>
          <w:szCs w:val="20"/>
        </w:rPr>
        <w:t xml:space="preserve"> kondisi lereng terpengaruh hujan, </w:t>
      </w:r>
      <w:r w:rsidR="00A855F5" w:rsidRPr="00000CF8">
        <w:rPr>
          <w:rFonts w:ascii="Calisto MT" w:hAnsi="Calisto MT" w:cs="Times New Roman"/>
          <w:sz w:val="20"/>
          <w:szCs w:val="20"/>
        </w:rPr>
        <w:t xml:space="preserve">dan </w:t>
      </w:r>
      <w:r w:rsidRPr="00000CF8">
        <w:rPr>
          <w:rFonts w:ascii="Calisto MT" w:hAnsi="Calisto MT" w:cs="Times New Roman"/>
          <w:sz w:val="20"/>
          <w:szCs w:val="20"/>
        </w:rPr>
        <w:t xml:space="preserve">kondisi </w:t>
      </w:r>
      <w:r w:rsidR="00A855F5" w:rsidRPr="00000CF8">
        <w:rPr>
          <w:rFonts w:ascii="Calisto MT" w:hAnsi="Calisto MT" w:cs="Times New Roman"/>
          <w:sz w:val="20"/>
          <w:szCs w:val="20"/>
        </w:rPr>
        <w:t>full saturated. h</w:t>
      </w:r>
      <w:r w:rsidRPr="00000CF8">
        <w:rPr>
          <w:rFonts w:ascii="Calisto MT" w:hAnsi="Calisto MT" w:cs="Times New Roman"/>
          <w:sz w:val="20"/>
          <w:szCs w:val="20"/>
        </w:rPr>
        <w:t>asil analisis Geoslope 2012</w:t>
      </w:r>
      <w:r w:rsidR="009A32C3" w:rsidRPr="00000CF8">
        <w:rPr>
          <w:rFonts w:ascii="Calisto MT" w:hAnsi="Calisto MT" w:cs="Times New Roman"/>
          <w:sz w:val="20"/>
          <w:szCs w:val="20"/>
        </w:rPr>
        <w:t>.</w:t>
      </w:r>
      <w:r w:rsidR="009A32C3" w:rsidRPr="00000CF8">
        <w:rPr>
          <w:rFonts w:ascii="Calisto MT" w:hAnsi="Calisto MT"/>
          <w:sz w:val="20"/>
          <w:szCs w:val="20"/>
        </w:rPr>
        <w:t xml:space="preserve"> </w:t>
      </w:r>
    </w:p>
    <w:p w14:paraId="4842F2CF" w14:textId="77777777" w:rsidR="00A4756E" w:rsidRPr="00000CF8" w:rsidRDefault="00A4756E" w:rsidP="00F70CA4">
      <w:pPr>
        <w:autoSpaceDE w:val="0"/>
        <w:autoSpaceDN w:val="0"/>
        <w:adjustRightInd w:val="0"/>
        <w:spacing w:before="0" w:beforeAutospacing="0" w:after="0" w:afterAutospacing="0"/>
        <w:ind w:left="0" w:right="0"/>
        <w:jc w:val="both"/>
        <w:rPr>
          <w:rFonts w:ascii="Calisto MT" w:hAnsi="Calisto MT"/>
          <w:sz w:val="20"/>
          <w:szCs w:val="20"/>
          <w:lang w:val="id-ID"/>
        </w:rPr>
      </w:pPr>
    </w:p>
    <w:p w14:paraId="4B69C7D7" w14:textId="678D9882" w:rsidR="00A4756E" w:rsidRPr="00000CF8" w:rsidRDefault="00F70CA4" w:rsidP="00A4756E">
      <w:pPr>
        <w:autoSpaceDE w:val="0"/>
        <w:autoSpaceDN w:val="0"/>
        <w:adjustRightInd w:val="0"/>
        <w:spacing w:before="0" w:beforeAutospacing="0" w:after="0" w:afterAutospacing="0"/>
        <w:ind w:left="0" w:right="0"/>
        <w:rPr>
          <w:rFonts w:ascii="Calisto MT" w:hAnsi="Calisto MT" w:cs="Times New Roman"/>
          <w:sz w:val="20"/>
          <w:szCs w:val="20"/>
          <w:lang w:val="id-ID"/>
        </w:rPr>
      </w:pPr>
      <w:r w:rsidRPr="00000CF8">
        <w:rPr>
          <w:rFonts w:ascii="Calisto MT" w:hAnsi="Calisto MT"/>
          <w:b/>
          <w:bCs/>
          <w:sz w:val="20"/>
          <w:szCs w:val="20"/>
          <w:lang w:val="id-ID"/>
        </w:rPr>
        <w:t>Tabel</w:t>
      </w:r>
      <w:r w:rsidR="00943C00" w:rsidRPr="00000CF8">
        <w:rPr>
          <w:rFonts w:ascii="Calisto MT" w:hAnsi="Calisto MT"/>
          <w:b/>
          <w:bCs/>
          <w:sz w:val="20"/>
          <w:szCs w:val="20"/>
          <w:lang w:val="id-ID"/>
        </w:rPr>
        <w:t xml:space="preserve"> </w:t>
      </w:r>
      <w:r w:rsidR="00A4756E" w:rsidRPr="00000CF8">
        <w:rPr>
          <w:rFonts w:ascii="Calisto MT" w:hAnsi="Calisto MT"/>
          <w:b/>
          <w:bCs/>
          <w:sz w:val="20"/>
          <w:szCs w:val="20"/>
          <w:lang w:val="id-ID"/>
        </w:rPr>
        <w:t>1.</w:t>
      </w:r>
      <w:r w:rsidR="00A4756E" w:rsidRPr="00000CF8">
        <w:rPr>
          <w:rFonts w:ascii="Calisto MT" w:hAnsi="Calisto MT"/>
          <w:sz w:val="20"/>
          <w:szCs w:val="20"/>
          <w:lang w:val="id-ID"/>
        </w:rPr>
        <w:t xml:space="preserve"> </w:t>
      </w:r>
      <w:r w:rsidRPr="00000CF8">
        <w:rPr>
          <w:rFonts w:ascii="Calisto MT" w:hAnsi="Calisto MT"/>
          <w:sz w:val="20"/>
          <w:szCs w:val="20"/>
          <w:lang w:val="id-ID"/>
        </w:rPr>
        <w:t xml:space="preserve"> Angka Keamanan </w:t>
      </w:r>
      <w:r w:rsidRPr="00000CF8">
        <w:rPr>
          <w:rFonts w:ascii="Calisto MT" w:hAnsi="Calisto MT" w:cs="Times New Roman"/>
          <w:sz w:val="20"/>
          <w:szCs w:val="20"/>
        </w:rPr>
        <w:t>Tinjauan angka keamanan stabilitas eksternal</w:t>
      </w:r>
      <w:r w:rsidRPr="00000CF8">
        <w:rPr>
          <w:rFonts w:ascii="Calisto MT" w:hAnsi="Calisto MT" w:cs="Times New Roman"/>
          <w:sz w:val="20"/>
          <w:szCs w:val="20"/>
          <w:lang w:val="id-ID"/>
        </w:rPr>
        <w:t xml:space="preserve"> </w:t>
      </w:r>
    </w:p>
    <w:p w14:paraId="34245860" w14:textId="77777777" w:rsidR="00F70CA4" w:rsidRPr="00000CF8" w:rsidRDefault="00F70CA4" w:rsidP="00A4756E">
      <w:pPr>
        <w:autoSpaceDE w:val="0"/>
        <w:autoSpaceDN w:val="0"/>
        <w:adjustRightInd w:val="0"/>
        <w:spacing w:before="0" w:beforeAutospacing="0" w:after="0" w:afterAutospacing="0"/>
        <w:ind w:left="0" w:right="0"/>
        <w:rPr>
          <w:rFonts w:ascii="Calisto MT" w:hAnsi="Calisto MT"/>
          <w:sz w:val="20"/>
          <w:szCs w:val="20"/>
          <w:vertAlign w:val="superscript"/>
          <w:lang w:val="id-ID"/>
        </w:rPr>
      </w:pPr>
      <w:r w:rsidRPr="00000CF8">
        <w:rPr>
          <w:rFonts w:ascii="Calisto MT" w:hAnsi="Calisto MT" w:cs="Times New Roman"/>
          <w:sz w:val="20"/>
          <w:szCs w:val="20"/>
          <w:lang w:val="id-ID"/>
        </w:rPr>
        <w:t>sudut nail 10-16</w:t>
      </w:r>
      <w:r w:rsidRPr="00000CF8">
        <w:rPr>
          <w:rFonts w:ascii="Calisto MT" w:hAnsi="Calisto MT" w:cs="Times New Roman"/>
          <w:sz w:val="20"/>
          <w:szCs w:val="20"/>
          <w:vertAlign w:val="superscript"/>
          <w:lang w:val="id-ID"/>
        </w:rPr>
        <w:t>0</w:t>
      </w:r>
    </w:p>
    <w:p w14:paraId="715F2979" w14:textId="77777777" w:rsidR="00F70CA4" w:rsidRPr="00000CF8" w:rsidRDefault="00F70CA4" w:rsidP="00000CF8">
      <w:pPr>
        <w:autoSpaceDE w:val="0"/>
        <w:autoSpaceDN w:val="0"/>
        <w:adjustRightInd w:val="0"/>
        <w:spacing w:before="0" w:beforeAutospacing="0" w:after="0" w:afterAutospacing="0"/>
        <w:ind w:left="567" w:right="0"/>
        <w:jc w:val="both"/>
        <w:rPr>
          <w:rFonts w:ascii="Calisto MT" w:hAnsi="Calisto MT"/>
          <w:sz w:val="20"/>
          <w:szCs w:val="20"/>
          <w:lang w:val="id-ID"/>
        </w:rPr>
      </w:pPr>
      <w:r w:rsidRPr="00000CF8">
        <w:rPr>
          <w:rFonts w:ascii="Calisto MT" w:hAnsi="Calisto MT"/>
          <w:noProof/>
          <w:sz w:val="20"/>
          <w:szCs w:val="20"/>
          <w:lang w:val="id-ID" w:eastAsia="id-ID"/>
        </w:rPr>
        <w:drawing>
          <wp:inline distT="0" distB="0" distL="0" distR="0" wp14:anchorId="5D32DCC7" wp14:editId="034C9BE2">
            <wp:extent cx="5034337" cy="266889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9527" t="25911" r="23032" b="22265"/>
                    <a:stretch/>
                  </pic:blipFill>
                  <pic:spPr bwMode="auto">
                    <a:xfrm>
                      <a:off x="0" y="0"/>
                      <a:ext cx="5034337" cy="2668896"/>
                    </a:xfrm>
                    <a:prstGeom prst="rect">
                      <a:avLst/>
                    </a:prstGeom>
                    <a:ln>
                      <a:noFill/>
                    </a:ln>
                    <a:extLst>
                      <a:ext uri="{53640926-AAD7-44D8-BBD7-CCE9431645EC}">
                        <a14:shadowObscured xmlns:a14="http://schemas.microsoft.com/office/drawing/2010/main"/>
                      </a:ext>
                    </a:extLst>
                  </pic:spPr>
                </pic:pic>
              </a:graphicData>
            </a:graphic>
          </wp:inline>
        </w:drawing>
      </w:r>
    </w:p>
    <w:p w14:paraId="6AC6F58D" w14:textId="02F009EB" w:rsidR="00A4756E" w:rsidRPr="00000CF8" w:rsidRDefault="00F70CA4" w:rsidP="00A4756E">
      <w:pPr>
        <w:autoSpaceDE w:val="0"/>
        <w:autoSpaceDN w:val="0"/>
        <w:adjustRightInd w:val="0"/>
        <w:spacing w:before="0" w:beforeAutospacing="0" w:after="0" w:afterAutospacing="0"/>
        <w:ind w:left="0" w:right="0"/>
        <w:rPr>
          <w:rFonts w:ascii="Calisto MT" w:hAnsi="Calisto MT" w:cs="Times New Roman"/>
          <w:sz w:val="20"/>
          <w:szCs w:val="20"/>
          <w:lang w:val="id-ID"/>
        </w:rPr>
      </w:pPr>
      <w:r w:rsidRPr="00000CF8">
        <w:rPr>
          <w:rFonts w:ascii="Calisto MT" w:hAnsi="Calisto MT"/>
          <w:b/>
          <w:bCs/>
          <w:sz w:val="20"/>
          <w:szCs w:val="20"/>
          <w:lang w:val="id-ID"/>
        </w:rPr>
        <w:t xml:space="preserve">Tabel </w:t>
      </w:r>
      <w:r w:rsidR="00A4756E" w:rsidRPr="00000CF8">
        <w:rPr>
          <w:rFonts w:ascii="Calisto MT" w:hAnsi="Calisto MT"/>
          <w:b/>
          <w:bCs/>
          <w:sz w:val="20"/>
          <w:szCs w:val="20"/>
          <w:lang w:val="id-ID"/>
        </w:rPr>
        <w:t xml:space="preserve"> 2.</w:t>
      </w:r>
      <w:r w:rsidR="00A4756E" w:rsidRPr="00000CF8">
        <w:rPr>
          <w:rFonts w:ascii="Calisto MT" w:hAnsi="Calisto MT"/>
          <w:sz w:val="20"/>
          <w:szCs w:val="20"/>
          <w:lang w:val="id-ID"/>
        </w:rPr>
        <w:t xml:space="preserve"> </w:t>
      </w:r>
      <w:r w:rsidRPr="00000CF8">
        <w:rPr>
          <w:rFonts w:ascii="Calisto MT" w:hAnsi="Calisto MT"/>
          <w:sz w:val="20"/>
          <w:szCs w:val="20"/>
          <w:lang w:val="id-ID"/>
        </w:rPr>
        <w:t xml:space="preserve">Angka Keamanan </w:t>
      </w:r>
      <w:r w:rsidRPr="00000CF8">
        <w:rPr>
          <w:rFonts w:ascii="Calisto MT" w:hAnsi="Calisto MT" w:cs="Times New Roman"/>
          <w:sz w:val="20"/>
          <w:szCs w:val="20"/>
        </w:rPr>
        <w:t>Tinjauan angka keamanan stabilitas eksternal</w:t>
      </w:r>
      <w:r w:rsidRPr="00000CF8">
        <w:rPr>
          <w:rFonts w:ascii="Calisto MT" w:hAnsi="Calisto MT" w:cs="Times New Roman"/>
          <w:sz w:val="20"/>
          <w:szCs w:val="20"/>
          <w:lang w:val="id-ID"/>
        </w:rPr>
        <w:t xml:space="preserve"> </w:t>
      </w:r>
    </w:p>
    <w:p w14:paraId="6DC6FFF5" w14:textId="77777777" w:rsidR="00F70CA4" w:rsidRPr="00000CF8" w:rsidRDefault="00F70CA4" w:rsidP="00A4756E">
      <w:pPr>
        <w:autoSpaceDE w:val="0"/>
        <w:autoSpaceDN w:val="0"/>
        <w:adjustRightInd w:val="0"/>
        <w:spacing w:before="0" w:beforeAutospacing="0" w:after="0" w:afterAutospacing="0"/>
        <w:ind w:left="0" w:right="0"/>
        <w:rPr>
          <w:rFonts w:ascii="Calisto MT" w:hAnsi="Calisto MT" w:cs="Times New Roman"/>
          <w:sz w:val="20"/>
          <w:szCs w:val="20"/>
          <w:lang w:val="id-ID"/>
        </w:rPr>
      </w:pPr>
      <w:r w:rsidRPr="00000CF8">
        <w:rPr>
          <w:rFonts w:ascii="Calisto MT" w:hAnsi="Calisto MT" w:cs="Times New Roman"/>
          <w:sz w:val="20"/>
          <w:szCs w:val="20"/>
          <w:lang w:val="id-ID"/>
        </w:rPr>
        <w:t>sudut nail 17-20</w:t>
      </w:r>
      <w:r w:rsidRPr="00000CF8">
        <w:rPr>
          <w:rFonts w:ascii="Calisto MT" w:hAnsi="Calisto MT" w:cs="Times New Roman"/>
          <w:sz w:val="20"/>
          <w:szCs w:val="20"/>
          <w:vertAlign w:val="superscript"/>
          <w:lang w:val="id-ID"/>
        </w:rPr>
        <w:t>0</w:t>
      </w:r>
    </w:p>
    <w:p w14:paraId="06563CD7" w14:textId="77777777" w:rsidR="00F70CA4" w:rsidRPr="00000CF8" w:rsidRDefault="00F70CA4" w:rsidP="00000CF8">
      <w:pPr>
        <w:autoSpaceDE w:val="0"/>
        <w:autoSpaceDN w:val="0"/>
        <w:adjustRightInd w:val="0"/>
        <w:spacing w:before="0" w:beforeAutospacing="0" w:after="0" w:afterAutospacing="0"/>
        <w:ind w:left="567" w:right="0"/>
        <w:jc w:val="both"/>
        <w:rPr>
          <w:rFonts w:ascii="Calisto MT" w:hAnsi="Calisto MT"/>
          <w:sz w:val="20"/>
          <w:szCs w:val="20"/>
          <w:lang w:val="id-ID"/>
        </w:rPr>
      </w:pPr>
      <w:r w:rsidRPr="00000CF8">
        <w:rPr>
          <w:rFonts w:ascii="Calisto MT" w:hAnsi="Calisto MT"/>
          <w:noProof/>
          <w:sz w:val="20"/>
          <w:szCs w:val="20"/>
          <w:lang w:val="id-ID" w:eastAsia="id-ID"/>
        </w:rPr>
        <w:drawing>
          <wp:inline distT="0" distB="0" distL="0" distR="0" wp14:anchorId="2D04DB8F" wp14:editId="2E67C81B">
            <wp:extent cx="5034337" cy="193154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9331" t="27662" r="23229" b="34521"/>
                    <a:stretch/>
                  </pic:blipFill>
                  <pic:spPr bwMode="auto">
                    <a:xfrm>
                      <a:off x="0" y="0"/>
                      <a:ext cx="5038674" cy="1933205"/>
                    </a:xfrm>
                    <a:prstGeom prst="rect">
                      <a:avLst/>
                    </a:prstGeom>
                    <a:ln>
                      <a:noFill/>
                    </a:ln>
                    <a:extLst>
                      <a:ext uri="{53640926-AAD7-44D8-BBD7-CCE9431645EC}">
                        <a14:shadowObscured xmlns:a14="http://schemas.microsoft.com/office/drawing/2010/main"/>
                      </a:ext>
                    </a:extLst>
                  </pic:spPr>
                </pic:pic>
              </a:graphicData>
            </a:graphic>
          </wp:inline>
        </w:drawing>
      </w:r>
    </w:p>
    <w:p w14:paraId="3568A7B3" w14:textId="77777777" w:rsidR="00F70CA4" w:rsidRPr="00000CF8" w:rsidRDefault="00F70CA4" w:rsidP="00F70CA4">
      <w:pPr>
        <w:autoSpaceDE w:val="0"/>
        <w:autoSpaceDN w:val="0"/>
        <w:adjustRightInd w:val="0"/>
        <w:spacing w:before="0" w:beforeAutospacing="0" w:after="0" w:afterAutospacing="0"/>
        <w:ind w:left="0" w:right="0"/>
        <w:jc w:val="both"/>
        <w:rPr>
          <w:rFonts w:ascii="Calisto MT" w:hAnsi="Calisto MT"/>
          <w:sz w:val="20"/>
          <w:szCs w:val="20"/>
          <w:lang w:val="id-ID"/>
        </w:rPr>
      </w:pPr>
    </w:p>
    <w:p w14:paraId="0AF63C39" w14:textId="77777777" w:rsidR="00E2489C" w:rsidRDefault="009A32C3" w:rsidP="00000CF8">
      <w:pPr>
        <w:autoSpaceDE w:val="0"/>
        <w:autoSpaceDN w:val="0"/>
        <w:adjustRightInd w:val="0"/>
        <w:spacing w:before="0" w:beforeAutospacing="0" w:after="0" w:afterAutospacing="0"/>
        <w:ind w:left="720" w:right="0" w:firstLine="720"/>
        <w:jc w:val="both"/>
        <w:rPr>
          <w:rFonts w:ascii="Calisto MT" w:hAnsi="Calisto MT" w:cs="Times New Roman"/>
          <w:sz w:val="20"/>
          <w:szCs w:val="20"/>
          <w:lang w:val="id-ID"/>
        </w:rPr>
      </w:pPr>
      <w:r w:rsidRPr="00000CF8">
        <w:rPr>
          <w:rFonts w:ascii="Calisto MT" w:hAnsi="Calisto MT" w:cs="Times New Roman"/>
          <w:sz w:val="20"/>
          <w:szCs w:val="20"/>
        </w:rPr>
        <w:t xml:space="preserve">Pengaruh sudut nail (x) terhadap angka keamanan lereng (y) dalam kondisi I dinyatakan dalam persamaan y = -0,02x + 2,88. Hubungan sudut nail dengan angka keamanan global lereng pada kondisi II dinyatakan dalam persamaan y = 0,0188x + 2,8088. Sedangkan pada kondisi III, hubungan pemasangan nail terhadap angka keamanan lereng dinyatakan dalam persamaan y = -0,0139x + 2,4647. Tren yang sama juga didapatkan melalui perhitungan manual, dimana terjadi penurunan angka keamanan global lereng dengan meningkatnya besaran sudut pemasangan nail. Sudut nail sebagai variabel bebas (x) memiliki pengaruh terhadap angka keamanan global lereng sebagai variabel terikat (y). Hubungan x dan y pada kondisi I dinyatakan dalam persamaan y = -0,0177x + 2,5377. </w:t>
      </w:r>
    </w:p>
    <w:p w14:paraId="2371010B" w14:textId="77777777" w:rsidR="00000CF8" w:rsidRDefault="00000CF8" w:rsidP="00000CF8">
      <w:pPr>
        <w:autoSpaceDE w:val="0"/>
        <w:autoSpaceDN w:val="0"/>
        <w:adjustRightInd w:val="0"/>
        <w:spacing w:before="0" w:beforeAutospacing="0" w:after="0" w:afterAutospacing="0"/>
        <w:ind w:left="720" w:right="0" w:firstLine="720"/>
        <w:jc w:val="both"/>
        <w:rPr>
          <w:rFonts w:ascii="Calisto MT" w:hAnsi="Calisto MT" w:cs="Times New Roman"/>
          <w:sz w:val="20"/>
          <w:szCs w:val="20"/>
          <w:lang w:val="id-ID"/>
        </w:rPr>
      </w:pPr>
    </w:p>
    <w:p w14:paraId="4141CE86" w14:textId="77777777" w:rsidR="00000CF8" w:rsidRDefault="00000CF8" w:rsidP="00000CF8">
      <w:pPr>
        <w:autoSpaceDE w:val="0"/>
        <w:autoSpaceDN w:val="0"/>
        <w:adjustRightInd w:val="0"/>
        <w:spacing w:before="0" w:beforeAutospacing="0" w:after="0" w:afterAutospacing="0"/>
        <w:ind w:left="720" w:right="0" w:firstLine="720"/>
        <w:jc w:val="both"/>
        <w:rPr>
          <w:rFonts w:ascii="Calisto MT" w:hAnsi="Calisto MT" w:cs="Times New Roman"/>
          <w:sz w:val="20"/>
          <w:szCs w:val="20"/>
          <w:lang w:val="id-ID"/>
        </w:rPr>
      </w:pPr>
    </w:p>
    <w:p w14:paraId="149CC81E" w14:textId="77777777" w:rsidR="00000CF8" w:rsidRDefault="00000CF8" w:rsidP="00000CF8">
      <w:pPr>
        <w:autoSpaceDE w:val="0"/>
        <w:autoSpaceDN w:val="0"/>
        <w:adjustRightInd w:val="0"/>
        <w:spacing w:before="0" w:beforeAutospacing="0" w:after="0" w:afterAutospacing="0"/>
        <w:ind w:left="720" w:right="0" w:firstLine="720"/>
        <w:jc w:val="both"/>
        <w:rPr>
          <w:rFonts w:ascii="Calisto MT" w:hAnsi="Calisto MT" w:cs="Times New Roman"/>
          <w:sz w:val="20"/>
          <w:szCs w:val="20"/>
          <w:lang w:val="id-ID"/>
        </w:rPr>
      </w:pPr>
    </w:p>
    <w:p w14:paraId="5DB5EDC7" w14:textId="7F8E8F33" w:rsidR="00000CF8" w:rsidRDefault="00000CF8" w:rsidP="00000CF8">
      <w:pPr>
        <w:autoSpaceDE w:val="0"/>
        <w:autoSpaceDN w:val="0"/>
        <w:adjustRightInd w:val="0"/>
        <w:spacing w:before="0" w:beforeAutospacing="0" w:after="0" w:afterAutospacing="0"/>
        <w:ind w:left="720" w:right="0" w:firstLine="720"/>
        <w:jc w:val="both"/>
        <w:rPr>
          <w:rFonts w:ascii="Calisto MT" w:hAnsi="Calisto MT" w:cs="Times New Roman"/>
          <w:sz w:val="20"/>
          <w:szCs w:val="20"/>
          <w:lang w:val="id-ID"/>
        </w:rPr>
      </w:pPr>
    </w:p>
    <w:p w14:paraId="1B1899FB" w14:textId="77777777" w:rsidR="00F13EC6" w:rsidRDefault="00F13EC6" w:rsidP="00000CF8">
      <w:pPr>
        <w:autoSpaceDE w:val="0"/>
        <w:autoSpaceDN w:val="0"/>
        <w:adjustRightInd w:val="0"/>
        <w:spacing w:before="0" w:beforeAutospacing="0" w:after="0" w:afterAutospacing="0"/>
        <w:ind w:left="720" w:right="0" w:firstLine="720"/>
        <w:jc w:val="both"/>
        <w:rPr>
          <w:rFonts w:ascii="Calisto MT" w:hAnsi="Calisto MT" w:cs="Times New Roman"/>
          <w:sz w:val="20"/>
          <w:szCs w:val="20"/>
          <w:lang w:val="id-ID"/>
        </w:rPr>
      </w:pPr>
    </w:p>
    <w:p w14:paraId="276FE50E" w14:textId="77777777" w:rsidR="00000CF8" w:rsidRDefault="00000CF8" w:rsidP="00000CF8">
      <w:pPr>
        <w:autoSpaceDE w:val="0"/>
        <w:autoSpaceDN w:val="0"/>
        <w:adjustRightInd w:val="0"/>
        <w:spacing w:before="0" w:beforeAutospacing="0" w:after="0" w:afterAutospacing="0"/>
        <w:ind w:left="720" w:right="0" w:firstLine="720"/>
        <w:jc w:val="both"/>
        <w:rPr>
          <w:rFonts w:ascii="Calisto MT" w:hAnsi="Calisto MT" w:cs="Times New Roman"/>
          <w:sz w:val="20"/>
          <w:szCs w:val="20"/>
          <w:lang w:val="id-ID"/>
        </w:rPr>
      </w:pPr>
    </w:p>
    <w:p w14:paraId="0AB303EF" w14:textId="77777777" w:rsidR="00000CF8" w:rsidRDefault="00000CF8" w:rsidP="00000CF8">
      <w:pPr>
        <w:autoSpaceDE w:val="0"/>
        <w:autoSpaceDN w:val="0"/>
        <w:adjustRightInd w:val="0"/>
        <w:spacing w:before="0" w:beforeAutospacing="0" w:after="0" w:afterAutospacing="0"/>
        <w:ind w:left="720" w:right="0" w:firstLine="720"/>
        <w:jc w:val="both"/>
        <w:rPr>
          <w:rFonts w:ascii="Calisto MT" w:hAnsi="Calisto MT" w:cs="Times New Roman"/>
          <w:sz w:val="20"/>
          <w:szCs w:val="20"/>
          <w:lang w:val="id-ID"/>
        </w:rPr>
      </w:pPr>
    </w:p>
    <w:p w14:paraId="10AAA3FF" w14:textId="77777777" w:rsidR="00000CF8" w:rsidRDefault="00000CF8" w:rsidP="00000CF8">
      <w:pPr>
        <w:autoSpaceDE w:val="0"/>
        <w:autoSpaceDN w:val="0"/>
        <w:adjustRightInd w:val="0"/>
        <w:spacing w:before="0" w:beforeAutospacing="0" w:after="0" w:afterAutospacing="0"/>
        <w:ind w:left="720" w:right="0" w:firstLine="720"/>
        <w:jc w:val="both"/>
        <w:rPr>
          <w:rFonts w:ascii="Calisto MT" w:hAnsi="Calisto MT" w:cs="Times New Roman"/>
          <w:sz w:val="20"/>
          <w:szCs w:val="20"/>
          <w:lang w:val="id-ID"/>
        </w:rPr>
      </w:pPr>
    </w:p>
    <w:p w14:paraId="7D621BA4" w14:textId="77777777" w:rsidR="00000CF8" w:rsidRPr="00000CF8" w:rsidRDefault="00000CF8" w:rsidP="00000CF8">
      <w:pPr>
        <w:autoSpaceDE w:val="0"/>
        <w:autoSpaceDN w:val="0"/>
        <w:adjustRightInd w:val="0"/>
        <w:spacing w:before="0" w:beforeAutospacing="0" w:after="0" w:afterAutospacing="0"/>
        <w:ind w:left="720" w:right="0" w:firstLine="720"/>
        <w:jc w:val="both"/>
        <w:rPr>
          <w:rFonts w:ascii="Calisto MT" w:hAnsi="Calisto MT" w:cs="Times New Roman"/>
          <w:sz w:val="20"/>
          <w:szCs w:val="20"/>
          <w:lang w:val="id-ID"/>
        </w:rPr>
      </w:pPr>
    </w:p>
    <w:tbl>
      <w:tblPr>
        <w:tblStyle w:val="TableGrid"/>
        <w:tblW w:w="7938" w:type="dxa"/>
        <w:tblInd w:w="817" w:type="dxa"/>
        <w:tblLook w:val="04A0" w:firstRow="1" w:lastRow="0" w:firstColumn="1" w:lastColumn="0" w:noHBand="0" w:noVBand="1"/>
      </w:tblPr>
      <w:tblGrid>
        <w:gridCol w:w="7938"/>
      </w:tblGrid>
      <w:tr w:rsidR="00A4756E" w:rsidRPr="00000CF8" w14:paraId="291D8A3D" w14:textId="77777777" w:rsidTr="00000CF8">
        <w:tc>
          <w:tcPr>
            <w:tcW w:w="7938" w:type="dxa"/>
            <w:tcBorders>
              <w:bottom w:val="single" w:sz="4" w:space="0" w:color="auto"/>
            </w:tcBorders>
          </w:tcPr>
          <w:p w14:paraId="37CB50A6" w14:textId="77777777" w:rsidR="00A4756E" w:rsidRPr="00000CF8" w:rsidRDefault="00A4756E" w:rsidP="00F70CA4">
            <w:pPr>
              <w:autoSpaceDE w:val="0"/>
              <w:autoSpaceDN w:val="0"/>
              <w:adjustRightInd w:val="0"/>
              <w:spacing w:before="0" w:beforeAutospacing="0" w:after="0" w:afterAutospacing="0"/>
              <w:ind w:left="0" w:right="0"/>
              <w:jc w:val="both"/>
              <w:rPr>
                <w:rFonts w:ascii="Calisto MT" w:hAnsi="Calisto MT" w:cs="Times New Roman"/>
                <w:sz w:val="20"/>
                <w:szCs w:val="20"/>
                <w:lang w:val="id-ID"/>
              </w:rPr>
            </w:pPr>
          </w:p>
          <w:p w14:paraId="0DE1C3B4" w14:textId="77777777" w:rsidR="00A4756E" w:rsidRPr="00000CF8" w:rsidRDefault="00A4756E" w:rsidP="00F70CA4">
            <w:pPr>
              <w:autoSpaceDE w:val="0"/>
              <w:autoSpaceDN w:val="0"/>
              <w:adjustRightInd w:val="0"/>
              <w:spacing w:before="0" w:beforeAutospacing="0" w:after="0" w:afterAutospacing="0"/>
              <w:ind w:left="0" w:right="0"/>
              <w:jc w:val="both"/>
              <w:rPr>
                <w:rFonts w:ascii="Calisto MT" w:hAnsi="Calisto MT" w:cs="Times New Roman"/>
                <w:sz w:val="20"/>
                <w:szCs w:val="20"/>
                <w:lang w:val="id-ID"/>
              </w:rPr>
            </w:pPr>
            <w:r w:rsidRPr="00000CF8">
              <w:rPr>
                <w:rFonts w:ascii="Calisto MT" w:hAnsi="Calisto MT"/>
                <w:noProof/>
                <w:sz w:val="20"/>
                <w:szCs w:val="20"/>
                <w:lang w:val="id-ID" w:eastAsia="id-ID"/>
              </w:rPr>
              <w:drawing>
                <wp:inline distT="0" distB="0" distL="0" distR="0" wp14:anchorId="5E748567" wp14:editId="372EB934">
                  <wp:extent cx="4808305" cy="2527442"/>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2677" t="38518" r="26897" b="25167"/>
                          <a:stretch/>
                        </pic:blipFill>
                        <pic:spPr bwMode="auto">
                          <a:xfrm>
                            <a:off x="0" y="0"/>
                            <a:ext cx="4813465" cy="2530154"/>
                          </a:xfrm>
                          <a:prstGeom prst="rect">
                            <a:avLst/>
                          </a:prstGeom>
                          <a:ln>
                            <a:noFill/>
                          </a:ln>
                          <a:extLst>
                            <a:ext uri="{53640926-AAD7-44D8-BBD7-CCE9431645EC}">
                              <a14:shadowObscured xmlns:a14="http://schemas.microsoft.com/office/drawing/2010/main"/>
                            </a:ext>
                          </a:extLst>
                        </pic:spPr>
                      </pic:pic>
                    </a:graphicData>
                  </a:graphic>
                </wp:inline>
              </w:drawing>
            </w:r>
          </w:p>
        </w:tc>
      </w:tr>
      <w:tr w:rsidR="00A4756E" w:rsidRPr="00000CF8" w14:paraId="3E5F24E3" w14:textId="77777777" w:rsidTr="00000CF8">
        <w:tc>
          <w:tcPr>
            <w:tcW w:w="7938" w:type="dxa"/>
            <w:tcBorders>
              <w:top w:val="single" w:sz="4" w:space="0" w:color="auto"/>
              <w:left w:val="nil"/>
              <w:bottom w:val="nil"/>
              <w:right w:val="nil"/>
            </w:tcBorders>
          </w:tcPr>
          <w:p w14:paraId="6D4D0253" w14:textId="4709A4AF" w:rsidR="00A4756E" w:rsidRPr="00000CF8" w:rsidRDefault="00A4756E" w:rsidP="00861476">
            <w:pPr>
              <w:autoSpaceDE w:val="0"/>
              <w:autoSpaceDN w:val="0"/>
              <w:adjustRightInd w:val="0"/>
              <w:spacing w:before="0" w:beforeAutospacing="0" w:after="0" w:afterAutospacing="0"/>
              <w:ind w:left="0" w:right="0"/>
              <w:rPr>
                <w:rFonts w:ascii="Calisto MT" w:hAnsi="Calisto MT" w:cs="Times New Roman"/>
                <w:sz w:val="20"/>
                <w:szCs w:val="20"/>
                <w:lang w:val="id-ID"/>
              </w:rPr>
            </w:pPr>
            <w:r w:rsidRPr="00861476">
              <w:rPr>
                <w:rFonts w:ascii="Calisto MT" w:hAnsi="Calisto MT" w:cs="Times New Roman"/>
                <w:b/>
                <w:bCs/>
                <w:i/>
                <w:iCs/>
                <w:sz w:val="20"/>
                <w:szCs w:val="20"/>
                <w:lang w:val="id-ID"/>
              </w:rPr>
              <w:t xml:space="preserve">Gambar </w:t>
            </w:r>
            <w:r w:rsidR="00861476" w:rsidRPr="00861476">
              <w:rPr>
                <w:rFonts w:ascii="Calisto MT" w:hAnsi="Calisto MT" w:cs="Times New Roman"/>
                <w:b/>
                <w:bCs/>
                <w:i/>
                <w:iCs/>
                <w:sz w:val="20"/>
                <w:szCs w:val="20"/>
              </w:rPr>
              <w:t>6</w:t>
            </w:r>
            <w:r w:rsidRPr="00861476">
              <w:rPr>
                <w:rFonts w:ascii="Calisto MT" w:hAnsi="Calisto MT" w:cs="Times New Roman"/>
                <w:b/>
                <w:bCs/>
                <w:i/>
                <w:iCs/>
                <w:sz w:val="20"/>
                <w:szCs w:val="20"/>
                <w:lang w:val="id-ID"/>
              </w:rPr>
              <w:t>.</w:t>
            </w:r>
            <w:r w:rsidRPr="00000CF8">
              <w:rPr>
                <w:rFonts w:ascii="Calisto MT" w:hAnsi="Calisto MT" w:cs="Times New Roman"/>
                <w:sz w:val="20"/>
                <w:szCs w:val="20"/>
                <w:lang w:val="id-ID"/>
              </w:rPr>
              <w:t xml:space="preserve"> Korelasi Sudut Nail Dengan SF (Kondisi I)</w:t>
            </w:r>
          </w:p>
        </w:tc>
      </w:tr>
    </w:tbl>
    <w:p w14:paraId="6316E052" w14:textId="77777777" w:rsidR="00E2489C" w:rsidRPr="00000CF8" w:rsidRDefault="00E2489C" w:rsidP="00F70CA4">
      <w:pPr>
        <w:autoSpaceDE w:val="0"/>
        <w:autoSpaceDN w:val="0"/>
        <w:adjustRightInd w:val="0"/>
        <w:spacing w:before="0" w:beforeAutospacing="0" w:after="0" w:afterAutospacing="0"/>
        <w:ind w:left="0" w:right="0"/>
        <w:jc w:val="both"/>
        <w:rPr>
          <w:rFonts w:ascii="Calisto MT" w:hAnsi="Calisto MT" w:cs="Times New Roman"/>
          <w:sz w:val="20"/>
          <w:szCs w:val="20"/>
          <w:lang w:val="id-ID"/>
        </w:rPr>
      </w:pPr>
    </w:p>
    <w:p w14:paraId="7FA88B0B" w14:textId="77777777" w:rsidR="00926A5E" w:rsidRPr="00000CF8" w:rsidRDefault="009A32C3" w:rsidP="00000CF8">
      <w:pPr>
        <w:autoSpaceDE w:val="0"/>
        <w:autoSpaceDN w:val="0"/>
        <w:adjustRightInd w:val="0"/>
        <w:spacing w:before="0" w:beforeAutospacing="0" w:after="0" w:afterAutospacing="0"/>
        <w:ind w:left="0" w:right="0" w:firstLine="720"/>
        <w:jc w:val="both"/>
        <w:rPr>
          <w:rFonts w:ascii="Calisto MT" w:hAnsi="Calisto MT" w:cs="Times New Roman"/>
          <w:sz w:val="20"/>
          <w:szCs w:val="20"/>
          <w:lang w:val="id-ID"/>
        </w:rPr>
      </w:pPr>
      <w:r w:rsidRPr="00000CF8">
        <w:rPr>
          <w:rFonts w:ascii="Calisto MT" w:hAnsi="Calisto MT" w:cs="Times New Roman"/>
          <w:sz w:val="20"/>
          <w:szCs w:val="20"/>
        </w:rPr>
        <w:t xml:space="preserve">Pada kondisi II dinyatakan dalam persamaan y = -0,0174x + 2,5117. </w:t>
      </w:r>
    </w:p>
    <w:tbl>
      <w:tblPr>
        <w:tblStyle w:val="TableGrid"/>
        <w:tblW w:w="7938" w:type="dxa"/>
        <w:tblInd w:w="817" w:type="dxa"/>
        <w:tblLook w:val="04A0" w:firstRow="1" w:lastRow="0" w:firstColumn="1" w:lastColumn="0" w:noHBand="0" w:noVBand="1"/>
      </w:tblPr>
      <w:tblGrid>
        <w:gridCol w:w="7938"/>
      </w:tblGrid>
      <w:tr w:rsidR="00A4756E" w:rsidRPr="00000CF8" w14:paraId="4B8679C4" w14:textId="77777777" w:rsidTr="00000CF8">
        <w:tc>
          <w:tcPr>
            <w:tcW w:w="7938" w:type="dxa"/>
            <w:tcBorders>
              <w:bottom w:val="single" w:sz="4" w:space="0" w:color="auto"/>
            </w:tcBorders>
          </w:tcPr>
          <w:p w14:paraId="7FEB1C5A" w14:textId="77777777" w:rsidR="00A4756E" w:rsidRPr="00000CF8" w:rsidRDefault="00A4756E" w:rsidP="00F70CA4">
            <w:pPr>
              <w:autoSpaceDE w:val="0"/>
              <w:autoSpaceDN w:val="0"/>
              <w:adjustRightInd w:val="0"/>
              <w:spacing w:before="0" w:beforeAutospacing="0" w:after="0" w:afterAutospacing="0"/>
              <w:ind w:left="0" w:right="0"/>
              <w:jc w:val="both"/>
              <w:rPr>
                <w:rFonts w:ascii="Calisto MT" w:hAnsi="Calisto MT" w:cs="Times New Roman"/>
                <w:sz w:val="20"/>
                <w:szCs w:val="20"/>
                <w:lang w:val="id-ID"/>
              </w:rPr>
            </w:pPr>
          </w:p>
          <w:p w14:paraId="79ABB688" w14:textId="77777777" w:rsidR="00A4756E" w:rsidRPr="00000CF8" w:rsidRDefault="00A4756E" w:rsidP="00F70CA4">
            <w:pPr>
              <w:autoSpaceDE w:val="0"/>
              <w:autoSpaceDN w:val="0"/>
              <w:adjustRightInd w:val="0"/>
              <w:spacing w:before="0" w:beforeAutospacing="0" w:after="0" w:afterAutospacing="0"/>
              <w:ind w:left="0" w:right="0"/>
              <w:jc w:val="both"/>
              <w:rPr>
                <w:rFonts w:ascii="Calisto MT" w:hAnsi="Calisto MT" w:cs="Times New Roman"/>
                <w:sz w:val="20"/>
                <w:szCs w:val="20"/>
                <w:lang w:val="id-ID"/>
              </w:rPr>
            </w:pPr>
            <w:r w:rsidRPr="00000CF8">
              <w:rPr>
                <w:rFonts w:ascii="Calisto MT" w:hAnsi="Calisto MT"/>
                <w:noProof/>
                <w:sz w:val="20"/>
                <w:szCs w:val="20"/>
                <w:lang w:val="id-ID" w:eastAsia="id-ID"/>
              </w:rPr>
              <w:drawing>
                <wp:inline distT="0" distB="0" distL="0" distR="0" wp14:anchorId="1683D23D" wp14:editId="5A253989">
                  <wp:extent cx="4808305" cy="21370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3268" t="44819" r="26140" b="19337"/>
                          <a:stretch/>
                        </pic:blipFill>
                        <pic:spPr bwMode="auto">
                          <a:xfrm>
                            <a:off x="0" y="0"/>
                            <a:ext cx="4812964" cy="2139096"/>
                          </a:xfrm>
                          <a:prstGeom prst="rect">
                            <a:avLst/>
                          </a:prstGeom>
                          <a:ln>
                            <a:noFill/>
                          </a:ln>
                          <a:extLst>
                            <a:ext uri="{53640926-AAD7-44D8-BBD7-CCE9431645EC}">
                              <a14:shadowObscured xmlns:a14="http://schemas.microsoft.com/office/drawing/2010/main"/>
                            </a:ext>
                          </a:extLst>
                        </pic:spPr>
                      </pic:pic>
                    </a:graphicData>
                  </a:graphic>
                </wp:inline>
              </w:drawing>
            </w:r>
          </w:p>
        </w:tc>
      </w:tr>
      <w:tr w:rsidR="00A4756E" w:rsidRPr="00000CF8" w14:paraId="169786C3" w14:textId="77777777" w:rsidTr="00000CF8">
        <w:tc>
          <w:tcPr>
            <w:tcW w:w="7938" w:type="dxa"/>
            <w:tcBorders>
              <w:top w:val="single" w:sz="4" w:space="0" w:color="auto"/>
              <w:left w:val="nil"/>
              <w:bottom w:val="nil"/>
              <w:right w:val="nil"/>
            </w:tcBorders>
          </w:tcPr>
          <w:p w14:paraId="00FA1F83" w14:textId="51BE69CB" w:rsidR="00A4756E" w:rsidRPr="00000CF8" w:rsidRDefault="00A4756E" w:rsidP="00861476">
            <w:pPr>
              <w:autoSpaceDE w:val="0"/>
              <w:autoSpaceDN w:val="0"/>
              <w:adjustRightInd w:val="0"/>
              <w:spacing w:before="0" w:beforeAutospacing="0" w:after="0" w:afterAutospacing="0"/>
              <w:ind w:left="0" w:right="0"/>
              <w:rPr>
                <w:rFonts w:ascii="Calisto MT" w:hAnsi="Calisto MT" w:cs="Times New Roman"/>
                <w:sz w:val="20"/>
                <w:szCs w:val="20"/>
                <w:lang w:val="id-ID"/>
              </w:rPr>
            </w:pPr>
            <w:r w:rsidRPr="00861476">
              <w:rPr>
                <w:rFonts w:ascii="Calisto MT" w:hAnsi="Calisto MT" w:cs="Times New Roman"/>
                <w:b/>
                <w:bCs/>
                <w:i/>
                <w:iCs/>
                <w:sz w:val="20"/>
                <w:szCs w:val="20"/>
                <w:lang w:val="id-ID"/>
              </w:rPr>
              <w:t xml:space="preserve">Gambar </w:t>
            </w:r>
            <w:r w:rsidR="00861476" w:rsidRPr="00861476">
              <w:rPr>
                <w:rFonts w:ascii="Calisto MT" w:hAnsi="Calisto MT" w:cs="Times New Roman"/>
                <w:b/>
                <w:bCs/>
                <w:i/>
                <w:iCs/>
                <w:sz w:val="20"/>
                <w:szCs w:val="20"/>
              </w:rPr>
              <w:t>7</w:t>
            </w:r>
            <w:r w:rsidRPr="00861476">
              <w:rPr>
                <w:rFonts w:ascii="Calisto MT" w:hAnsi="Calisto MT" w:cs="Times New Roman"/>
                <w:b/>
                <w:bCs/>
                <w:i/>
                <w:iCs/>
                <w:sz w:val="20"/>
                <w:szCs w:val="20"/>
                <w:lang w:val="id-ID"/>
              </w:rPr>
              <w:t>.</w:t>
            </w:r>
            <w:r w:rsidRPr="00000CF8">
              <w:rPr>
                <w:rFonts w:ascii="Calisto MT" w:hAnsi="Calisto MT" w:cs="Times New Roman"/>
                <w:sz w:val="20"/>
                <w:szCs w:val="20"/>
                <w:lang w:val="id-ID"/>
              </w:rPr>
              <w:t xml:space="preserve"> Korelasi Sudut Nail Dengan SF (Kondisi II)</w:t>
            </w:r>
          </w:p>
        </w:tc>
      </w:tr>
    </w:tbl>
    <w:p w14:paraId="4E1993B9" w14:textId="77777777" w:rsidR="00A4756E" w:rsidRPr="00000CF8" w:rsidRDefault="00A4756E" w:rsidP="00F70CA4">
      <w:pPr>
        <w:autoSpaceDE w:val="0"/>
        <w:autoSpaceDN w:val="0"/>
        <w:adjustRightInd w:val="0"/>
        <w:spacing w:before="0" w:beforeAutospacing="0" w:after="0" w:afterAutospacing="0"/>
        <w:ind w:left="0" w:right="0"/>
        <w:jc w:val="both"/>
        <w:rPr>
          <w:rFonts w:ascii="Calisto MT" w:hAnsi="Calisto MT" w:cs="Times New Roman"/>
          <w:sz w:val="20"/>
          <w:szCs w:val="20"/>
          <w:lang w:val="id-ID"/>
        </w:rPr>
      </w:pPr>
    </w:p>
    <w:p w14:paraId="4644FDFB" w14:textId="77777777" w:rsidR="003D33BF" w:rsidRPr="00000CF8" w:rsidRDefault="009A32C3" w:rsidP="00000CF8">
      <w:pPr>
        <w:autoSpaceDE w:val="0"/>
        <w:autoSpaceDN w:val="0"/>
        <w:adjustRightInd w:val="0"/>
        <w:spacing w:before="0" w:beforeAutospacing="0" w:after="0" w:afterAutospacing="0"/>
        <w:ind w:left="720" w:right="0" w:firstLine="720"/>
        <w:jc w:val="both"/>
        <w:rPr>
          <w:rFonts w:ascii="Calisto MT" w:hAnsi="Calisto MT" w:cs="Times New Roman"/>
          <w:sz w:val="20"/>
          <w:szCs w:val="20"/>
          <w:lang w:val="id-ID"/>
        </w:rPr>
      </w:pPr>
      <w:r w:rsidRPr="00000CF8">
        <w:rPr>
          <w:rFonts w:ascii="Calisto MT" w:hAnsi="Calisto MT" w:cs="Times New Roman"/>
          <w:sz w:val="20"/>
          <w:szCs w:val="20"/>
        </w:rPr>
        <w:t xml:space="preserve">Sedangkan pengaruh sudut pemasangan nail terhadap angka keamanan global lereng pada kondisi III dinyatakan dalam persamaan y = -0,0167x + 2,32. </w:t>
      </w:r>
    </w:p>
    <w:tbl>
      <w:tblPr>
        <w:tblStyle w:val="TableGrid"/>
        <w:tblW w:w="7938" w:type="dxa"/>
        <w:tblInd w:w="817" w:type="dxa"/>
        <w:tblLook w:val="04A0" w:firstRow="1" w:lastRow="0" w:firstColumn="1" w:lastColumn="0" w:noHBand="0" w:noVBand="1"/>
      </w:tblPr>
      <w:tblGrid>
        <w:gridCol w:w="7938"/>
      </w:tblGrid>
      <w:tr w:rsidR="00A4756E" w:rsidRPr="00000CF8" w14:paraId="56FB039E" w14:textId="77777777" w:rsidTr="00000CF8">
        <w:tc>
          <w:tcPr>
            <w:tcW w:w="7938" w:type="dxa"/>
            <w:tcBorders>
              <w:bottom w:val="single" w:sz="4" w:space="0" w:color="auto"/>
            </w:tcBorders>
          </w:tcPr>
          <w:p w14:paraId="5FD05934" w14:textId="77777777" w:rsidR="00A4756E" w:rsidRPr="00000CF8" w:rsidRDefault="00A4756E" w:rsidP="00F70CA4">
            <w:pPr>
              <w:autoSpaceDE w:val="0"/>
              <w:autoSpaceDN w:val="0"/>
              <w:adjustRightInd w:val="0"/>
              <w:spacing w:before="0" w:beforeAutospacing="0" w:after="0" w:afterAutospacing="0"/>
              <w:ind w:left="0" w:right="0"/>
              <w:jc w:val="both"/>
              <w:rPr>
                <w:rFonts w:ascii="Calisto MT" w:hAnsi="Calisto MT" w:cs="Times New Roman"/>
                <w:sz w:val="20"/>
                <w:szCs w:val="20"/>
                <w:lang w:val="id-ID"/>
              </w:rPr>
            </w:pPr>
            <w:r w:rsidRPr="00000CF8">
              <w:rPr>
                <w:rFonts w:ascii="Calisto MT" w:hAnsi="Calisto MT"/>
                <w:noProof/>
                <w:sz w:val="20"/>
                <w:szCs w:val="20"/>
                <w:lang w:val="id-ID" w:eastAsia="id-ID"/>
              </w:rPr>
              <w:drawing>
                <wp:inline distT="0" distB="0" distL="0" distR="0" wp14:anchorId="611D32A1" wp14:editId="382C3FFA">
                  <wp:extent cx="4798031" cy="2321959"/>
                  <wp:effectExtent l="0" t="0" r="317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1497" t="16808" r="25211" b="47477"/>
                          <a:stretch/>
                        </pic:blipFill>
                        <pic:spPr bwMode="auto">
                          <a:xfrm>
                            <a:off x="0" y="0"/>
                            <a:ext cx="4818263" cy="2331750"/>
                          </a:xfrm>
                          <a:prstGeom prst="rect">
                            <a:avLst/>
                          </a:prstGeom>
                          <a:ln>
                            <a:noFill/>
                          </a:ln>
                          <a:extLst>
                            <a:ext uri="{53640926-AAD7-44D8-BBD7-CCE9431645EC}">
                              <a14:shadowObscured xmlns:a14="http://schemas.microsoft.com/office/drawing/2010/main"/>
                            </a:ext>
                          </a:extLst>
                        </pic:spPr>
                      </pic:pic>
                    </a:graphicData>
                  </a:graphic>
                </wp:inline>
              </w:drawing>
            </w:r>
          </w:p>
        </w:tc>
      </w:tr>
      <w:tr w:rsidR="00A4756E" w:rsidRPr="00000CF8" w14:paraId="41154944" w14:textId="77777777" w:rsidTr="00000CF8">
        <w:tc>
          <w:tcPr>
            <w:tcW w:w="7938" w:type="dxa"/>
            <w:tcBorders>
              <w:top w:val="single" w:sz="4" w:space="0" w:color="auto"/>
              <w:left w:val="nil"/>
              <w:bottom w:val="nil"/>
              <w:right w:val="nil"/>
            </w:tcBorders>
          </w:tcPr>
          <w:p w14:paraId="76C6BB88" w14:textId="1088488D" w:rsidR="00A4756E" w:rsidRPr="00000CF8" w:rsidRDefault="00A4756E" w:rsidP="00861476">
            <w:pPr>
              <w:autoSpaceDE w:val="0"/>
              <w:autoSpaceDN w:val="0"/>
              <w:adjustRightInd w:val="0"/>
              <w:spacing w:before="0" w:beforeAutospacing="0" w:after="0" w:afterAutospacing="0"/>
              <w:ind w:left="0" w:right="0"/>
              <w:rPr>
                <w:rFonts w:ascii="Calisto MT" w:hAnsi="Calisto MT" w:cs="Times New Roman"/>
                <w:sz w:val="20"/>
                <w:szCs w:val="20"/>
                <w:lang w:val="id-ID"/>
              </w:rPr>
            </w:pPr>
            <w:r w:rsidRPr="00861476">
              <w:rPr>
                <w:rFonts w:ascii="Calisto MT" w:hAnsi="Calisto MT" w:cs="Times New Roman"/>
                <w:b/>
                <w:bCs/>
                <w:i/>
                <w:iCs/>
                <w:sz w:val="20"/>
                <w:szCs w:val="20"/>
                <w:lang w:val="id-ID"/>
              </w:rPr>
              <w:t xml:space="preserve">Gambar </w:t>
            </w:r>
            <w:r w:rsidR="00861476" w:rsidRPr="00861476">
              <w:rPr>
                <w:rFonts w:ascii="Calisto MT" w:hAnsi="Calisto MT" w:cs="Times New Roman"/>
                <w:b/>
                <w:bCs/>
                <w:i/>
                <w:iCs/>
                <w:sz w:val="20"/>
                <w:szCs w:val="20"/>
              </w:rPr>
              <w:t>8.</w:t>
            </w:r>
            <w:r w:rsidRPr="00000CF8">
              <w:rPr>
                <w:rFonts w:ascii="Calisto MT" w:hAnsi="Calisto MT" w:cs="Times New Roman"/>
                <w:sz w:val="20"/>
                <w:szCs w:val="20"/>
                <w:lang w:val="id-ID"/>
              </w:rPr>
              <w:t xml:space="preserve"> Korelasi Sudut Nail Dengan SF (Kondisi II)</w:t>
            </w:r>
          </w:p>
        </w:tc>
      </w:tr>
    </w:tbl>
    <w:p w14:paraId="68A88F17" w14:textId="77777777" w:rsidR="00A4756E" w:rsidRPr="00000CF8" w:rsidRDefault="00A4756E" w:rsidP="00F70CA4">
      <w:pPr>
        <w:autoSpaceDE w:val="0"/>
        <w:autoSpaceDN w:val="0"/>
        <w:adjustRightInd w:val="0"/>
        <w:spacing w:before="0" w:beforeAutospacing="0" w:after="0" w:afterAutospacing="0"/>
        <w:ind w:left="0" w:right="0"/>
        <w:jc w:val="both"/>
        <w:rPr>
          <w:rFonts w:ascii="Calisto MT" w:hAnsi="Calisto MT" w:cs="Times New Roman"/>
          <w:sz w:val="20"/>
          <w:szCs w:val="20"/>
          <w:lang w:val="id-ID"/>
        </w:rPr>
      </w:pPr>
    </w:p>
    <w:p w14:paraId="258659F2" w14:textId="77777777" w:rsidR="00F70CA4" w:rsidRPr="00000CF8" w:rsidRDefault="009A32C3" w:rsidP="00000CF8">
      <w:pPr>
        <w:autoSpaceDE w:val="0"/>
        <w:autoSpaceDN w:val="0"/>
        <w:adjustRightInd w:val="0"/>
        <w:spacing w:before="0" w:beforeAutospacing="0" w:after="0" w:afterAutospacing="0"/>
        <w:ind w:left="720" w:right="0" w:firstLine="720"/>
        <w:jc w:val="both"/>
        <w:rPr>
          <w:rFonts w:ascii="Calisto MT" w:hAnsi="Calisto MT" w:cs="Times New Roman"/>
          <w:color w:val="000000"/>
          <w:sz w:val="20"/>
          <w:szCs w:val="20"/>
          <w:lang w:val="id-ID"/>
        </w:rPr>
      </w:pPr>
      <w:r w:rsidRPr="00000CF8">
        <w:rPr>
          <w:rFonts w:ascii="Calisto MT" w:hAnsi="Calisto MT" w:cs="Times New Roman"/>
          <w:sz w:val="20"/>
          <w:szCs w:val="20"/>
        </w:rPr>
        <w:t>Tinjauan angka keamanan stabilitas eksternal (global dan geser) pada setiap sudut pemasangan nail 10° s/d 20° telah memenuhi syarat angka keamanan</w:t>
      </w:r>
      <w:r w:rsidR="00F70CA4" w:rsidRPr="00000CF8">
        <w:rPr>
          <w:rFonts w:ascii="Calisto MT" w:hAnsi="Calisto MT" w:cs="Times New Roman"/>
          <w:sz w:val="20"/>
          <w:szCs w:val="20"/>
        </w:rPr>
        <w:t xml:space="preserve">. </w:t>
      </w:r>
      <w:r w:rsidR="00F70CA4" w:rsidRPr="00000CF8">
        <w:rPr>
          <w:rFonts w:ascii="Calisto MT" w:hAnsi="Calisto MT" w:cs="Times New Roman"/>
          <w:sz w:val="20"/>
          <w:szCs w:val="20"/>
          <w:lang w:val="id-ID"/>
        </w:rPr>
        <w:t>Selanjutnya pada p</w:t>
      </w:r>
      <w:r w:rsidR="00F70CA4" w:rsidRPr="00000CF8">
        <w:rPr>
          <w:rFonts w:ascii="Calisto MT" w:hAnsi="Calisto MT" w:cs="Times New Roman"/>
          <w:color w:val="000000"/>
          <w:sz w:val="20"/>
          <w:szCs w:val="20"/>
          <w:lang w:val="id-ID"/>
        </w:rPr>
        <w:t>erhitungan angka keamanan untuk stabilitas internal dipengaruhi oleh putus tulangan dan cabut tulangan.</w:t>
      </w:r>
    </w:p>
    <w:p w14:paraId="2E3564AB" w14:textId="77777777" w:rsidR="00A855F5" w:rsidRPr="00000CF8" w:rsidRDefault="00A855F5" w:rsidP="00F70CA4">
      <w:pPr>
        <w:autoSpaceDE w:val="0"/>
        <w:autoSpaceDN w:val="0"/>
        <w:adjustRightInd w:val="0"/>
        <w:spacing w:before="0" w:beforeAutospacing="0" w:after="0" w:afterAutospacing="0"/>
        <w:ind w:left="0" w:right="0"/>
        <w:jc w:val="left"/>
        <w:rPr>
          <w:rFonts w:ascii="Calisto MT" w:hAnsi="Calisto MT"/>
          <w:sz w:val="20"/>
          <w:szCs w:val="20"/>
          <w:lang w:val="id-ID"/>
        </w:rPr>
      </w:pPr>
    </w:p>
    <w:p w14:paraId="5163C019" w14:textId="4D42F9FE" w:rsidR="00A855F5" w:rsidRPr="00000CF8" w:rsidRDefault="00A4756E" w:rsidP="00000CF8">
      <w:pPr>
        <w:rPr>
          <w:rFonts w:ascii="Calisto MT" w:hAnsi="Calisto MT"/>
          <w:sz w:val="20"/>
          <w:szCs w:val="20"/>
          <w:lang w:val="id-ID"/>
        </w:rPr>
      </w:pPr>
      <w:r w:rsidRPr="00000CF8">
        <w:rPr>
          <w:rFonts w:ascii="Calisto MT" w:hAnsi="Calisto MT"/>
          <w:b/>
          <w:bCs/>
          <w:sz w:val="20"/>
          <w:szCs w:val="20"/>
          <w:lang w:val="id-ID"/>
        </w:rPr>
        <w:t>Tabel 3.</w:t>
      </w:r>
      <w:r w:rsidRPr="00000CF8">
        <w:rPr>
          <w:rFonts w:ascii="Calisto MT" w:hAnsi="Calisto MT"/>
          <w:sz w:val="20"/>
          <w:szCs w:val="20"/>
          <w:lang w:val="id-ID"/>
        </w:rPr>
        <w:t xml:space="preserve"> Nilai Keamanan </w:t>
      </w:r>
      <w:r w:rsidR="00000CF8" w:rsidRPr="00000CF8">
        <w:rPr>
          <w:rFonts w:ascii="Calisto MT" w:hAnsi="Calisto MT"/>
          <w:sz w:val="20"/>
          <w:szCs w:val="20"/>
          <w:lang w:val="id-ID"/>
        </w:rPr>
        <w:t>Stabilitas Internal Nail (i=18</w:t>
      </w:r>
      <w:r w:rsidR="00000CF8" w:rsidRPr="00000CF8">
        <w:rPr>
          <w:rFonts w:ascii="Calisto MT" w:hAnsi="Calisto MT"/>
          <w:sz w:val="20"/>
          <w:szCs w:val="20"/>
          <w:vertAlign w:val="superscript"/>
          <w:lang w:val="id-ID"/>
        </w:rPr>
        <w:t>0</w:t>
      </w:r>
      <w:r w:rsidR="00000CF8" w:rsidRPr="00000CF8">
        <w:rPr>
          <w:rFonts w:ascii="Calisto MT" w:hAnsi="Calisto MT"/>
          <w:sz w:val="20"/>
          <w:szCs w:val="20"/>
          <w:lang w:val="id-ID"/>
        </w:rPr>
        <w:t>)</w:t>
      </w:r>
    </w:p>
    <w:p w14:paraId="7ACD5FF6" w14:textId="77777777" w:rsidR="00120E75" w:rsidRPr="00000CF8" w:rsidRDefault="00314D0A" w:rsidP="00685588">
      <w:pPr>
        <w:ind w:left="709"/>
        <w:jc w:val="left"/>
        <w:rPr>
          <w:rFonts w:ascii="Calisto MT" w:hAnsi="Calisto MT"/>
          <w:sz w:val="20"/>
          <w:szCs w:val="20"/>
          <w:lang w:val="id-ID"/>
        </w:rPr>
      </w:pPr>
      <w:r w:rsidRPr="00000CF8">
        <w:rPr>
          <w:rFonts w:ascii="Calisto MT" w:hAnsi="Calisto MT"/>
          <w:noProof/>
          <w:sz w:val="20"/>
          <w:szCs w:val="20"/>
          <w:lang w:val="id-ID" w:eastAsia="id-ID"/>
        </w:rPr>
        <w:drawing>
          <wp:inline distT="0" distB="0" distL="0" distR="0" wp14:anchorId="149F2C78" wp14:editId="3979B87B">
            <wp:extent cx="5075433" cy="303087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4843" t="16571" r="25197" b="26817"/>
                    <a:stretch/>
                  </pic:blipFill>
                  <pic:spPr bwMode="auto">
                    <a:xfrm>
                      <a:off x="0" y="0"/>
                      <a:ext cx="5083653" cy="3035785"/>
                    </a:xfrm>
                    <a:prstGeom prst="rect">
                      <a:avLst/>
                    </a:prstGeom>
                    <a:ln>
                      <a:noFill/>
                    </a:ln>
                    <a:extLst>
                      <a:ext uri="{53640926-AAD7-44D8-BBD7-CCE9431645EC}">
                        <a14:shadowObscured xmlns:a14="http://schemas.microsoft.com/office/drawing/2010/main"/>
                      </a:ext>
                    </a:extLst>
                  </pic:spPr>
                </pic:pic>
              </a:graphicData>
            </a:graphic>
          </wp:inline>
        </w:drawing>
      </w:r>
    </w:p>
    <w:p w14:paraId="33E75B40" w14:textId="77777777" w:rsidR="00F70CA4" w:rsidRPr="00000CF8" w:rsidRDefault="00F70CA4" w:rsidP="00685588">
      <w:pPr>
        <w:autoSpaceDE w:val="0"/>
        <w:autoSpaceDN w:val="0"/>
        <w:adjustRightInd w:val="0"/>
        <w:spacing w:before="0" w:beforeAutospacing="0" w:after="0" w:afterAutospacing="0"/>
        <w:ind w:left="709" w:right="0" w:firstLine="720"/>
        <w:jc w:val="both"/>
        <w:rPr>
          <w:rFonts w:ascii="Calisto MT" w:hAnsi="Calisto MT" w:cs="Times New Roman"/>
          <w:color w:val="000000"/>
          <w:sz w:val="20"/>
          <w:szCs w:val="20"/>
          <w:lang w:val="id-ID"/>
        </w:rPr>
      </w:pPr>
      <w:r w:rsidRPr="00000CF8">
        <w:rPr>
          <w:rFonts w:ascii="Calisto MT" w:hAnsi="Calisto MT" w:cs="Times New Roman"/>
          <w:color w:val="000000"/>
          <w:sz w:val="20"/>
          <w:szCs w:val="20"/>
          <w:lang w:val="id-ID"/>
        </w:rPr>
        <w:t xml:space="preserve">Sudut pemasangan </w:t>
      </w:r>
      <w:r w:rsidRPr="00000CF8">
        <w:rPr>
          <w:rFonts w:ascii="Calisto MT" w:hAnsi="Calisto MT" w:cs="Times New Roman"/>
          <w:i/>
          <w:iCs/>
          <w:color w:val="000000"/>
          <w:sz w:val="20"/>
          <w:szCs w:val="20"/>
          <w:lang w:val="id-ID"/>
        </w:rPr>
        <w:t>nail</w:t>
      </w:r>
      <w:r w:rsidRPr="00000CF8">
        <w:rPr>
          <w:rFonts w:ascii="Calisto MT" w:hAnsi="Calisto MT" w:cs="Times New Roman"/>
          <w:color w:val="000000"/>
          <w:sz w:val="20"/>
          <w:szCs w:val="20"/>
          <w:lang w:val="id-ID"/>
        </w:rPr>
        <w:t xml:space="preserve"> dalam stabilisasi lereng dengan menggunakan metode </w:t>
      </w:r>
      <w:r w:rsidRPr="00000CF8">
        <w:rPr>
          <w:rFonts w:ascii="Calisto MT" w:hAnsi="Calisto MT" w:cs="Times New Roman"/>
          <w:i/>
          <w:iCs/>
          <w:color w:val="000000"/>
          <w:sz w:val="20"/>
          <w:szCs w:val="20"/>
          <w:lang w:val="id-ID"/>
        </w:rPr>
        <w:t>soil nailing</w:t>
      </w:r>
      <w:r w:rsidRPr="00000CF8">
        <w:rPr>
          <w:rFonts w:ascii="Calisto MT" w:hAnsi="Calisto MT" w:cs="Times New Roman"/>
          <w:color w:val="000000"/>
          <w:sz w:val="20"/>
          <w:szCs w:val="20"/>
          <w:lang w:val="id-ID"/>
        </w:rPr>
        <w:t xml:space="preserve"> di Ruas Jalan Giriwoyo – Glonggong yang dapat diterima (aman terhadap tinjauan stabilitas eksternal dan stabilitas internal), serta masuk dalam rentang sudut rekomendasi SNI 8460:2017 adalah 17° s/d 20°</w:t>
      </w:r>
    </w:p>
    <w:p w14:paraId="4DA47BE4" w14:textId="77777777" w:rsidR="00F70CA4" w:rsidRPr="00F70CA4" w:rsidRDefault="00F70CA4" w:rsidP="00F70CA4">
      <w:pPr>
        <w:autoSpaceDE w:val="0"/>
        <w:autoSpaceDN w:val="0"/>
        <w:adjustRightInd w:val="0"/>
        <w:spacing w:before="0" w:beforeAutospacing="0" w:after="0" w:afterAutospacing="0"/>
        <w:ind w:left="0" w:right="0"/>
        <w:jc w:val="left"/>
        <w:rPr>
          <w:rFonts w:ascii="Times New Roman" w:hAnsi="Times New Roman" w:cs="Times New Roman"/>
          <w:color w:val="000000"/>
          <w:sz w:val="24"/>
          <w:szCs w:val="24"/>
          <w:lang w:val="id-ID"/>
        </w:rPr>
      </w:pPr>
    </w:p>
    <w:p w14:paraId="3A31CB45" w14:textId="77777777" w:rsidR="007B258F" w:rsidRPr="002B0826" w:rsidRDefault="007B258F" w:rsidP="007B258F">
      <w:pPr>
        <w:pStyle w:val="Heading2"/>
      </w:pPr>
      <w:r w:rsidRPr="002B0826">
        <w:t>SIMPULAN</w:t>
      </w:r>
    </w:p>
    <w:p w14:paraId="234FF00F" w14:textId="4B8048DE" w:rsidR="007B258F" w:rsidRDefault="0018610E" w:rsidP="0018610E">
      <w:pPr>
        <w:pStyle w:val="Heading4"/>
        <w:rPr>
          <w:lang w:val="en-US"/>
        </w:rPr>
      </w:pPr>
      <w:r w:rsidRPr="0018610E">
        <w:rPr>
          <w:lang w:val="en-US"/>
        </w:rPr>
        <w:t xml:space="preserve">Kesimpulan yang diperoleh dari </w:t>
      </w:r>
      <w:r w:rsidR="00F40731">
        <w:rPr>
          <w:lang w:val="en-US"/>
        </w:rPr>
        <w:t>penelitian ini</w:t>
      </w:r>
      <w:r w:rsidRPr="0018610E">
        <w:rPr>
          <w:lang w:val="en-US"/>
        </w:rPr>
        <w:t xml:space="preserve"> mengenai upaya perkuatan</w:t>
      </w:r>
      <w:r>
        <w:t xml:space="preserve"> </w:t>
      </w:r>
      <w:r w:rsidRPr="0018610E">
        <w:rPr>
          <w:lang w:val="en-US"/>
        </w:rPr>
        <w:t>lereng dengan metode soil nailing di Ruas Jalan Giriwoyo – Glonggong</w:t>
      </w:r>
      <w:r>
        <w:t xml:space="preserve"> </w:t>
      </w:r>
      <w:r w:rsidRPr="0018610E">
        <w:rPr>
          <w:lang w:val="en-US"/>
        </w:rPr>
        <w:t>KM. 81+200 ini adalah:</w:t>
      </w:r>
    </w:p>
    <w:p w14:paraId="4CB928B2" w14:textId="13784358" w:rsidR="00E20099" w:rsidRDefault="0018610E" w:rsidP="00E20099">
      <w:pPr>
        <w:pStyle w:val="ListParagraph"/>
        <w:numPr>
          <w:ilvl w:val="0"/>
          <w:numId w:val="12"/>
        </w:numPr>
        <w:spacing w:after="0" w:line="360" w:lineRule="auto"/>
        <w:jc w:val="both"/>
        <w:rPr>
          <w:rFonts w:ascii="Calisto MT" w:hAnsi="Calisto MT" w:cs="Times New Roman"/>
          <w:bCs/>
          <w:iCs/>
          <w:sz w:val="20"/>
          <w:szCs w:val="20"/>
          <w:lang w:val="id-ID"/>
        </w:rPr>
      </w:pPr>
      <w:r w:rsidRPr="0018610E">
        <w:rPr>
          <w:rFonts w:ascii="Calisto MT" w:hAnsi="Calisto MT" w:cs="Times New Roman"/>
          <w:bCs/>
          <w:iCs/>
          <w:sz w:val="20"/>
          <w:szCs w:val="20"/>
        </w:rPr>
        <w:t>Hasil perhitungan menyatakan bahwa lereng eksisting di</w:t>
      </w:r>
      <w:r>
        <w:rPr>
          <w:rFonts w:ascii="Calisto MT" w:hAnsi="Calisto MT" w:cs="Times New Roman"/>
          <w:bCs/>
          <w:iCs/>
          <w:sz w:val="20"/>
          <w:szCs w:val="20"/>
          <w:lang w:val="id-ID"/>
        </w:rPr>
        <w:t xml:space="preserve"> </w:t>
      </w:r>
      <w:r>
        <w:rPr>
          <w:rFonts w:ascii="Calisto MT" w:hAnsi="Calisto MT" w:cs="Times New Roman"/>
          <w:bCs/>
          <w:iCs/>
          <w:sz w:val="20"/>
          <w:szCs w:val="20"/>
        </w:rPr>
        <w:t>lokasi penelitian</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dalam kondisi tidak aman. Angka keamanan hasil</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perhitungan manual dengan Metode Fellenius didapatkan sebesar 0,928</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pada keadaan lereng normal (kondisi I). Pada kondisi lereng terpengaruh</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air hujan (kondisi II) maka angka keamanan yang diperoleh dengan</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metode Fellenius adalah 0,891. Sedangkan pada keadaan lereng full</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saturated (kondisi III) didapatkan angka keamanan lereng sebesar</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0,799. Sama halnya dengan Metode Fellenius, angka keamanan yang</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diperoleh lewat perhitungan manual Metode Bishop untuk kondisi I; II;</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dan III, berturut-turut adalah 1,203; 1,106; dan 1,068. Hasil analisis Software Geoslope 2012 untuk lereng eksisting dengan</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Metode Fellenius untuk kondisi I adalah sebesar 0,924. Safety factor</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pada lereng eksisting dengan kondisi II adalah 0,909. Sedangkan pada</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kondisi III didapatkan angka keamanan sebesar 0,791. Angka</w:t>
      </w:r>
      <w:r>
        <w:rPr>
          <w:rFonts w:ascii="Calisto MT" w:hAnsi="Calisto MT" w:cs="Times New Roman"/>
          <w:bCs/>
          <w:iCs/>
          <w:sz w:val="20"/>
          <w:szCs w:val="20"/>
          <w:lang w:val="id-ID"/>
        </w:rPr>
        <w:t xml:space="preserve"> </w:t>
      </w:r>
      <w:r w:rsidRPr="0018610E">
        <w:rPr>
          <w:rFonts w:ascii="Calisto MT" w:hAnsi="Calisto MT" w:cs="Times New Roman"/>
          <w:bCs/>
          <w:iCs/>
          <w:sz w:val="20"/>
          <w:szCs w:val="20"/>
        </w:rPr>
        <w:t>keamanan hasil analisis Software Geoslope 2012 dengan Metode</w:t>
      </w:r>
      <w:r w:rsidR="003E0916">
        <w:rPr>
          <w:rFonts w:ascii="Calisto MT" w:hAnsi="Calisto MT" w:cs="Times New Roman"/>
          <w:bCs/>
          <w:iCs/>
          <w:sz w:val="20"/>
          <w:szCs w:val="20"/>
          <w:lang w:val="id-ID"/>
        </w:rPr>
        <w:t xml:space="preserve"> </w:t>
      </w:r>
      <w:r w:rsidRPr="003E0916">
        <w:rPr>
          <w:rFonts w:ascii="Calisto MT" w:hAnsi="Calisto MT" w:cs="Times New Roman"/>
          <w:bCs/>
          <w:iCs/>
          <w:sz w:val="20"/>
          <w:szCs w:val="20"/>
        </w:rPr>
        <w:t xml:space="preserve">Bishop untuk kondisi </w:t>
      </w:r>
      <w:r w:rsidRPr="003E0916">
        <w:rPr>
          <w:rFonts w:ascii="Calisto MT" w:hAnsi="Calisto MT" w:cs="Times New Roman"/>
          <w:bCs/>
          <w:iCs/>
          <w:sz w:val="20"/>
          <w:szCs w:val="20"/>
        </w:rPr>
        <w:lastRenderedPageBreak/>
        <w:t>I; II; dan III, berturut-turut adalah 0,987; 0,975;</w:t>
      </w:r>
      <w:r w:rsidR="003E0916">
        <w:rPr>
          <w:rFonts w:ascii="Calisto MT" w:hAnsi="Calisto MT" w:cs="Times New Roman"/>
          <w:bCs/>
          <w:iCs/>
          <w:sz w:val="20"/>
          <w:szCs w:val="20"/>
          <w:lang w:val="id-ID"/>
        </w:rPr>
        <w:t xml:space="preserve"> </w:t>
      </w:r>
      <w:r w:rsidRPr="003E0916">
        <w:rPr>
          <w:rFonts w:ascii="Calisto MT" w:hAnsi="Calisto MT" w:cs="Times New Roman"/>
          <w:bCs/>
          <w:iCs/>
          <w:sz w:val="20"/>
          <w:szCs w:val="20"/>
        </w:rPr>
        <w:t>dan 0,880. Angka keamanan yang diperoleh dengan Metode Fellenius dan Metode</w:t>
      </w:r>
      <w:r w:rsidR="003E0916">
        <w:rPr>
          <w:rFonts w:ascii="Calisto MT" w:hAnsi="Calisto MT" w:cs="Times New Roman"/>
          <w:bCs/>
          <w:iCs/>
          <w:sz w:val="20"/>
          <w:szCs w:val="20"/>
          <w:lang w:val="id-ID"/>
        </w:rPr>
        <w:t xml:space="preserve"> </w:t>
      </w:r>
      <w:r w:rsidRPr="003E0916">
        <w:rPr>
          <w:rFonts w:ascii="Calisto MT" w:hAnsi="Calisto MT" w:cs="Times New Roman"/>
          <w:bCs/>
          <w:iCs/>
          <w:sz w:val="20"/>
          <w:szCs w:val="20"/>
        </w:rPr>
        <w:t>Bishop tidak memenuhi SNI 8460:2017 yang mempersyaratkan bahwa</w:t>
      </w:r>
      <w:r w:rsidR="003E0916">
        <w:rPr>
          <w:rFonts w:ascii="Calisto MT" w:hAnsi="Calisto MT" w:cs="Times New Roman"/>
          <w:bCs/>
          <w:iCs/>
          <w:sz w:val="20"/>
          <w:szCs w:val="20"/>
          <w:lang w:val="id-ID"/>
        </w:rPr>
        <w:t xml:space="preserve"> </w:t>
      </w:r>
      <w:r w:rsidRPr="003E0916">
        <w:rPr>
          <w:rFonts w:ascii="Calisto MT" w:hAnsi="Calisto MT" w:cs="Times New Roman"/>
          <w:bCs/>
          <w:iCs/>
          <w:sz w:val="20"/>
          <w:szCs w:val="20"/>
        </w:rPr>
        <w:t>lereng permanen harus memiliki angka keamanan lebih dari 1,50 (SF &gt;1,50). Kondisi ini mengakibatkan lereng eksisting tanpa perkuatan</w:t>
      </w:r>
      <w:r w:rsidR="003E0916">
        <w:rPr>
          <w:rFonts w:ascii="Calisto MT" w:hAnsi="Calisto MT" w:cs="Times New Roman"/>
          <w:bCs/>
          <w:iCs/>
          <w:sz w:val="20"/>
          <w:szCs w:val="20"/>
          <w:lang w:val="id-ID"/>
        </w:rPr>
        <w:t xml:space="preserve"> </w:t>
      </w:r>
      <w:r w:rsidRPr="003E0916">
        <w:rPr>
          <w:rFonts w:ascii="Calisto MT" w:hAnsi="Calisto MT" w:cs="Times New Roman"/>
          <w:bCs/>
          <w:iCs/>
          <w:sz w:val="20"/>
          <w:szCs w:val="20"/>
        </w:rPr>
        <w:t>dinyatakan tidak aman (rawan longsor).</w:t>
      </w:r>
      <w:r w:rsidR="00E20099">
        <w:rPr>
          <w:rFonts w:ascii="Calisto MT" w:hAnsi="Calisto MT" w:cs="Times New Roman"/>
          <w:bCs/>
          <w:iCs/>
          <w:sz w:val="20"/>
          <w:szCs w:val="20"/>
          <w:lang w:val="id-ID"/>
        </w:rPr>
        <w:t xml:space="preserve"> </w:t>
      </w:r>
    </w:p>
    <w:p w14:paraId="765B05CF" w14:textId="77777777" w:rsidR="0022276D" w:rsidRPr="0022276D" w:rsidRDefault="00E20099" w:rsidP="00F70CA4">
      <w:pPr>
        <w:pStyle w:val="ListParagraph"/>
        <w:numPr>
          <w:ilvl w:val="0"/>
          <w:numId w:val="12"/>
        </w:numPr>
        <w:spacing w:after="0" w:line="360" w:lineRule="auto"/>
        <w:jc w:val="both"/>
        <w:rPr>
          <w:rFonts w:ascii="Calisto MT" w:hAnsi="Calisto MT" w:cs="Times New Roman"/>
          <w:bCs/>
          <w:iCs/>
          <w:sz w:val="20"/>
          <w:szCs w:val="20"/>
          <w:lang w:val="id-ID"/>
        </w:rPr>
      </w:pPr>
      <w:r w:rsidRPr="00E20099">
        <w:rPr>
          <w:rFonts w:ascii="Calisto MT" w:hAnsi="Calisto MT" w:cs="Times New Roman"/>
          <w:bCs/>
          <w:iCs/>
          <w:sz w:val="20"/>
          <w:szCs w:val="20"/>
          <w:lang w:val="id-ID"/>
        </w:rPr>
        <w:t>Perkuatan lereng untuk memenuhi nilai rekomendasi angka keamanan</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lereng yang diberikan oleh SNI 8460:2017 (SF &gt; 1,50) dilakukan</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dengan metode soil nailing.  Tipe Nail yang digunakan adalah Drilled</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and Grouted Soil Nailling. Material Nail Bar adalah Baja Tulangan Sirip</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(BjTS 420) dengan diameter 25 mm. Panjang Nail (L) 9,00 m dengan</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jarak antarnail secara vertikal maupun horizontal adalah 1,50 m.</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Diameter lubang grouting adalah 100 mm. Pekerjaan facing dilakukan</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dengan beton semprot (shotcrete) setebal 7,50 cm dengan wiremesh</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 xml:space="preserve">ukuran M6. </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SNI 8460:2017 Hasil kontrol perhitungan</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menunjukkan bahwa sudut pemasangan nail yang dapat digunakan</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dengan parameter desain yang telah disebutkan adalah 17° s/d 20°.</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Kontrol yang dilakukan adalah perhitungan kuat putus nail (Fr &gt; 1,50)</w:t>
      </w:r>
      <w:r>
        <w:rPr>
          <w:rFonts w:ascii="Calisto MT" w:hAnsi="Calisto MT" w:cs="Times New Roman"/>
          <w:bCs/>
          <w:iCs/>
          <w:sz w:val="20"/>
          <w:szCs w:val="20"/>
          <w:lang w:val="id-ID"/>
        </w:rPr>
        <w:t xml:space="preserve"> </w:t>
      </w:r>
      <w:r w:rsidRPr="00E20099">
        <w:rPr>
          <w:rFonts w:ascii="Calisto MT" w:hAnsi="Calisto MT" w:cs="Times New Roman"/>
          <w:bCs/>
          <w:iCs/>
          <w:sz w:val="20"/>
          <w:szCs w:val="20"/>
          <w:lang w:val="id-ID"/>
        </w:rPr>
        <w:t>dan stabilitas terhadap cabut nail (Fp &gt; 2,0). Pemasangan nail sudut 10°s/d 16° tidak memenuhi syarat SF terhadap cabut nail.</w:t>
      </w:r>
      <w:r w:rsidR="0022276D" w:rsidRPr="0022276D">
        <w:t xml:space="preserve"> </w:t>
      </w:r>
    </w:p>
    <w:p w14:paraId="1CFACB8A" w14:textId="77777777" w:rsidR="00162E4A" w:rsidRDefault="00162E4A" w:rsidP="00A415AB">
      <w:pPr>
        <w:pStyle w:val="ListParagraph"/>
        <w:spacing w:after="0" w:line="360" w:lineRule="auto"/>
        <w:ind w:left="1440"/>
        <w:jc w:val="both"/>
        <w:rPr>
          <w:rFonts w:ascii="Calisto MT" w:hAnsi="Calisto MT" w:cs="Times New Roman"/>
          <w:bCs/>
          <w:iCs/>
          <w:sz w:val="20"/>
          <w:szCs w:val="20"/>
          <w:lang w:val="id-ID"/>
        </w:rPr>
      </w:pPr>
    </w:p>
    <w:p w14:paraId="5C5F31FE" w14:textId="77777777" w:rsidR="00F70CA4" w:rsidRDefault="00F70CA4" w:rsidP="00A415AB">
      <w:pPr>
        <w:pStyle w:val="ListParagraph"/>
        <w:spacing w:after="0" w:line="360" w:lineRule="auto"/>
        <w:ind w:left="1440"/>
        <w:jc w:val="both"/>
        <w:rPr>
          <w:rFonts w:ascii="Calisto MT" w:hAnsi="Calisto MT" w:cs="Times New Roman"/>
          <w:bCs/>
          <w:iCs/>
          <w:sz w:val="20"/>
          <w:szCs w:val="20"/>
          <w:lang w:val="id-ID"/>
        </w:rPr>
      </w:pPr>
    </w:p>
    <w:p w14:paraId="4B0DB457" w14:textId="77777777" w:rsidR="007B258F" w:rsidRPr="002B0826" w:rsidRDefault="007B258F" w:rsidP="007B258F">
      <w:pPr>
        <w:pStyle w:val="Heading2"/>
      </w:pPr>
      <w:r w:rsidRPr="002B0826">
        <w:t>DAFTAR PUSTAKA</w:t>
      </w:r>
    </w:p>
    <w:p w14:paraId="67CC49FD" w14:textId="77777777" w:rsidR="007B258F" w:rsidRPr="005370AB" w:rsidRDefault="007B258F" w:rsidP="007B258F">
      <w:pPr>
        <w:pStyle w:val="Heading6"/>
        <w:rPr>
          <w:sz w:val="20"/>
        </w:rPr>
      </w:pPr>
    </w:p>
    <w:p w14:paraId="0FA62ADC" w14:textId="5B53F6FE" w:rsidR="00B00373" w:rsidRPr="00B00373" w:rsidRDefault="00B00373" w:rsidP="00B00373">
      <w:pPr>
        <w:pStyle w:val="Heading6"/>
        <w:rPr>
          <w:rFonts w:cs="Garamond"/>
          <w:sz w:val="20"/>
          <w:lang w:val="id-ID"/>
        </w:rPr>
      </w:pPr>
      <w:r w:rsidRPr="00B00373">
        <w:rPr>
          <w:rFonts w:cs="Garamond"/>
          <w:sz w:val="20"/>
          <w:lang w:val="id-ID"/>
        </w:rPr>
        <w:t xml:space="preserve">-----. (2019). Soil Nailing &amp; Shotcrete di Proyek Town House Pondok Pinang. Freyssinet Indonesia. </w:t>
      </w:r>
    </w:p>
    <w:p w14:paraId="74C702E6" w14:textId="65EAE865" w:rsidR="00B00373" w:rsidRPr="00B00373" w:rsidRDefault="00B00373" w:rsidP="00B00373">
      <w:pPr>
        <w:pStyle w:val="Heading6"/>
        <w:rPr>
          <w:rFonts w:cs="Garamond"/>
          <w:sz w:val="20"/>
          <w:lang w:val="id-ID"/>
        </w:rPr>
      </w:pPr>
      <w:r w:rsidRPr="00B00373">
        <w:rPr>
          <w:rFonts w:cs="Garamond"/>
          <w:sz w:val="20"/>
          <w:lang w:val="id-ID"/>
        </w:rPr>
        <w:t>-----.</w:t>
      </w:r>
      <w:r>
        <w:rPr>
          <w:rFonts w:cs="Garamond"/>
          <w:sz w:val="20"/>
        </w:rPr>
        <w:t xml:space="preserve"> </w:t>
      </w:r>
      <w:r w:rsidRPr="00B00373">
        <w:rPr>
          <w:rFonts w:cs="Garamond"/>
          <w:sz w:val="20"/>
          <w:lang w:val="id-ID"/>
        </w:rPr>
        <w:t xml:space="preserve">(2020a). Ground Anchor dan Soil Nailing Pangalengan. Prismasarana. </w:t>
      </w:r>
    </w:p>
    <w:p w14:paraId="11C72E9D" w14:textId="7FE262DF" w:rsidR="00B00373" w:rsidRPr="00B00373" w:rsidRDefault="00B00373" w:rsidP="00B00373">
      <w:pPr>
        <w:pStyle w:val="Heading6"/>
        <w:rPr>
          <w:rFonts w:cs="Garamond"/>
          <w:sz w:val="20"/>
          <w:lang w:val="id-ID"/>
        </w:rPr>
      </w:pPr>
      <w:r w:rsidRPr="00B00373">
        <w:rPr>
          <w:rFonts w:cs="Garamond"/>
          <w:sz w:val="20"/>
          <w:lang w:val="id-ID"/>
        </w:rPr>
        <w:t xml:space="preserve">-----. (2020b). Selo Boyolali 2016 - Geobrugg. Geobrugg. </w:t>
      </w:r>
    </w:p>
    <w:p w14:paraId="2153F6A8" w14:textId="2AF812B4" w:rsidR="00B00373" w:rsidRPr="00B00373" w:rsidRDefault="00B00373" w:rsidP="00B00373">
      <w:pPr>
        <w:pStyle w:val="Heading6"/>
        <w:rPr>
          <w:rFonts w:cs="Garamond"/>
          <w:sz w:val="20"/>
          <w:lang w:val="id-ID"/>
        </w:rPr>
      </w:pPr>
      <w:r w:rsidRPr="00B00373">
        <w:rPr>
          <w:rFonts w:cs="Garamond"/>
          <w:sz w:val="20"/>
          <w:lang w:val="id-ID"/>
        </w:rPr>
        <w:t xml:space="preserve">Andriani, T., Zakaria, Z., Muslim, D., &amp; Oscar, A. W. (2017). Analisis Stabilitas Lereng Area Timbunan Menggunakan Metoda Kesetimbangan Batas Pada Tambang Terbuka Batubara Daerah Purwajaya, Kecamatan Loa Janan, Kabupaten Kutai Kertanegara. Buletin Sumber Daya Geologi, 12(3), 154–164. </w:t>
      </w:r>
    </w:p>
    <w:p w14:paraId="2D2A58A9" w14:textId="09F24974" w:rsidR="00B00373" w:rsidRPr="00B00373" w:rsidRDefault="00B00373" w:rsidP="00B00373">
      <w:pPr>
        <w:pStyle w:val="Heading6"/>
        <w:rPr>
          <w:rFonts w:cs="Garamond"/>
          <w:sz w:val="20"/>
          <w:lang w:val="id-ID"/>
        </w:rPr>
      </w:pPr>
      <w:r w:rsidRPr="00B00373">
        <w:rPr>
          <w:rFonts w:cs="Garamond"/>
          <w:sz w:val="20"/>
          <w:lang w:val="id-ID"/>
        </w:rPr>
        <w:t xml:space="preserve">Arrozi, M. M. F., Surjandari, N. S., &amp; Djarwanti, N. (2015). Analisis Stabilitas Lereng Berdasarkan Pengaruh Hujan Bulanan Maksimum di DAS Tirtomoyo Wonogiri Menggunakan Metode Bishop Disederhanakan (Studi Kasus di Dusun Pagah, Hargantoro, Tirtomoyo, Wonogiri). E-Jurnal Matriks Teknik Sipil, 542–547. </w:t>
      </w:r>
    </w:p>
    <w:p w14:paraId="4C9805C3" w14:textId="2EF89440" w:rsidR="00B00373" w:rsidRPr="00B00373" w:rsidRDefault="00B00373" w:rsidP="00B00373">
      <w:pPr>
        <w:pStyle w:val="Heading6"/>
        <w:rPr>
          <w:rFonts w:cs="Garamond"/>
          <w:sz w:val="20"/>
          <w:lang w:val="id-ID"/>
        </w:rPr>
      </w:pPr>
      <w:r w:rsidRPr="00B00373">
        <w:rPr>
          <w:rFonts w:cs="Garamond"/>
          <w:sz w:val="20"/>
          <w:lang w:val="id-ID"/>
        </w:rPr>
        <w:t xml:space="preserve">Badan Pusat Statistik Kabupaten Wonogiri. (2022). Curah dan Hari Hujan 2019-2021. </w:t>
      </w:r>
    </w:p>
    <w:p w14:paraId="7F21F6C8" w14:textId="115C1C11" w:rsidR="00B00373" w:rsidRPr="00B00373" w:rsidRDefault="00B00373" w:rsidP="00B00373">
      <w:pPr>
        <w:pStyle w:val="Heading6"/>
        <w:rPr>
          <w:rFonts w:cs="Garamond"/>
          <w:sz w:val="20"/>
          <w:lang w:val="id-ID"/>
        </w:rPr>
      </w:pPr>
      <w:r w:rsidRPr="00B00373">
        <w:rPr>
          <w:rFonts w:cs="Garamond"/>
          <w:sz w:val="20"/>
          <w:lang w:val="id-ID"/>
        </w:rPr>
        <w:t xml:space="preserve">Badan Standarisasi Nasional. (2017). SNI 8460:2017 Persyaratan Perancangan Geoteknik. Badan Standarisasi Nasional. </w:t>
      </w:r>
    </w:p>
    <w:p w14:paraId="55055AE7" w14:textId="15AD703A" w:rsidR="00B00373" w:rsidRPr="00B00373" w:rsidRDefault="00B00373" w:rsidP="00B00373">
      <w:pPr>
        <w:pStyle w:val="Heading6"/>
        <w:rPr>
          <w:rFonts w:cs="Garamond"/>
          <w:sz w:val="20"/>
          <w:lang w:val="id-ID"/>
        </w:rPr>
      </w:pPr>
      <w:r w:rsidRPr="00B00373">
        <w:rPr>
          <w:rFonts w:cs="Garamond"/>
          <w:sz w:val="20"/>
          <w:lang w:val="id-ID"/>
        </w:rPr>
        <w:t xml:space="preserve">Balansi, M. A. (2020). Evaluasi Kombinasi Penggunaan Soil Nailing dan Ground Anchor. Prosiding Seminar Intelektual Muda #4: Upaya Peningkatan Kualitas Hidup Berbasis Riset Dan Karya Desain, 2(1), 44–49. </w:t>
      </w:r>
    </w:p>
    <w:p w14:paraId="497D40AF" w14:textId="39B70F74" w:rsidR="00B00373" w:rsidRPr="00B00373" w:rsidRDefault="00B00373" w:rsidP="00B00373">
      <w:pPr>
        <w:pStyle w:val="Heading6"/>
        <w:rPr>
          <w:rFonts w:cs="Garamond"/>
          <w:sz w:val="20"/>
          <w:lang w:val="id-ID"/>
        </w:rPr>
      </w:pPr>
      <w:r w:rsidRPr="00B00373">
        <w:rPr>
          <w:rFonts w:cs="Garamond"/>
          <w:sz w:val="20"/>
          <w:lang w:val="id-ID"/>
        </w:rPr>
        <w:t xml:space="preserve">Choi, S. W., Lee, J., Kim, J. M., &amp; Park, H. S. (2013). Design and application of a field sensing system for ground anchors in slopes. Sensors (Switzerland), 13(3), 3739–3752. </w:t>
      </w:r>
    </w:p>
    <w:p w14:paraId="65276193" w14:textId="77777777" w:rsidR="00B00373" w:rsidRPr="00B00373" w:rsidRDefault="00B00373" w:rsidP="00B00373">
      <w:pPr>
        <w:pStyle w:val="Heading6"/>
        <w:rPr>
          <w:rFonts w:cs="Garamond"/>
          <w:sz w:val="20"/>
          <w:lang w:val="id-ID"/>
        </w:rPr>
      </w:pPr>
      <w:r w:rsidRPr="00B00373">
        <w:rPr>
          <w:rFonts w:cs="Garamond"/>
          <w:sz w:val="20"/>
          <w:lang w:val="id-ID"/>
        </w:rPr>
        <w:t>Hardiyatmo, H. C. (2003). Mekanika Tanah II (3 th). Gadjah Mada University Press.</w:t>
      </w:r>
    </w:p>
    <w:p w14:paraId="32D722BD" w14:textId="3ED89953" w:rsidR="00B00373" w:rsidRPr="00B00373" w:rsidRDefault="00B00373" w:rsidP="00B00373">
      <w:pPr>
        <w:pStyle w:val="Heading6"/>
        <w:rPr>
          <w:rFonts w:cs="Garamond"/>
          <w:sz w:val="20"/>
          <w:lang w:val="id-ID"/>
        </w:rPr>
      </w:pPr>
      <w:r w:rsidRPr="00B00373">
        <w:rPr>
          <w:rFonts w:cs="Garamond"/>
          <w:sz w:val="20"/>
          <w:lang w:val="id-ID"/>
        </w:rPr>
        <w:t xml:space="preserve">Haryadi, D., Mawardi, M., &amp; Razali, M. R. (2019). Analisis Lereng Terasering Dalam Upaya Penanggulangan Longsor Metode Fellenius Dengan Program Geostudio Slope. Inersia, Jurnal Teknik Sipil, 10(2), 53–60. </w:t>
      </w:r>
    </w:p>
    <w:p w14:paraId="025C7A71" w14:textId="167EEA3C" w:rsidR="00B00373" w:rsidRPr="00B00373" w:rsidRDefault="00B00373" w:rsidP="00B00373">
      <w:pPr>
        <w:pStyle w:val="Heading6"/>
        <w:rPr>
          <w:rFonts w:cs="Garamond"/>
          <w:sz w:val="20"/>
          <w:lang w:val="id-ID"/>
        </w:rPr>
      </w:pPr>
      <w:r w:rsidRPr="00B00373">
        <w:rPr>
          <w:rFonts w:cs="Garamond"/>
          <w:sz w:val="20"/>
          <w:lang w:val="id-ID"/>
        </w:rPr>
        <w:lastRenderedPageBreak/>
        <w:t xml:space="preserve">Horison, M., Saputro, S., Wardani, R., &amp; Hardiyati, S. (2013). Analisa Geoteknik Dan Penanggulangan Kelongsoran Tanggul Sungai Banjir Kanal Barat Semarang. Jurnal Karya Teknik Sipil, 2(1), 334–358. </w:t>
      </w:r>
    </w:p>
    <w:p w14:paraId="30D1E2FF" w14:textId="1DECB48C" w:rsidR="00B00373" w:rsidRPr="00B00373" w:rsidRDefault="00B00373" w:rsidP="00B00373">
      <w:pPr>
        <w:pStyle w:val="Heading6"/>
        <w:rPr>
          <w:rFonts w:cs="Garamond"/>
          <w:sz w:val="20"/>
          <w:lang w:val="id-ID"/>
        </w:rPr>
      </w:pPr>
      <w:r w:rsidRPr="00B00373">
        <w:rPr>
          <w:rFonts w:cs="Garamond"/>
          <w:sz w:val="20"/>
          <w:lang w:val="id-ID"/>
        </w:rPr>
        <w:t xml:space="preserve">Ibrahim, M. F., Putra, P. P., &amp; Nurtjahjaningtyas, I. (2021). Analisis Stabilitas Soil Nailing Sebagai Alternatif Penanganan Longsor di Jalur Nasional Piket Nol Lumajang Jawa Timur. Jurnal Jalan-Jembatan, 38(1), 34–47. </w:t>
      </w:r>
    </w:p>
    <w:p w14:paraId="7EFE0EFA" w14:textId="1CD733E8" w:rsidR="00B00373" w:rsidRPr="00B00373" w:rsidRDefault="00B00373" w:rsidP="00B00373">
      <w:pPr>
        <w:pStyle w:val="Heading6"/>
        <w:rPr>
          <w:rFonts w:cs="Garamond"/>
          <w:sz w:val="20"/>
          <w:lang w:val="id-ID"/>
        </w:rPr>
      </w:pPr>
      <w:r w:rsidRPr="00B00373">
        <w:rPr>
          <w:rFonts w:cs="Garamond"/>
          <w:sz w:val="20"/>
          <w:lang w:val="id-ID"/>
        </w:rPr>
        <w:t xml:space="preserve">K, R. I., Mina, E., &amp; B, S. (2015). Analisis Stabilitas Lereng dan Perencanaan Soil Nailing dengan Software Geostudio 2007 (Studi Kasus Kampus Untirta Sindangsari). Jurnal Fondasi, 4(1), 1–12. </w:t>
      </w:r>
    </w:p>
    <w:p w14:paraId="73918274" w14:textId="06EF04FB" w:rsidR="00B00373" w:rsidRPr="00B00373" w:rsidRDefault="00B00373" w:rsidP="00B00373">
      <w:pPr>
        <w:pStyle w:val="Heading6"/>
        <w:rPr>
          <w:rFonts w:cs="Garamond"/>
          <w:sz w:val="20"/>
          <w:lang w:val="id-ID"/>
        </w:rPr>
      </w:pPr>
      <w:r w:rsidRPr="00B00373">
        <w:rPr>
          <w:rFonts w:cs="Garamond"/>
          <w:sz w:val="20"/>
          <w:lang w:val="id-ID"/>
        </w:rPr>
        <w:t xml:space="preserve">Karim, R. (2021). Tinjauan Pustaka: Pengertian dan Langkah Penulisan. Deepublish. </w:t>
      </w:r>
    </w:p>
    <w:p w14:paraId="3046A33D" w14:textId="1A9EBF6B" w:rsidR="00B00373" w:rsidRPr="00B00373" w:rsidRDefault="00B00373" w:rsidP="00B00373">
      <w:pPr>
        <w:pStyle w:val="Heading6"/>
        <w:rPr>
          <w:rFonts w:cs="Garamond"/>
          <w:sz w:val="20"/>
          <w:lang w:val="id-ID"/>
        </w:rPr>
      </w:pPr>
      <w:r w:rsidRPr="00B00373">
        <w:rPr>
          <w:rFonts w:cs="Garamond"/>
          <w:sz w:val="20"/>
          <w:lang w:val="id-ID"/>
        </w:rPr>
        <w:t xml:space="preserve">Kementerian Pekerjaan Umum dan Perumahan Rakyat Direktorat Jenderal Bina Marga. (2009). Spesifikasi Khusus Interim Soil Nailing SKh - I.7.19. Direktorat Jenderal Bina Marga, Kemernterian Pekerjaan Umum dan Perumahan Rakyat. </w:t>
      </w:r>
    </w:p>
    <w:p w14:paraId="20F121D2" w14:textId="5722221E" w:rsidR="00B00373" w:rsidRPr="00B00373" w:rsidRDefault="00B00373" w:rsidP="00B00373">
      <w:pPr>
        <w:pStyle w:val="Heading6"/>
        <w:rPr>
          <w:rFonts w:cs="Garamond"/>
          <w:sz w:val="20"/>
          <w:lang w:val="id-ID"/>
        </w:rPr>
      </w:pPr>
      <w:r w:rsidRPr="00B00373">
        <w:rPr>
          <w:rFonts w:cs="Garamond"/>
          <w:sz w:val="20"/>
          <w:lang w:val="id-ID"/>
        </w:rPr>
        <w:t xml:space="preserve">Kementerian Pekerjaan Umum dan Perumahan Rakyat Direktorat Jenderal Bina Marga. (2016). Spesifikasi Khusus Interim Beton Semprot (Shotcrete) SKh - I.7.18. Direktorat Jenderal Bina Marga, Kemernterian Pekerjaan Umum dan Perumahan Rakyat. </w:t>
      </w:r>
    </w:p>
    <w:p w14:paraId="5DAB33C7" w14:textId="5383C638" w:rsidR="00B00373" w:rsidRPr="00B00373" w:rsidRDefault="00B00373" w:rsidP="00B00373">
      <w:pPr>
        <w:pStyle w:val="Heading6"/>
        <w:rPr>
          <w:rFonts w:cs="Garamond"/>
          <w:sz w:val="20"/>
          <w:lang w:val="id-ID"/>
        </w:rPr>
      </w:pPr>
      <w:r w:rsidRPr="00B00373">
        <w:rPr>
          <w:rFonts w:cs="Garamond"/>
          <w:sz w:val="20"/>
          <w:lang w:val="id-ID"/>
        </w:rPr>
        <w:t xml:space="preserve">Kementerian Pekerjaan Umum dan Perumahan Rakyat Direktorat Jenderal Bina Marga. (2021). Gambar Standar Pekerjaan Jalan dan Jembatan. Direktorat Jenderal Bina Marga, Kemernterian Pekerjaan Umum dan Perumahan Rakyat. </w:t>
      </w:r>
    </w:p>
    <w:p w14:paraId="0BEE45DE" w14:textId="01582CB6" w:rsidR="00B00373" w:rsidRPr="00B00373" w:rsidRDefault="00B00373" w:rsidP="00B00373">
      <w:pPr>
        <w:pStyle w:val="Heading6"/>
        <w:rPr>
          <w:rFonts w:cs="Garamond"/>
          <w:sz w:val="20"/>
          <w:lang w:val="id-ID"/>
        </w:rPr>
      </w:pPr>
      <w:r w:rsidRPr="00B00373">
        <w:rPr>
          <w:rFonts w:cs="Garamond"/>
          <w:sz w:val="20"/>
          <w:lang w:val="id-ID"/>
        </w:rPr>
        <w:t xml:space="preserve">Kumalasari, V. (2012). Analisis Stabilitas Lereng dengan Perkuatan Soil Nailing Menggunakan Program Geoslope [Universitas Sebelas Maret Surakarta]. In digilib.uns.a .id. </w:t>
      </w:r>
    </w:p>
    <w:p w14:paraId="4EFB10B1" w14:textId="2EB7F7D8" w:rsidR="00B00373" w:rsidRPr="00B00373" w:rsidRDefault="00B00373" w:rsidP="00B00373">
      <w:pPr>
        <w:pStyle w:val="Heading6"/>
        <w:rPr>
          <w:rFonts w:cs="Garamond"/>
          <w:sz w:val="20"/>
          <w:lang w:val="id-ID"/>
        </w:rPr>
      </w:pPr>
      <w:r w:rsidRPr="00B00373">
        <w:rPr>
          <w:rFonts w:cs="Garamond"/>
          <w:sz w:val="20"/>
          <w:lang w:val="id-ID"/>
        </w:rPr>
        <w:t xml:space="preserve">Laturua, A., Hendrayanto, &amp; Puspaningsih, N. (2018). Penggunaan Lahan Optimal Dalam Transformasi Hujan Limpasan di DAS Wae Ruhu. Media Konservasi, 23(1), 52–64. </w:t>
      </w:r>
    </w:p>
    <w:p w14:paraId="10BC353D" w14:textId="753E0D70" w:rsidR="00B00373" w:rsidRPr="00B00373" w:rsidRDefault="00B00373" w:rsidP="00B00373">
      <w:pPr>
        <w:pStyle w:val="Heading6"/>
        <w:rPr>
          <w:rFonts w:cs="Garamond"/>
          <w:sz w:val="20"/>
        </w:rPr>
      </w:pPr>
      <w:r w:rsidRPr="00B00373">
        <w:rPr>
          <w:rFonts w:cs="Garamond"/>
          <w:sz w:val="20"/>
          <w:lang w:val="id-ID"/>
        </w:rPr>
        <w:t>Lazarte, C. A., Robinson, H., Gomez, J. E., Baxter, A., Cadden, A., &amp; Berg, R. (2015). Geotechnical Engineering Circular No. 7: Soil Nail Walls - Reference Manual. US Department of Transportaion</w:t>
      </w:r>
      <w:r>
        <w:rPr>
          <w:rFonts w:cs="Garamond"/>
          <w:sz w:val="20"/>
        </w:rPr>
        <w:t>.</w:t>
      </w:r>
    </w:p>
    <w:p w14:paraId="1F531DF5" w14:textId="689669D6" w:rsidR="00B00373" w:rsidRPr="00B00373" w:rsidRDefault="00B00373" w:rsidP="00B00373">
      <w:pPr>
        <w:pStyle w:val="Heading6"/>
        <w:rPr>
          <w:rFonts w:cs="Garamond"/>
          <w:sz w:val="20"/>
          <w:lang w:val="id-ID"/>
        </w:rPr>
      </w:pPr>
      <w:r w:rsidRPr="00B00373">
        <w:rPr>
          <w:rFonts w:cs="Garamond"/>
          <w:sz w:val="20"/>
          <w:lang w:val="id-ID"/>
        </w:rPr>
        <w:t xml:space="preserve">Liriyanto, A., Maulana, I., Prabandiyani, S., &amp; Atmanto, I. D. (2014). Analisis Stabilitas Lereng dan Alternatif Penanganannya: Studi Kasus Longsoran Pada Ruas Jalan Pringsurat KM. MGL. 22+631 - 22+655 Kabupaten Temanggung. Jurnal Karya Teknik Sipil, 3(4), 861–889. </w:t>
      </w:r>
    </w:p>
    <w:p w14:paraId="52B10DB4" w14:textId="6D672329" w:rsidR="00B00373" w:rsidRPr="00B00373" w:rsidRDefault="00B00373" w:rsidP="00B00373">
      <w:pPr>
        <w:pStyle w:val="Heading6"/>
        <w:rPr>
          <w:rFonts w:cs="Garamond"/>
          <w:sz w:val="20"/>
          <w:lang w:val="id-ID"/>
        </w:rPr>
      </w:pPr>
      <w:r w:rsidRPr="00B00373">
        <w:rPr>
          <w:rFonts w:cs="Garamond"/>
          <w:sz w:val="20"/>
          <w:lang w:val="id-ID"/>
        </w:rPr>
        <w:t xml:space="preserve">Manurung, R., Silmi, N., &amp; Djarwati, N. (2016). Analisis Stabilitas Lereng Berdasarkan Hujan 3 Hari Berurutan di DAS Tirtomoyo (Studi Kasus Desa Damon, Hargorejo, Wonogiri). E-Jurnal Matriks Teknik Sipil, 97–105. </w:t>
      </w:r>
    </w:p>
    <w:p w14:paraId="6D679A17" w14:textId="28BCD5BB" w:rsidR="00B00373" w:rsidRPr="00B00373" w:rsidRDefault="00B00373" w:rsidP="00B00373">
      <w:pPr>
        <w:pStyle w:val="Heading6"/>
        <w:rPr>
          <w:rFonts w:cs="Garamond"/>
          <w:sz w:val="20"/>
          <w:lang w:val="id-ID"/>
        </w:rPr>
      </w:pPr>
      <w:r w:rsidRPr="00B00373">
        <w:rPr>
          <w:rFonts w:cs="Garamond"/>
          <w:sz w:val="20"/>
          <w:lang w:val="id-ID"/>
        </w:rPr>
        <w:t xml:space="preserve">Pangestu, E. C., &amp; Marzuko, A. (2018). Perencanaan Perkuatan Lereng Dengan Metode Soil Nailing di Daerah Bantul Yogyakarta [Universitas Islam Indonesia]. </w:t>
      </w:r>
    </w:p>
    <w:p w14:paraId="3A8F4D2E" w14:textId="6F6027E5" w:rsidR="00B00373" w:rsidRPr="00B00373" w:rsidRDefault="00B00373" w:rsidP="00B00373">
      <w:pPr>
        <w:pStyle w:val="Heading6"/>
        <w:rPr>
          <w:rFonts w:cs="Garamond"/>
          <w:sz w:val="20"/>
          <w:lang w:val="id-ID"/>
        </w:rPr>
      </w:pPr>
      <w:r w:rsidRPr="00B00373">
        <w:rPr>
          <w:rFonts w:cs="Garamond"/>
          <w:sz w:val="20"/>
          <w:lang w:val="id-ID"/>
        </w:rPr>
        <w:t xml:space="preserve">Phan, T. T. T., &amp; Gui, M. W. (2019). Soil nailing behaviour for slope stabilization: A case study. IOP Conference Series: Materials Science and Engineering, 527(1), 1–9. </w:t>
      </w:r>
    </w:p>
    <w:p w14:paraId="2690BC0C" w14:textId="77777777" w:rsidR="00B00373" w:rsidRPr="00B00373" w:rsidRDefault="00B00373" w:rsidP="00B00373">
      <w:pPr>
        <w:pStyle w:val="Heading6"/>
        <w:rPr>
          <w:rFonts w:cs="Garamond"/>
          <w:sz w:val="20"/>
          <w:lang w:val="id-ID"/>
        </w:rPr>
      </w:pPr>
      <w:r w:rsidRPr="00B00373">
        <w:rPr>
          <w:rFonts w:cs="Garamond"/>
          <w:sz w:val="20"/>
          <w:lang w:val="id-ID"/>
        </w:rPr>
        <w:t>Priastiwi, Y. A. (2021). Laporan Hasil Penyelidikan Tanah Pada Longsoran Giriwoyo - Glonggong.</w:t>
      </w:r>
    </w:p>
    <w:p w14:paraId="198AE623" w14:textId="56E76889" w:rsidR="00B00373" w:rsidRPr="00B00373" w:rsidRDefault="00B00373" w:rsidP="00B00373">
      <w:pPr>
        <w:pStyle w:val="Heading6"/>
        <w:rPr>
          <w:rFonts w:cs="Garamond"/>
          <w:sz w:val="20"/>
          <w:lang w:val="id-ID"/>
        </w:rPr>
      </w:pPr>
      <w:r w:rsidRPr="00B00373">
        <w:rPr>
          <w:rFonts w:cs="Garamond"/>
          <w:sz w:val="20"/>
          <w:lang w:val="id-ID"/>
        </w:rPr>
        <w:t xml:space="preserve">Riogilang, H., Pontororing, C., &amp; Mekel, A. (2014). Soil Nailing Dan Anchor Sebagai Solusi Aplikatif Penahan Tanah Untuk Potensi Longsor di STA. 7+250 Ruas Jalan Manado - Tomohon. Jurnal Ilmiah Media Engineering, 4(2), 119–126. </w:t>
      </w:r>
    </w:p>
    <w:p w14:paraId="00AB9506" w14:textId="06A242CA" w:rsidR="00B00373" w:rsidRPr="00B00373" w:rsidRDefault="00B00373" w:rsidP="00B00373">
      <w:pPr>
        <w:pStyle w:val="Heading6"/>
        <w:rPr>
          <w:rFonts w:cs="Garamond"/>
          <w:sz w:val="20"/>
          <w:lang w:val="id-ID"/>
        </w:rPr>
      </w:pPr>
      <w:r w:rsidRPr="00B00373">
        <w:rPr>
          <w:rFonts w:cs="Garamond"/>
          <w:sz w:val="20"/>
          <w:lang w:val="id-ID"/>
        </w:rPr>
        <w:t xml:space="preserve">Sartiyono, T. (2017). Pengertian Lereng dan Longsoran dalam “Diklat Penanganan Longsoran Pada Struktur Jalan.” </w:t>
      </w:r>
    </w:p>
    <w:p w14:paraId="5180C585" w14:textId="19E8EBE5" w:rsidR="00B00373" w:rsidRPr="00B00373" w:rsidRDefault="00B00373" w:rsidP="00B00373">
      <w:pPr>
        <w:pStyle w:val="Heading6"/>
        <w:rPr>
          <w:rFonts w:cs="Garamond"/>
          <w:sz w:val="20"/>
          <w:lang w:val="id-ID"/>
        </w:rPr>
      </w:pPr>
      <w:r w:rsidRPr="00B00373">
        <w:rPr>
          <w:rFonts w:cs="Garamond"/>
          <w:sz w:val="20"/>
          <w:lang w:val="id-ID"/>
        </w:rPr>
        <w:t xml:space="preserve">Setiawan, L. C., Sentosa, G. S., &amp; Iskandar, A. (2018). Analisis Stabilitas Lereng Batuan dengan Metode Perkuatan Ground Anchor &amp; Soil Nailing di Labuan Bajo, NTT. Jurnal Mitra Teknik Sipil, 1(1), 102–110. </w:t>
      </w:r>
    </w:p>
    <w:p w14:paraId="54265DF3" w14:textId="17AE5FA0" w:rsidR="00B00373" w:rsidRPr="00B00373" w:rsidRDefault="00B00373" w:rsidP="00B00373">
      <w:pPr>
        <w:pStyle w:val="Heading6"/>
        <w:rPr>
          <w:rFonts w:cs="Garamond"/>
          <w:sz w:val="20"/>
          <w:lang w:val="id-ID"/>
        </w:rPr>
      </w:pPr>
      <w:r w:rsidRPr="00B00373">
        <w:rPr>
          <w:rFonts w:cs="Garamond"/>
          <w:sz w:val="20"/>
          <w:lang w:val="id-ID"/>
        </w:rPr>
        <w:t xml:space="preserve">Simanjutak, A. (2019). Analisis Stabilitas Lereng Menggunakan Metode Bishop (Studi Kasus: Bukit Lereng Bandar Baru, Kabupaten Deli Serdang) [Universitas HKBP Nommensen]. </w:t>
      </w:r>
    </w:p>
    <w:p w14:paraId="3F6C074D" w14:textId="77777777" w:rsidR="00B00373" w:rsidRDefault="00B00373" w:rsidP="00B00373">
      <w:pPr>
        <w:pStyle w:val="Heading6"/>
        <w:rPr>
          <w:rFonts w:cs="Garamond"/>
          <w:sz w:val="20"/>
          <w:lang w:val="id-ID"/>
        </w:rPr>
      </w:pPr>
      <w:r w:rsidRPr="00B00373">
        <w:rPr>
          <w:rFonts w:cs="Garamond"/>
          <w:sz w:val="20"/>
          <w:lang w:val="id-ID"/>
        </w:rPr>
        <w:lastRenderedPageBreak/>
        <w:t xml:space="preserve">Syuhada, S., Zakaria, Kurniawan, R., &amp; Utami, E. T. (2020). Analisis Model Elemen Hingga Perkuatan Lereng Menggunakan Soil Nailing (Studi Kasus: Lereng Daerah Lahat, Sumatera Selatan). FROPIL (Forum Profesional Teknik Sipil), 8(1), 36–45. </w:t>
      </w:r>
    </w:p>
    <w:p w14:paraId="4EC1DA57" w14:textId="77777777" w:rsidR="000E2482" w:rsidRDefault="00B00373" w:rsidP="00B00373">
      <w:pPr>
        <w:pStyle w:val="Heading6"/>
        <w:rPr>
          <w:rFonts w:cs="Garamond"/>
          <w:sz w:val="20"/>
        </w:rPr>
      </w:pPr>
      <w:r w:rsidRPr="00B00373">
        <w:rPr>
          <w:rFonts w:cs="Garamond"/>
          <w:sz w:val="20"/>
          <w:lang w:val="id-ID"/>
        </w:rPr>
        <w:t>Tigo Mindiastiwi, Amrita Winaya Shita Dewi</w:t>
      </w:r>
      <w:r>
        <w:rPr>
          <w:rFonts w:cs="Garamond"/>
          <w:sz w:val="20"/>
        </w:rPr>
        <w:t>.(2022).</w:t>
      </w:r>
      <w:r w:rsidRPr="00B00373">
        <w:t xml:space="preserve"> </w:t>
      </w:r>
      <w:r w:rsidRPr="00D87037">
        <w:rPr>
          <w:rFonts w:cs="Garamond"/>
          <w:i/>
          <w:iCs/>
          <w:sz w:val="20"/>
        </w:rPr>
        <w:t>Upaya Stabilisasi Lereng Dengan Pendekatan Geotekstil Eco-Slopes</w:t>
      </w:r>
      <w:r>
        <w:rPr>
          <w:rFonts w:cs="Garamond"/>
          <w:sz w:val="20"/>
        </w:rPr>
        <w:t xml:space="preserve">.Jurnal Teknik Sipil Unaya. </w:t>
      </w:r>
      <w:r w:rsidR="00482F4F">
        <w:rPr>
          <w:rFonts w:cs="Garamond"/>
          <w:sz w:val="20"/>
        </w:rPr>
        <w:t>8(1), 69-76.</w:t>
      </w:r>
      <w:r w:rsidR="000E2482">
        <w:rPr>
          <w:rFonts w:cs="Garamond"/>
          <w:sz w:val="20"/>
        </w:rPr>
        <w:t xml:space="preserve"> </w:t>
      </w:r>
    </w:p>
    <w:p w14:paraId="5EEF2864" w14:textId="52D57682" w:rsidR="00B00373" w:rsidRPr="00B00373" w:rsidRDefault="000E2482" w:rsidP="00B00373">
      <w:pPr>
        <w:pStyle w:val="Heading6"/>
        <w:rPr>
          <w:rFonts w:cs="Garamond"/>
          <w:sz w:val="20"/>
        </w:rPr>
      </w:pPr>
      <w:r w:rsidRPr="000E2482">
        <w:rPr>
          <w:rFonts w:cs="Garamond"/>
          <w:sz w:val="20"/>
        </w:rPr>
        <w:t>Tigo Mindiastiwi, Po-Kai Wu, Agus Bambang Siswanto and Mukhamad Afif Salim</w:t>
      </w:r>
      <w:r>
        <w:rPr>
          <w:rFonts w:cs="Garamond"/>
          <w:sz w:val="20"/>
        </w:rPr>
        <w:t>.</w:t>
      </w:r>
      <w:r w:rsidRPr="000E2482">
        <w:t xml:space="preserve"> </w:t>
      </w:r>
      <w:r w:rsidRPr="000E2482">
        <w:rPr>
          <w:rFonts w:cs="Garamond"/>
          <w:i/>
          <w:iCs/>
          <w:sz w:val="20"/>
        </w:rPr>
        <w:t>Triaxial Testing on Geogrid-reinforced Granular Soils.</w:t>
      </w:r>
      <w:r w:rsidRPr="000E2482">
        <w:t xml:space="preserve"> GCoMSE 2021</w:t>
      </w:r>
      <w:r>
        <w:t xml:space="preserve">. </w:t>
      </w:r>
      <w:r w:rsidRPr="000E2482">
        <w:rPr>
          <w:rFonts w:cs="Garamond"/>
          <w:sz w:val="20"/>
        </w:rPr>
        <w:t>IOP Conf. Series: Materials Science and Engineering</w:t>
      </w:r>
      <w:r>
        <w:rPr>
          <w:rFonts w:cs="Garamond"/>
          <w:sz w:val="20"/>
        </w:rPr>
        <w:t>.</w:t>
      </w:r>
      <w:r w:rsidRPr="000E2482">
        <w:t xml:space="preserve"> </w:t>
      </w:r>
      <w:r w:rsidRPr="000E2482">
        <w:rPr>
          <w:rFonts w:cs="Garamond"/>
          <w:sz w:val="20"/>
        </w:rPr>
        <w:t>1200 (2021) 012030</w:t>
      </w:r>
      <w:r>
        <w:rPr>
          <w:rFonts w:cs="Garamond"/>
          <w:sz w:val="20"/>
        </w:rPr>
        <w:t xml:space="preserve">. </w:t>
      </w:r>
    </w:p>
    <w:p w14:paraId="17ED5A80" w14:textId="1E10B70B" w:rsidR="00B00373" w:rsidRPr="00B00373" w:rsidRDefault="00B00373" w:rsidP="00B00373">
      <w:pPr>
        <w:pStyle w:val="Heading6"/>
        <w:rPr>
          <w:rFonts w:cs="Garamond"/>
          <w:sz w:val="20"/>
          <w:lang w:val="id-ID"/>
        </w:rPr>
      </w:pPr>
      <w:r w:rsidRPr="00B00373">
        <w:rPr>
          <w:rFonts w:cs="Garamond"/>
          <w:sz w:val="20"/>
          <w:lang w:val="id-ID"/>
        </w:rPr>
        <w:t xml:space="preserve">Utomo, B. P., &amp; Artati, H. K. (2019). Analisis Stabilitas Lereng dengan Perkuatan Soil Nailing dengan Menggunakan Program Geoslope (Studi Kasus: Dusun Gemawang, Desa Sinduadi, Kecamatan Mlati, Kabupaten Sleman, D.I Yogyakarta) [Universitas Islam Indonesia]. </w:t>
      </w:r>
    </w:p>
    <w:p w14:paraId="07B58FA2" w14:textId="024ADAFF" w:rsidR="00B00373" w:rsidRPr="00B00373" w:rsidRDefault="00B00373" w:rsidP="00B00373">
      <w:pPr>
        <w:pStyle w:val="Heading6"/>
        <w:rPr>
          <w:rFonts w:cs="Garamond"/>
          <w:sz w:val="20"/>
          <w:lang w:val="id-ID"/>
        </w:rPr>
      </w:pPr>
      <w:r w:rsidRPr="00B00373">
        <w:rPr>
          <w:rFonts w:cs="Garamond"/>
          <w:sz w:val="20"/>
          <w:lang w:val="id-ID"/>
        </w:rPr>
        <w:t xml:space="preserve">Wardani, M. K., Nuciterani, F. T., &amp; Aulady, M. F. N. (2019). Evaluasi Potensi Kelongsoran Pada Lereng Alam Akibat Perubahan Sudut Kemiringan Menggunakan Metode Fellenius. Jurnal Manajemen Aset Infrastruktur &amp; Fasilitas, 3(2), 23–32. </w:t>
      </w:r>
    </w:p>
    <w:p w14:paraId="5AD32F24" w14:textId="68A4A6F6" w:rsidR="00047364" w:rsidRPr="00452AEC" w:rsidRDefault="00047364" w:rsidP="00B00373">
      <w:pPr>
        <w:pStyle w:val="Heading6"/>
        <w:rPr>
          <w:rFonts w:cs="Garamond"/>
          <w:sz w:val="20"/>
          <w:lang w:val="id-ID"/>
        </w:rPr>
      </w:pPr>
    </w:p>
    <w:sectPr w:rsidR="00047364" w:rsidRPr="00452AEC" w:rsidSect="002B0826">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271F9" w14:textId="77777777" w:rsidR="00C959BC" w:rsidRDefault="00C959BC">
      <w:pPr>
        <w:spacing w:before="0" w:after="0"/>
      </w:pPr>
      <w:r>
        <w:separator/>
      </w:r>
    </w:p>
  </w:endnote>
  <w:endnote w:type="continuationSeparator" w:id="0">
    <w:p w14:paraId="0EA1A886" w14:textId="77777777" w:rsidR="00C959BC" w:rsidRDefault="00C959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E30A7" w14:textId="77777777" w:rsidR="00604C97" w:rsidRPr="00852420" w:rsidRDefault="00000000">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6A27A8">
          <w:rPr>
            <w:rFonts w:ascii="Calisto MT" w:hAnsi="Calisto MT"/>
            <w:noProof/>
          </w:rPr>
          <w:t>2</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227270"/>
      <w:docPartObj>
        <w:docPartGallery w:val="Page Numbers (Bottom of Page)"/>
        <w:docPartUnique/>
      </w:docPartObj>
    </w:sdtPr>
    <w:sdtEndPr>
      <w:rPr>
        <w:noProof/>
        <w:sz w:val="20"/>
      </w:rPr>
    </w:sdtEndPr>
    <w:sdtContent>
      <w:p w14:paraId="739F99FE" w14:textId="77777777" w:rsidR="00604C97"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6A27A8">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86F4A" w14:textId="77777777" w:rsidR="00C959BC" w:rsidRDefault="00C959BC">
      <w:pPr>
        <w:spacing w:before="0" w:after="0"/>
      </w:pPr>
      <w:r>
        <w:separator/>
      </w:r>
    </w:p>
  </w:footnote>
  <w:footnote w:type="continuationSeparator" w:id="0">
    <w:p w14:paraId="321A231E" w14:textId="77777777" w:rsidR="00C959BC" w:rsidRDefault="00C959B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656F" w14:textId="77777777" w:rsidR="00604C97" w:rsidRDefault="007B258F"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6EB0" w14:textId="77777777" w:rsidR="00604C97" w:rsidRPr="0005270C" w:rsidRDefault="00000000" w:rsidP="0000350D">
    <w:pPr>
      <w:pStyle w:val="Header"/>
      <w:rPr>
        <w:rFonts w:ascii="Calisto MT" w:hAnsi="Calisto MT" w:cs="Calisto MT"/>
        <w:sz w:val="18"/>
        <w:szCs w:val="18"/>
        <w:lang w:val="it-IT"/>
      </w:rPr>
    </w:pPr>
  </w:p>
  <w:p w14:paraId="2FA72EBB" w14:textId="6008D5A2" w:rsidR="001971CB" w:rsidRPr="00273764" w:rsidRDefault="007B258F" w:rsidP="001971CB">
    <w:pPr>
      <w:pStyle w:val="BasicParagraph"/>
      <w:spacing w:line="480" w:lineRule="auto"/>
      <w:jc w:val="center"/>
      <w:rPr>
        <w:color w:val="auto"/>
        <w:sz w:val="18"/>
      </w:rPr>
    </w:pPr>
    <w:r>
      <w:rPr>
        <w:bCs/>
        <w:sz w:val="18"/>
        <w:szCs w:val="18"/>
      </w:rPr>
      <w:t xml:space="preserve">Teknika </w:t>
    </w:r>
    <w:r>
      <w:rPr>
        <w:color w:val="auto"/>
        <w:sz w:val="18"/>
      </w:rPr>
      <w:t>1</w:t>
    </w:r>
    <w:r w:rsidR="00F13EC6">
      <w:rPr>
        <w:color w:val="auto"/>
        <w:sz w:val="18"/>
      </w:rPr>
      <w:t>9</w:t>
    </w:r>
    <w:r w:rsidRPr="0066004E">
      <w:rPr>
        <w:color w:val="auto"/>
        <w:sz w:val="18"/>
      </w:rPr>
      <w:t xml:space="preserve"> (</w:t>
    </w:r>
    <w:r>
      <w:rPr>
        <w:color w:val="auto"/>
        <w:sz w:val="18"/>
      </w:rPr>
      <w:t>1</w:t>
    </w:r>
    <w:r w:rsidRPr="0066004E">
      <w:rPr>
        <w:color w:val="auto"/>
        <w:sz w:val="18"/>
      </w:rPr>
      <w:t>) (</w:t>
    </w:r>
    <w:r>
      <w:rPr>
        <w:color w:val="auto"/>
        <w:sz w:val="18"/>
      </w:rPr>
      <w:t>202</w:t>
    </w:r>
    <w:r w:rsidR="00204108">
      <w:rPr>
        <w:color w:val="auto"/>
        <w:sz w:val="18"/>
      </w:rPr>
      <w:t>3</w:t>
    </w:r>
    <w:r w:rsidRPr="0066004E">
      <w:rPr>
        <w:color w:val="auto"/>
        <w:sz w:val="18"/>
      </w:rPr>
      <w:t>)</w:t>
    </w:r>
    <w:r>
      <w:rPr>
        <w:color w:val="auto"/>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8E084" w14:textId="77777777" w:rsidR="00604C97" w:rsidRPr="00AB6728" w:rsidRDefault="00000000" w:rsidP="00B60EF7">
    <w:pPr>
      <w:pStyle w:val="Header"/>
      <w:rPr>
        <w:rFonts w:ascii="Calisto MT" w:hAnsi="Calisto MT" w:cs="Calisto MT"/>
        <w:sz w:val="18"/>
        <w:szCs w:val="18"/>
        <w:lang w:val="it-IT"/>
      </w:rPr>
    </w:pPr>
  </w:p>
  <w:p w14:paraId="020A0CD0" w14:textId="77777777" w:rsidR="00604C97" w:rsidRPr="00AB6728" w:rsidRDefault="007B258F"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49FB"/>
    <w:multiLevelType w:val="hybridMultilevel"/>
    <w:tmpl w:val="6802758E"/>
    <w:lvl w:ilvl="0" w:tplc="CF6E26FE">
      <w:start w:val="1"/>
      <w:numFmt w:val="lowerLetter"/>
      <w:lvlText w:val="%1."/>
      <w:lvlJc w:val="left"/>
      <w:pPr>
        <w:ind w:left="907" w:hanging="360"/>
      </w:pPr>
      <w:rPr>
        <w:rFonts w:hint="default"/>
        <w:b w:val="0"/>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1" w15:restartNumberingAfterBreak="0">
    <w:nsid w:val="12477009"/>
    <w:multiLevelType w:val="hybridMultilevel"/>
    <w:tmpl w:val="4ACA73EC"/>
    <w:lvl w:ilvl="0" w:tplc="C8449290">
      <w:start w:val="1"/>
      <w:numFmt w:val="lowerLetter"/>
      <w:lvlText w:val="%1."/>
      <w:lvlJc w:val="left"/>
      <w:pPr>
        <w:ind w:left="720" w:hanging="360"/>
      </w:pPr>
      <w:rPr>
        <w:rFonts w:ascii="Calisto MT" w:eastAsiaTheme="minorHAnsi" w:hAnsi="Calisto MT" w:cstheme="minorBidi"/>
        <w:b w:val="0"/>
        <w:b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1F801A06"/>
    <w:multiLevelType w:val="hybridMultilevel"/>
    <w:tmpl w:val="429CE0D2"/>
    <w:lvl w:ilvl="0" w:tplc="2EC6C7D8">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271620FD"/>
    <w:multiLevelType w:val="multilevel"/>
    <w:tmpl w:val="AA60D1D2"/>
    <w:lvl w:ilvl="0">
      <w:start w:val="1"/>
      <w:numFmt w:val="decimal"/>
      <w:lvlText w:val="%1."/>
      <w:lvlJc w:val="left"/>
      <w:pPr>
        <w:ind w:left="907" w:hanging="360"/>
      </w:pPr>
      <w:rPr>
        <w:rFonts w:hint="default"/>
      </w:rPr>
    </w:lvl>
    <w:lvl w:ilvl="1">
      <w:start w:val="5"/>
      <w:numFmt w:val="decimal"/>
      <w:isLgl/>
      <w:lvlText w:val="%1.%2."/>
      <w:lvlJc w:val="left"/>
      <w:pPr>
        <w:ind w:left="1267" w:hanging="720"/>
      </w:pPr>
      <w:rPr>
        <w:rFonts w:hint="default"/>
      </w:rPr>
    </w:lvl>
    <w:lvl w:ilvl="2">
      <w:start w:val="1"/>
      <w:numFmt w:val="decimal"/>
      <w:isLgl/>
      <w:lvlText w:val="%1.%2.%3."/>
      <w:lvlJc w:val="left"/>
      <w:pPr>
        <w:ind w:left="1267" w:hanging="720"/>
      </w:pPr>
      <w:rPr>
        <w:rFonts w:hint="default"/>
      </w:rPr>
    </w:lvl>
    <w:lvl w:ilvl="3">
      <w:start w:val="1"/>
      <w:numFmt w:val="decimal"/>
      <w:isLgl/>
      <w:lvlText w:val="%1.%2.%3.%4."/>
      <w:lvlJc w:val="left"/>
      <w:pPr>
        <w:ind w:left="1627" w:hanging="1080"/>
      </w:pPr>
      <w:rPr>
        <w:rFonts w:hint="default"/>
      </w:rPr>
    </w:lvl>
    <w:lvl w:ilvl="4">
      <w:start w:val="1"/>
      <w:numFmt w:val="decimal"/>
      <w:isLgl/>
      <w:lvlText w:val="%1.%2.%3.%4.%5."/>
      <w:lvlJc w:val="left"/>
      <w:pPr>
        <w:ind w:left="1627" w:hanging="1080"/>
      </w:pPr>
      <w:rPr>
        <w:rFonts w:hint="default"/>
      </w:rPr>
    </w:lvl>
    <w:lvl w:ilvl="5">
      <w:start w:val="1"/>
      <w:numFmt w:val="decimal"/>
      <w:isLgl/>
      <w:lvlText w:val="%1.%2.%3.%4.%5.%6."/>
      <w:lvlJc w:val="left"/>
      <w:pPr>
        <w:ind w:left="1987" w:hanging="1440"/>
      </w:pPr>
      <w:rPr>
        <w:rFonts w:hint="default"/>
      </w:rPr>
    </w:lvl>
    <w:lvl w:ilvl="6">
      <w:start w:val="1"/>
      <w:numFmt w:val="decimal"/>
      <w:isLgl/>
      <w:lvlText w:val="%1.%2.%3.%4.%5.%6.%7."/>
      <w:lvlJc w:val="left"/>
      <w:pPr>
        <w:ind w:left="1987" w:hanging="1440"/>
      </w:pPr>
      <w:rPr>
        <w:rFonts w:hint="default"/>
      </w:rPr>
    </w:lvl>
    <w:lvl w:ilvl="7">
      <w:start w:val="1"/>
      <w:numFmt w:val="decimal"/>
      <w:isLgl/>
      <w:lvlText w:val="%1.%2.%3.%4.%5.%6.%7.%8."/>
      <w:lvlJc w:val="left"/>
      <w:pPr>
        <w:ind w:left="2347" w:hanging="1800"/>
      </w:pPr>
      <w:rPr>
        <w:rFonts w:hint="default"/>
      </w:rPr>
    </w:lvl>
    <w:lvl w:ilvl="8">
      <w:start w:val="1"/>
      <w:numFmt w:val="decimal"/>
      <w:isLgl/>
      <w:lvlText w:val="%1.%2.%3.%4.%5.%6.%7.%8.%9."/>
      <w:lvlJc w:val="left"/>
      <w:pPr>
        <w:ind w:left="2347" w:hanging="1800"/>
      </w:pPr>
      <w:rPr>
        <w:rFonts w:hint="default"/>
      </w:rPr>
    </w:lvl>
  </w:abstractNum>
  <w:abstractNum w:abstractNumId="4" w15:restartNumberingAfterBreak="0">
    <w:nsid w:val="33B15367"/>
    <w:multiLevelType w:val="hybridMultilevel"/>
    <w:tmpl w:val="886C07E6"/>
    <w:lvl w:ilvl="0" w:tplc="DB34E054">
      <w:start w:val="1"/>
      <w:numFmt w:val="bullet"/>
      <w:lvlText w:val="-"/>
      <w:lvlJc w:val="left"/>
      <w:pPr>
        <w:ind w:left="1287" w:hanging="360"/>
      </w:pPr>
      <w:rPr>
        <w:rFonts w:ascii="Calisto MT" w:eastAsiaTheme="minorHAnsi" w:hAnsi="Calisto MT" w:cs="Calisto MT"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5" w15:restartNumberingAfterBreak="0">
    <w:nsid w:val="3DFB7754"/>
    <w:multiLevelType w:val="hybridMultilevel"/>
    <w:tmpl w:val="8DFA3B9C"/>
    <w:lvl w:ilvl="0" w:tplc="8DB4BDA8">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6" w15:restartNumberingAfterBreak="0">
    <w:nsid w:val="40B116C5"/>
    <w:multiLevelType w:val="hybridMultilevel"/>
    <w:tmpl w:val="96C68F66"/>
    <w:lvl w:ilvl="0" w:tplc="B11C1DC4">
      <w:start w:val="1"/>
      <w:numFmt w:val="lowerLetter"/>
      <w:lvlText w:val="%1."/>
      <w:lvlJc w:val="left"/>
      <w:pPr>
        <w:ind w:left="720" w:hanging="360"/>
      </w:pPr>
      <w:rPr>
        <w:rFonts w:ascii="Calisto MT" w:eastAsiaTheme="minorHAnsi" w:hAnsi="Calisto MT" w:cstheme="minorBidi"/>
        <w:b w:val="0"/>
        <w:b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15:restartNumberingAfterBreak="0">
    <w:nsid w:val="434A3A0F"/>
    <w:multiLevelType w:val="hybridMultilevel"/>
    <w:tmpl w:val="15A0E4E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8" w15:restartNumberingAfterBreak="0">
    <w:nsid w:val="4A49055C"/>
    <w:multiLevelType w:val="multilevel"/>
    <w:tmpl w:val="AA60D1D2"/>
    <w:lvl w:ilvl="0">
      <w:start w:val="1"/>
      <w:numFmt w:val="decimal"/>
      <w:lvlText w:val="%1."/>
      <w:lvlJc w:val="left"/>
      <w:pPr>
        <w:ind w:left="907" w:hanging="360"/>
      </w:pPr>
      <w:rPr>
        <w:rFonts w:hint="default"/>
      </w:rPr>
    </w:lvl>
    <w:lvl w:ilvl="1">
      <w:start w:val="5"/>
      <w:numFmt w:val="decimal"/>
      <w:isLgl/>
      <w:lvlText w:val="%1.%2."/>
      <w:lvlJc w:val="left"/>
      <w:pPr>
        <w:ind w:left="1267" w:hanging="720"/>
      </w:pPr>
      <w:rPr>
        <w:rFonts w:hint="default"/>
      </w:rPr>
    </w:lvl>
    <w:lvl w:ilvl="2">
      <w:start w:val="1"/>
      <w:numFmt w:val="decimal"/>
      <w:isLgl/>
      <w:lvlText w:val="%1.%2.%3."/>
      <w:lvlJc w:val="left"/>
      <w:pPr>
        <w:ind w:left="1267" w:hanging="720"/>
      </w:pPr>
      <w:rPr>
        <w:rFonts w:hint="default"/>
      </w:rPr>
    </w:lvl>
    <w:lvl w:ilvl="3">
      <w:start w:val="1"/>
      <w:numFmt w:val="decimal"/>
      <w:isLgl/>
      <w:lvlText w:val="%1.%2.%3.%4."/>
      <w:lvlJc w:val="left"/>
      <w:pPr>
        <w:ind w:left="1627" w:hanging="1080"/>
      </w:pPr>
      <w:rPr>
        <w:rFonts w:hint="default"/>
      </w:rPr>
    </w:lvl>
    <w:lvl w:ilvl="4">
      <w:start w:val="1"/>
      <w:numFmt w:val="decimal"/>
      <w:isLgl/>
      <w:lvlText w:val="%1.%2.%3.%4.%5."/>
      <w:lvlJc w:val="left"/>
      <w:pPr>
        <w:ind w:left="1627" w:hanging="1080"/>
      </w:pPr>
      <w:rPr>
        <w:rFonts w:hint="default"/>
      </w:rPr>
    </w:lvl>
    <w:lvl w:ilvl="5">
      <w:start w:val="1"/>
      <w:numFmt w:val="decimal"/>
      <w:isLgl/>
      <w:lvlText w:val="%1.%2.%3.%4.%5.%6."/>
      <w:lvlJc w:val="left"/>
      <w:pPr>
        <w:ind w:left="1987" w:hanging="1440"/>
      </w:pPr>
      <w:rPr>
        <w:rFonts w:hint="default"/>
      </w:rPr>
    </w:lvl>
    <w:lvl w:ilvl="6">
      <w:start w:val="1"/>
      <w:numFmt w:val="decimal"/>
      <w:isLgl/>
      <w:lvlText w:val="%1.%2.%3.%4.%5.%6.%7."/>
      <w:lvlJc w:val="left"/>
      <w:pPr>
        <w:ind w:left="1987" w:hanging="1440"/>
      </w:pPr>
      <w:rPr>
        <w:rFonts w:hint="default"/>
      </w:rPr>
    </w:lvl>
    <w:lvl w:ilvl="7">
      <w:start w:val="1"/>
      <w:numFmt w:val="decimal"/>
      <w:isLgl/>
      <w:lvlText w:val="%1.%2.%3.%4.%5.%6.%7.%8."/>
      <w:lvlJc w:val="left"/>
      <w:pPr>
        <w:ind w:left="2347" w:hanging="1800"/>
      </w:pPr>
      <w:rPr>
        <w:rFonts w:hint="default"/>
      </w:rPr>
    </w:lvl>
    <w:lvl w:ilvl="8">
      <w:start w:val="1"/>
      <w:numFmt w:val="decimal"/>
      <w:isLgl/>
      <w:lvlText w:val="%1.%2.%3.%4.%5.%6.%7.%8.%9."/>
      <w:lvlJc w:val="left"/>
      <w:pPr>
        <w:ind w:left="2347" w:hanging="1800"/>
      </w:pPr>
      <w:rPr>
        <w:rFonts w:hint="default"/>
      </w:rPr>
    </w:lvl>
  </w:abstractNum>
  <w:abstractNum w:abstractNumId="9" w15:restartNumberingAfterBreak="0">
    <w:nsid w:val="4C9244B9"/>
    <w:multiLevelType w:val="hybridMultilevel"/>
    <w:tmpl w:val="57D8666A"/>
    <w:lvl w:ilvl="0" w:tplc="638A3AA6">
      <w:start w:val="1"/>
      <w:numFmt w:val="lowerLetter"/>
      <w:lvlText w:val="%1."/>
      <w:lvlJc w:val="left"/>
      <w:pPr>
        <w:ind w:left="927" w:hanging="360"/>
      </w:pPr>
      <w:rPr>
        <w:rFonts w:hint="default"/>
        <w:sz w:val="2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52F71E85"/>
    <w:multiLevelType w:val="hybridMultilevel"/>
    <w:tmpl w:val="947CDB76"/>
    <w:lvl w:ilvl="0" w:tplc="32D458D6">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612B05DB"/>
    <w:multiLevelType w:val="hybridMultilevel"/>
    <w:tmpl w:val="8C02D4FA"/>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 w15:restartNumberingAfterBreak="0">
    <w:nsid w:val="63CB3E8C"/>
    <w:multiLevelType w:val="hybridMultilevel"/>
    <w:tmpl w:val="E8405CD0"/>
    <w:lvl w:ilvl="0" w:tplc="991EB0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747634DD"/>
    <w:multiLevelType w:val="hybridMultilevel"/>
    <w:tmpl w:val="A19C6BA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7B4602C1"/>
    <w:multiLevelType w:val="hybridMultilevel"/>
    <w:tmpl w:val="6C28A7D8"/>
    <w:lvl w:ilvl="0" w:tplc="5C767F70">
      <w:start w:val="1"/>
      <w:numFmt w:val="lowerLetter"/>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num w:numId="1" w16cid:durableId="64110173">
    <w:abstractNumId w:val="8"/>
  </w:num>
  <w:num w:numId="2" w16cid:durableId="13827044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43863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54399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15294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37429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726402">
    <w:abstractNumId w:val="9"/>
  </w:num>
  <w:num w:numId="8" w16cid:durableId="799080629">
    <w:abstractNumId w:val="0"/>
  </w:num>
  <w:num w:numId="9" w16cid:durableId="55783540">
    <w:abstractNumId w:val="14"/>
  </w:num>
  <w:num w:numId="10" w16cid:durableId="511840755">
    <w:abstractNumId w:val="10"/>
  </w:num>
  <w:num w:numId="11" w16cid:durableId="827788630">
    <w:abstractNumId w:val="4"/>
  </w:num>
  <w:num w:numId="12" w16cid:durableId="1347946495">
    <w:abstractNumId w:val="12"/>
  </w:num>
  <w:num w:numId="13" w16cid:durableId="179973272">
    <w:abstractNumId w:val="7"/>
  </w:num>
  <w:num w:numId="14" w16cid:durableId="1805923466">
    <w:abstractNumId w:val="5"/>
  </w:num>
  <w:num w:numId="15" w16cid:durableId="59596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8F"/>
    <w:rsid w:val="00000CF8"/>
    <w:rsid w:val="00006000"/>
    <w:rsid w:val="00027C8F"/>
    <w:rsid w:val="00034532"/>
    <w:rsid w:val="00047364"/>
    <w:rsid w:val="0005033D"/>
    <w:rsid w:val="000A5047"/>
    <w:rsid w:val="000B204B"/>
    <w:rsid w:val="000B2BB7"/>
    <w:rsid w:val="000C615F"/>
    <w:rsid w:val="000E0CF1"/>
    <w:rsid w:val="000E2482"/>
    <w:rsid w:val="000E3A77"/>
    <w:rsid w:val="000F4AD5"/>
    <w:rsid w:val="000F534D"/>
    <w:rsid w:val="001001EB"/>
    <w:rsid w:val="00100ED3"/>
    <w:rsid w:val="00120E75"/>
    <w:rsid w:val="00130D14"/>
    <w:rsid w:val="0014632D"/>
    <w:rsid w:val="00162E4A"/>
    <w:rsid w:val="00171F7E"/>
    <w:rsid w:val="00174F32"/>
    <w:rsid w:val="00183DE4"/>
    <w:rsid w:val="0018610E"/>
    <w:rsid w:val="001956BC"/>
    <w:rsid w:val="001A3BE8"/>
    <w:rsid w:val="001A5F9B"/>
    <w:rsid w:val="001D2AFF"/>
    <w:rsid w:val="001F3956"/>
    <w:rsid w:val="001F5060"/>
    <w:rsid w:val="00204108"/>
    <w:rsid w:val="00212D01"/>
    <w:rsid w:val="0022276D"/>
    <w:rsid w:val="00240307"/>
    <w:rsid w:val="00244DE7"/>
    <w:rsid w:val="00274A9C"/>
    <w:rsid w:val="0028101A"/>
    <w:rsid w:val="002900C1"/>
    <w:rsid w:val="0029075F"/>
    <w:rsid w:val="002A42D2"/>
    <w:rsid w:val="002C289D"/>
    <w:rsid w:val="002D4598"/>
    <w:rsid w:val="002E5CDC"/>
    <w:rsid w:val="002F34FE"/>
    <w:rsid w:val="002F4434"/>
    <w:rsid w:val="002F52C9"/>
    <w:rsid w:val="00314D0A"/>
    <w:rsid w:val="00321DB4"/>
    <w:rsid w:val="00333DD3"/>
    <w:rsid w:val="00340D32"/>
    <w:rsid w:val="00342C17"/>
    <w:rsid w:val="003A0384"/>
    <w:rsid w:val="003B7959"/>
    <w:rsid w:val="003D33BF"/>
    <w:rsid w:val="003E0916"/>
    <w:rsid w:val="003F7DD1"/>
    <w:rsid w:val="00436320"/>
    <w:rsid w:val="004505FC"/>
    <w:rsid w:val="00452AEC"/>
    <w:rsid w:val="00455BC8"/>
    <w:rsid w:val="00464D59"/>
    <w:rsid w:val="00482F4F"/>
    <w:rsid w:val="004A169D"/>
    <w:rsid w:val="004A1AED"/>
    <w:rsid w:val="004E0051"/>
    <w:rsid w:val="004F0A59"/>
    <w:rsid w:val="005262F0"/>
    <w:rsid w:val="005370AB"/>
    <w:rsid w:val="005639E5"/>
    <w:rsid w:val="00581DF8"/>
    <w:rsid w:val="005E5E3B"/>
    <w:rsid w:val="005F147E"/>
    <w:rsid w:val="006679FD"/>
    <w:rsid w:val="00685278"/>
    <w:rsid w:val="00685588"/>
    <w:rsid w:val="006A27A8"/>
    <w:rsid w:val="006D6592"/>
    <w:rsid w:val="006D6F58"/>
    <w:rsid w:val="006E4ED3"/>
    <w:rsid w:val="006F3949"/>
    <w:rsid w:val="006F5631"/>
    <w:rsid w:val="00701745"/>
    <w:rsid w:val="007036D4"/>
    <w:rsid w:val="00724BD7"/>
    <w:rsid w:val="00725842"/>
    <w:rsid w:val="00726042"/>
    <w:rsid w:val="00754223"/>
    <w:rsid w:val="007B1658"/>
    <w:rsid w:val="007B258F"/>
    <w:rsid w:val="008176AD"/>
    <w:rsid w:val="00825DAF"/>
    <w:rsid w:val="00842FB1"/>
    <w:rsid w:val="008430ED"/>
    <w:rsid w:val="00845F6F"/>
    <w:rsid w:val="00850510"/>
    <w:rsid w:val="00860B1B"/>
    <w:rsid w:val="00861476"/>
    <w:rsid w:val="00863587"/>
    <w:rsid w:val="00867211"/>
    <w:rsid w:val="00883D0C"/>
    <w:rsid w:val="008862E5"/>
    <w:rsid w:val="008A3576"/>
    <w:rsid w:val="008B2343"/>
    <w:rsid w:val="008C5C47"/>
    <w:rsid w:val="008C7F4B"/>
    <w:rsid w:val="008D085A"/>
    <w:rsid w:val="00901137"/>
    <w:rsid w:val="00926A5E"/>
    <w:rsid w:val="00926CD1"/>
    <w:rsid w:val="00935939"/>
    <w:rsid w:val="00943C00"/>
    <w:rsid w:val="00956353"/>
    <w:rsid w:val="00973C87"/>
    <w:rsid w:val="009A32C3"/>
    <w:rsid w:val="009B1F63"/>
    <w:rsid w:val="009C115A"/>
    <w:rsid w:val="009E174C"/>
    <w:rsid w:val="009F790B"/>
    <w:rsid w:val="00A06E35"/>
    <w:rsid w:val="00A07874"/>
    <w:rsid w:val="00A16445"/>
    <w:rsid w:val="00A415AB"/>
    <w:rsid w:val="00A4756E"/>
    <w:rsid w:val="00A47C60"/>
    <w:rsid w:val="00A77EC0"/>
    <w:rsid w:val="00A855F5"/>
    <w:rsid w:val="00A90B82"/>
    <w:rsid w:val="00AA613D"/>
    <w:rsid w:val="00AA7A8D"/>
    <w:rsid w:val="00AB453A"/>
    <w:rsid w:val="00AC5EE7"/>
    <w:rsid w:val="00AC6ECB"/>
    <w:rsid w:val="00AD2AE9"/>
    <w:rsid w:val="00AE1FE1"/>
    <w:rsid w:val="00AF68F6"/>
    <w:rsid w:val="00B00373"/>
    <w:rsid w:val="00B124B8"/>
    <w:rsid w:val="00B138FA"/>
    <w:rsid w:val="00B574FC"/>
    <w:rsid w:val="00BE625F"/>
    <w:rsid w:val="00C11724"/>
    <w:rsid w:val="00C210D4"/>
    <w:rsid w:val="00C5472D"/>
    <w:rsid w:val="00C600BD"/>
    <w:rsid w:val="00C60C6B"/>
    <w:rsid w:val="00C651F2"/>
    <w:rsid w:val="00C94278"/>
    <w:rsid w:val="00C959BC"/>
    <w:rsid w:val="00C96953"/>
    <w:rsid w:val="00CB022F"/>
    <w:rsid w:val="00CE24B1"/>
    <w:rsid w:val="00D22711"/>
    <w:rsid w:val="00D25971"/>
    <w:rsid w:val="00D3463D"/>
    <w:rsid w:val="00D46396"/>
    <w:rsid w:val="00D747FF"/>
    <w:rsid w:val="00D8418B"/>
    <w:rsid w:val="00D87037"/>
    <w:rsid w:val="00DA5346"/>
    <w:rsid w:val="00DB3F87"/>
    <w:rsid w:val="00DB51DA"/>
    <w:rsid w:val="00DD0A73"/>
    <w:rsid w:val="00E019F0"/>
    <w:rsid w:val="00E05602"/>
    <w:rsid w:val="00E072E5"/>
    <w:rsid w:val="00E20099"/>
    <w:rsid w:val="00E2489C"/>
    <w:rsid w:val="00E300B0"/>
    <w:rsid w:val="00E42DC7"/>
    <w:rsid w:val="00E60A1E"/>
    <w:rsid w:val="00EA70C2"/>
    <w:rsid w:val="00EF267E"/>
    <w:rsid w:val="00F05DCE"/>
    <w:rsid w:val="00F13B7B"/>
    <w:rsid w:val="00F13EC6"/>
    <w:rsid w:val="00F21257"/>
    <w:rsid w:val="00F40731"/>
    <w:rsid w:val="00F63A3A"/>
    <w:rsid w:val="00F70CA4"/>
    <w:rsid w:val="00F73CBB"/>
    <w:rsid w:val="00F94634"/>
    <w:rsid w:val="00FB2754"/>
    <w:rsid w:val="00FB6F3D"/>
    <w:rsid w:val="00FC3491"/>
    <w:rsid w:val="00FC6093"/>
    <w:rsid w:val="00FE67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6961E"/>
  <w15:docId w15:val="{ABDD397A-234C-4DE8-A107-E0A77F56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paragraph" w:styleId="BalloonText">
    <w:name w:val="Balloon Text"/>
    <w:basedOn w:val="Normal"/>
    <w:link w:val="BalloonTextChar"/>
    <w:uiPriority w:val="99"/>
    <w:semiHidden/>
    <w:unhideWhenUsed/>
    <w:rsid w:val="00DB51D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1DA"/>
    <w:rPr>
      <w:rFonts w:ascii="Tahoma" w:hAnsi="Tahoma" w:cs="Tahoma"/>
      <w:sz w:val="16"/>
      <w:szCs w:val="16"/>
    </w:rPr>
  </w:style>
  <w:style w:type="character" w:styleId="Hyperlink">
    <w:name w:val="Hyperlink"/>
    <w:basedOn w:val="DefaultParagraphFont"/>
    <w:uiPriority w:val="99"/>
    <w:unhideWhenUsed/>
    <w:rsid w:val="00DB51DA"/>
    <w:rPr>
      <w:color w:val="0563C1" w:themeColor="hyperlink"/>
      <w:u w:val="single"/>
    </w:rPr>
  </w:style>
  <w:style w:type="paragraph" w:styleId="ListParagraph">
    <w:name w:val="List Paragraph"/>
    <w:basedOn w:val="Normal"/>
    <w:uiPriority w:val="34"/>
    <w:qFormat/>
    <w:rsid w:val="001D2AFF"/>
    <w:pPr>
      <w:spacing w:before="0" w:beforeAutospacing="0" w:after="200" w:afterAutospacing="0" w:line="276" w:lineRule="auto"/>
      <w:ind w:left="720" w:right="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2171">
      <w:bodyDiv w:val="1"/>
      <w:marLeft w:val="0"/>
      <w:marRight w:val="0"/>
      <w:marTop w:val="0"/>
      <w:marBottom w:val="0"/>
      <w:divBdr>
        <w:top w:val="none" w:sz="0" w:space="0" w:color="auto"/>
        <w:left w:val="none" w:sz="0" w:space="0" w:color="auto"/>
        <w:bottom w:val="none" w:sz="0" w:space="0" w:color="auto"/>
        <w:right w:val="none" w:sz="0" w:space="0" w:color="auto"/>
      </w:divBdr>
    </w:div>
    <w:div w:id="762141152">
      <w:bodyDiv w:val="1"/>
      <w:marLeft w:val="0"/>
      <w:marRight w:val="0"/>
      <w:marTop w:val="0"/>
      <w:marBottom w:val="0"/>
      <w:divBdr>
        <w:top w:val="none" w:sz="0" w:space="0" w:color="auto"/>
        <w:left w:val="none" w:sz="0" w:space="0" w:color="auto"/>
        <w:bottom w:val="none" w:sz="0" w:space="0" w:color="auto"/>
        <w:right w:val="none" w:sz="0" w:space="0" w:color="auto"/>
      </w:divBdr>
    </w:div>
    <w:div w:id="994264730">
      <w:bodyDiv w:val="1"/>
      <w:marLeft w:val="0"/>
      <w:marRight w:val="0"/>
      <w:marTop w:val="0"/>
      <w:marBottom w:val="0"/>
      <w:divBdr>
        <w:top w:val="none" w:sz="0" w:space="0" w:color="auto"/>
        <w:left w:val="none" w:sz="0" w:space="0" w:color="auto"/>
        <w:bottom w:val="none" w:sz="0" w:space="0" w:color="auto"/>
        <w:right w:val="none" w:sz="0" w:space="0" w:color="auto"/>
      </w:divBdr>
    </w:div>
    <w:div w:id="1103450835">
      <w:bodyDiv w:val="1"/>
      <w:marLeft w:val="0"/>
      <w:marRight w:val="0"/>
      <w:marTop w:val="0"/>
      <w:marBottom w:val="0"/>
      <w:divBdr>
        <w:top w:val="none" w:sz="0" w:space="0" w:color="auto"/>
        <w:left w:val="none" w:sz="0" w:space="0" w:color="auto"/>
        <w:bottom w:val="none" w:sz="0" w:space="0" w:color="auto"/>
        <w:right w:val="none" w:sz="0" w:space="0" w:color="auto"/>
      </w:divBdr>
    </w:div>
    <w:div w:id="1155335812">
      <w:bodyDiv w:val="1"/>
      <w:marLeft w:val="0"/>
      <w:marRight w:val="0"/>
      <w:marTop w:val="0"/>
      <w:marBottom w:val="0"/>
      <w:divBdr>
        <w:top w:val="none" w:sz="0" w:space="0" w:color="auto"/>
        <w:left w:val="none" w:sz="0" w:space="0" w:color="auto"/>
        <w:bottom w:val="none" w:sz="0" w:space="0" w:color="auto"/>
        <w:right w:val="none" w:sz="0" w:space="0" w:color="auto"/>
      </w:divBdr>
    </w:div>
    <w:div w:id="1292126933">
      <w:bodyDiv w:val="1"/>
      <w:marLeft w:val="0"/>
      <w:marRight w:val="0"/>
      <w:marTop w:val="0"/>
      <w:marBottom w:val="0"/>
      <w:divBdr>
        <w:top w:val="none" w:sz="0" w:space="0" w:color="auto"/>
        <w:left w:val="none" w:sz="0" w:space="0" w:color="auto"/>
        <w:bottom w:val="none" w:sz="0" w:space="0" w:color="auto"/>
        <w:right w:val="none" w:sz="0" w:space="0" w:color="auto"/>
      </w:divBdr>
    </w:div>
    <w:div w:id="1331719086">
      <w:bodyDiv w:val="1"/>
      <w:marLeft w:val="0"/>
      <w:marRight w:val="0"/>
      <w:marTop w:val="0"/>
      <w:marBottom w:val="0"/>
      <w:divBdr>
        <w:top w:val="none" w:sz="0" w:space="0" w:color="auto"/>
        <w:left w:val="none" w:sz="0" w:space="0" w:color="auto"/>
        <w:bottom w:val="none" w:sz="0" w:space="0" w:color="auto"/>
        <w:right w:val="none" w:sz="0" w:space="0" w:color="auto"/>
      </w:divBdr>
    </w:div>
    <w:div w:id="1491604498">
      <w:bodyDiv w:val="1"/>
      <w:marLeft w:val="0"/>
      <w:marRight w:val="0"/>
      <w:marTop w:val="0"/>
      <w:marBottom w:val="0"/>
      <w:divBdr>
        <w:top w:val="none" w:sz="0" w:space="0" w:color="auto"/>
        <w:left w:val="none" w:sz="0" w:space="0" w:color="auto"/>
        <w:bottom w:val="none" w:sz="0" w:space="0" w:color="auto"/>
        <w:right w:val="none" w:sz="0" w:space="0" w:color="auto"/>
      </w:divBdr>
    </w:div>
    <w:div w:id="1516917424">
      <w:bodyDiv w:val="1"/>
      <w:marLeft w:val="0"/>
      <w:marRight w:val="0"/>
      <w:marTop w:val="0"/>
      <w:marBottom w:val="0"/>
      <w:divBdr>
        <w:top w:val="none" w:sz="0" w:space="0" w:color="auto"/>
        <w:left w:val="none" w:sz="0" w:space="0" w:color="auto"/>
        <w:bottom w:val="none" w:sz="0" w:space="0" w:color="auto"/>
        <w:right w:val="none" w:sz="0" w:space="0" w:color="auto"/>
      </w:divBdr>
    </w:div>
    <w:div w:id="1671710369">
      <w:bodyDiv w:val="1"/>
      <w:marLeft w:val="0"/>
      <w:marRight w:val="0"/>
      <w:marTop w:val="0"/>
      <w:marBottom w:val="0"/>
      <w:divBdr>
        <w:top w:val="none" w:sz="0" w:space="0" w:color="auto"/>
        <w:left w:val="none" w:sz="0" w:space="0" w:color="auto"/>
        <w:bottom w:val="none" w:sz="0" w:space="0" w:color="auto"/>
        <w:right w:val="none" w:sz="0" w:space="0" w:color="auto"/>
      </w:divBdr>
    </w:div>
    <w:div w:id="1698386327">
      <w:bodyDiv w:val="1"/>
      <w:marLeft w:val="0"/>
      <w:marRight w:val="0"/>
      <w:marTop w:val="0"/>
      <w:marBottom w:val="0"/>
      <w:divBdr>
        <w:top w:val="none" w:sz="0" w:space="0" w:color="auto"/>
        <w:left w:val="none" w:sz="0" w:space="0" w:color="auto"/>
        <w:bottom w:val="none" w:sz="0" w:space="0" w:color="auto"/>
        <w:right w:val="none" w:sz="0" w:space="0" w:color="auto"/>
      </w:divBdr>
    </w:div>
    <w:div w:id="2032297284">
      <w:bodyDiv w:val="1"/>
      <w:marLeft w:val="0"/>
      <w:marRight w:val="0"/>
      <w:marTop w:val="0"/>
      <w:marBottom w:val="0"/>
      <w:divBdr>
        <w:top w:val="none" w:sz="0" w:space="0" w:color="auto"/>
        <w:left w:val="none" w:sz="0" w:space="0" w:color="auto"/>
        <w:bottom w:val="none" w:sz="0" w:space="0" w:color="auto"/>
        <w:right w:val="none" w:sz="0" w:space="0" w:color="auto"/>
      </w:divBdr>
    </w:div>
    <w:div w:id="2038969099">
      <w:bodyDiv w:val="1"/>
      <w:marLeft w:val="0"/>
      <w:marRight w:val="0"/>
      <w:marTop w:val="0"/>
      <w:marBottom w:val="0"/>
      <w:divBdr>
        <w:top w:val="none" w:sz="0" w:space="0" w:color="auto"/>
        <w:left w:val="none" w:sz="0" w:space="0" w:color="auto"/>
        <w:bottom w:val="none" w:sz="0" w:space="0" w:color="auto"/>
        <w:right w:val="none" w:sz="0" w:space="0" w:color="auto"/>
      </w:divBdr>
    </w:div>
    <w:div w:id="207993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3033</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Budi</cp:lastModifiedBy>
  <cp:revision>10</cp:revision>
  <dcterms:created xsi:type="dcterms:W3CDTF">2022-08-20T01:24:00Z</dcterms:created>
  <dcterms:modified xsi:type="dcterms:W3CDTF">2022-08-21T01:15:00Z</dcterms:modified>
</cp:coreProperties>
</file>