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A65E1" w:rsidRDefault="00EA65E1">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bookmarkStart w:id="0" w:name="_GoBack"/>
      <w:bookmarkEnd w:id="0"/>
    </w:p>
    <w:tbl>
      <w:tblPr>
        <w:tblStyle w:val="a2"/>
        <w:tblW w:w="86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544"/>
      </w:tblGrid>
      <w:tr w:rsidR="00EA65E1" w14:paraId="2262612B" w14:textId="77777777" w:rsidTr="00144C1B">
        <w:tc>
          <w:tcPr>
            <w:tcW w:w="3969" w:type="dxa"/>
            <w:gridSpan w:val="2"/>
            <w:tcBorders>
              <w:bottom w:val="single" w:sz="18" w:space="0" w:color="000000"/>
              <w:right w:val="nil"/>
            </w:tcBorders>
            <w:shd w:val="clear" w:color="auto" w:fill="auto"/>
          </w:tcPr>
          <w:p w14:paraId="00000002" w14:textId="77777777" w:rsidR="00EA65E1" w:rsidRDefault="00EA65E1">
            <w:pPr>
              <w:pBdr>
                <w:top w:val="nil"/>
                <w:left w:val="nil"/>
                <w:bottom w:val="nil"/>
                <w:right w:val="nil"/>
                <w:between w:val="nil"/>
              </w:pBdr>
              <w:spacing w:line="276" w:lineRule="auto"/>
              <w:ind w:left="0" w:hanging="2"/>
            </w:pPr>
          </w:p>
          <w:p w14:paraId="00000003" w14:textId="77777777" w:rsidR="00EA65E1" w:rsidRDefault="00B4453C">
            <w:pPr>
              <w:spacing w:line="240" w:lineRule="auto"/>
              <w:ind w:left="0" w:hanging="2"/>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Ilmiah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Bidang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Ilmu</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Ekonomi</w:t>
            </w:r>
            <w:proofErr w:type="spellEnd"/>
          </w:p>
          <w:p w14:paraId="00000004" w14:textId="77777777" w:rsidR="00EA65E1" w:rsidRDefault="00B4453C">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 xml:space="preserve">Vol. xx, No. x </w:t>
            </w:r>
            <w:proofErr w:type="spellStart"/>
            <w:r>
              <w:rPr>
                <w:rFonts w:ascii="Times New Roman" w:eastAsia="Times New Roman" w:hAnsi="Times New Roman" w:cs="Times New Roman"/>
                <w:sz w:val="18"/>
                <w:szCs w:val="18"/>
              </w:rPr>
              <w:t>Januari</w:t>
            </w:r>
            <w:proofErr w:type="spellEnd"/>
            <w:r>
              <w:rPr>
                <w:rFonts w:ascii="Times New Roman" w:eastAsia="Times New Roman" w:hAnsi="Times New Roman" w:cs="Times New Roman"/>
                <w:sz w:val="18"/>
                <w:szCs w:val="18"/>
              </w:rPr>
              <w:t xml:space="preserve"> 2021, Hal x-x</w:t>
            </w:r>
          </w:p>
          <w:p w14:paraId="00000005" w14:textId="77777777" w:rsidR="00EA65E1" w:rsidRDefault="00EA65E1">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right w:val="nil"/>
            </w:tcBorders>
            <w:shd w:val="clear" w:color="auto" w:fill="F2F2F2"/>
          </w:tcPr>
          <w:p w14:paraId="00000007" w14:textId="77777777" w:rsidR="00EA65E1" w:rsidRDefault="00B4453C">
            <w:pPr>
              <w:pBdr>
                <w:top w:val="nil"/>
                <w:left w:val="nil"/>
                <w:bottom w:val="nil"/>
                <w:right w:val="nil"/>
                <w:between w:val="nil"/>
              </w:pBdr>
              <w:spacing w:line="240" w:lineRule="auto"/>
              <w:ind w:left="0" w:hanging="2"/>
              <w:rPr>
                <w:color w:val="000000"/>
                <w:sz w:val="10"/>
                <w:szCs w:val="10"/>
              </w:rPr>
            </w:pPr>
            <w:r>
              <w:rPr>
                <w:noProof/>
                <w:lang w:val="id-ID" w:eastAsia="id-ID"/>
              </w:rPr>
              <w:drawing>
                <wp:inline distT="0" distB="0" distL="0" distR="0" wp14:anchorId="2D64A2B6" wp14:editId="08C2F4A4">
                  <wp:extent cx="588624" cy="598274"/>
                  <wp:effectExtent l="0" t="0" r="0" b="0"/>
                  <wp:docPr id="1048" name="image5.png" descr="Journal Homepage Image"/>
                  <wp:cNvGraphicFramePr/>
                  <a:graphic xmlns:a="http://schemas.openxmlformats.org/drawingml/2006/main">
                    <a:graphicData uri="http://schemas.openxmlformats.org/drawingml/2006/picture">
                      <pic:pic xmlns:pic="http://schemas.openxmlformats.org/drawingml/2006/picture">
                        <pic:nvPicPr>
                          <pic:cNvPr id="0" name="image5.png" descr="Journal Homepage Image"/>
                          <pic:cNvPicPr preferRelativeResize="0"/>
                        </pic:nvPicPr>
                        <pic:blipFill>
                          <a:blip r:embed="rId9"/>
                          <a:srcRect/>
                          <a:stretch>
                            <a:fillRect/>
                          </a:stretch>
                        </pic:blipFill>
                        <pic:spPr>
                          <a:xfrm>
                            <a:off x="0" y="0"/>
                            <a:ext cx="588624" cy="598274"/>
                          </a:xfrm>
                          <a:prstGeom prst="rect">
                            <a:avLst/>
                          </a:prstGeom>
                          <a:ln/>
                        </pic:spPr>
                      </pic:pic>
                    </a:graphicData>
                  </a:graphic>
                </wp:inline>
              </w:drawing>
            </w:r>
          </w:p>
        </w:tc>
        <w:tc>
          <w:tcPr>
            <w:tcW w:w="3544" w:type="dxa"/>
            <w:tcBorders>
              <w:left w:val="nil"/>
              <w:bottom w:val="single" w:sz="18" w:space="0" w:color="000000"/>
            </w:tcBorders>
          </w:tcPr>
          <w:p w14:paraId="00000008" w14:textId="77777777" w:rsidR="00EA65E1" w:rsidRDefault="00EA65E1">
            <w:pPr>
              <w:spacing w:line="240" w:lineRule="auto"/>
              <w:ind w:left="0" w:hanging="2"/>
              <w:rPr>
                <w:rFonts w:ascii="Times New Roman" w:eastAsia="Times New Roman" w:hAnsi="Times New Roman" w:cs="Times New Roman"/>
                <w:sz w:val="18"/>
                <w:szCs w:val="18"/>
              </w:rPr>
            </w:pPr>
          </w:p>
          <w:p w14:paraId="00000009" w14:textId="77777777" w:rsidR="00EA65E1" w:rsidRDefault="00B4453C">
            <w:pPr>
              <w:spacing w:line="240" w:lineRule="auto"/>
              <w:ind w:left="0" w:hanging="2"/>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Fakultas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Ekonomi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Universitas</w:t>
            </w:r>
            <w:proofErr w:type="spellEnd"/>
            <w:r>
              <w:rPr>
                <w:rFonts w:ascii="Times New Roman" w:eastAsia="Times New Roman" w:hAnsi="Times New Roman" w:cs="Times New Roman"/>
                <w:sz w:val="18"/>
                <w:szCs w:val="18"/>
              </w:rPr>
              <w:t xml:space="preserve"> Semarang</w:t>
            </w:r>
          </w:p>
          <w:p w14:paraId="0000000A" w14:textId="77777777" w:rsidR="00EA65E1" w:rsidRDefault="00B4453C">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gramStart"/>
            <w:r>
              <w:rPr>
                <w:rFonts w:ascii="Times New Roman" w:eastAsia="Times New Roman" w:hAnsi="Times New Roman" w:cs="Times New Roman"/>
                <w:sz w:val="18"/>
                <w:szCs w:val="18"/>
              </w:rPr>
              <w:t>ISSN :</w:t>
            </w:r>
            <w:proofErr w:type="gramEnd"/>
            <w:r>
              <w:rPr>
                <w:rFonts w:ascii="Times New Roman" w:eastAsia="Times New Roman" w:hAnsi="Times New Roman" w:cs="Times New Roman"/>
                <w:sz w:val="18"/>
                <w:szCs w:val="18"/>
              </w:rPr>
              <w:t xml:space="preserve"> 1412-5331, E-ISSN : 2716-2532</w:t>
            </w:r>
          </w:p>
          <w:p w14:paraId="0000000B" w14:textId="77777777" w:rsidR="00EA65E1" w:rsidRDefault="00B4453C">
            <w:pPr>
              <w:spacing w:line="240" w:lineRule="auto"/>
              <w:ind w:left="0" w:hanging="2"/>
              <w:rPr>
                <w:rFonts w:ascii="Times New Roman" w:eastAsia="Times New Roman" w:hAnsi="Times New Roman" w:cs="Times New Roman"/>
                <w:sz w:val="18"/>
                <w:szCs w:val="18"/>
              </w:rPr>
            </w:pPr>
            <w:r>
              <w:rPr>
                <w:color w:val="000000"/>
                <w:sz w:val="16"/>
                <w:szCs w:val="16"/>
              </w:rPr>
              <w:t xml:space="preserve">DOI: </w:t>
            </w:r>
            <w:proofErr w:type="spellStart"/>
            <w:r>
              <w:rPr>
                <w:color w:val="000000"/>
                <w:sz w:val="16"/>
                <w:szCs w:val="16"/>
              </w:rPr>
              <w:t>xxxxxxxxxxxxxx</w:t>
            </w:r>
            <w:proofErr w:type="spellEnd"/>
          </w:p>
          <w:p w14:paraId="0000000C" w14:textId="77777777" w:rsidR="00EA65E1" w:rsidRDefault="00EA65E1">
            <w:pPr>
              <w:pBdr>
                <w:top w:val="nil"/>
                <w:left w:val="nil"/>
                <w:bottom w:val="nil"/>
                <w:right w:val="nil"/>
                <w:between w:val="nil"/>
              </w:pBdr>
              <w:spacing w:line="276" w:lineRule="auto"/>
              <w:ind w:left="0" w:hanging="2"/>
              <w:rPr>
                <w:color w:val="000000"/>
                <w:sz w:val="18"/>
                <w:szCs w:val="18"/>
              </w:rPr>
            </w:pPr>
          </w:p>
        </w:tc>
      </w:tr>
      <w:tr w:rsidR="00EA65E1" w14:paraId="33367667" w14:textId="77777777" w:rsidTr="00144C1B">
        <w:tc>
          <w:tcPr>
            <w:tcW w:w="8647" w:type="dxa"/>
            <w:gridSpan w:val="4"/>
            <w:tcBorders>
              <w:top w:val="single" w:sz="18" w:space="0" w:color="000000"/>
              <w:bottom w:val="single" w:sz="4" w:space="0" w:color="000000"/>
            </w:tcBorders>
          </w:tcPr>
          <w:p w14:paraId="0000000D" w14:textId="77777777" w:rsidR="00EA65E1" w:rsidRDefault="00EA65E1">
            <w:pPr>
              <w:pBdr>
                <w:top w:val="nil"/>
                <w:left w:val="nil"/>
                <w:bottom w:val="nil"/>
                <w:right w:val="nil"/>
                <w:between w:val="nil"/>
              </w:pBdr>
              <w:spacing w:line="276" w:lineRule="auto"/>
              <w:ind w:left="0" w:hanging="2"/>
              <w:jc w:val="left"/>
              <w:rPr>
                <w:b/>
                <w:color w:val="000000"/>
              </w:rPr>
            </w:pPr>
          </w:p>
          <w:p w14:paraId="27C0EA52" w14:textId="77777777" w:rsidR="000C22C2" w:rsidRPr="000C22C2" w:rsidRDefault="000C22C2" w:rsidP="000C22C2">
            <w:pPr>
              <w:pStyle w:val="TitleIJAIN"/>
            </w:pPr>
            <w:r w:rsidRPr="000C22C2">
              <w:t>P</w:t>
            </w:r>
            <w:r w:rsidRPr="000C22C2">
              <w:rPr>
                <w:spacing w:val="-3"/>
              </w:rPr>
              <w:t>E</w:t>
            </w:r>
            <w:r w:rsidRPr="000C22C2">
              <w:t>N</w:t>
            </w:r>
            <w:r w:rsidRPr="000C22C2">
              <w:rPr>
                <w:spacing w:val="-3"/>
              </w:rPr>
              <w:t>G</w:t>
            </w:r>
            <w:r w:rsidRPr="000C22C2">
              <w:t>A</w:t>
            </w:r>
            <w:r w:rsidRPr="000C22C2">
              <w:rPr>
                <w:spacing w:val="-1"/>
              </w:rPr>
              <w:t>R</w:t>
            </w:r>
            <w:r w:rsidRPr="000C22C2">
              <w:t xml:space="preserve">UH </w:t>
            </w:r>
            <w:r w:rsidRPr="000C22C2">
              <w:rPr>
                <w:spacing w:val="-3"/>
              </w:rPr>
              <w:t>K</w:t>
            </w:r>
            <w:r w:rsidRPr="000C22C2">
              <w:rPr>
                <w:spacing w:val="-1"/>
              </w:rPr>
              <w:t>UA</w:t>
            </w:r>
            <w:r w:rsidRPr="000C22C2">
              <w:t>LI</w:t>
            </w:r>
            <w:r w:rsidRPr="000C22C2">
              <w:rPr>
                <w:spacing w:val="-3"/>
              </w:rPr>
              <w:t>T</w:t>
            </w:r>
            <w:r w:rsidRPr="000C22C2">
              <w:t xml:space="preserve">AS </w:t>
            </w:r>
            <w:r w:rsidRPr="000C22C2">
              <w:rPr>
                <w:spacing w:val="-2"/>
              </w:rPr>
              <w:t>P</w:t>
            </w:r>
            <w:r w:rsidRPr="000C22C2">
              <w:t>R</w:t>
            </w:r>
            <w:r w:rsidRPr="000C22C2">
              <w:rPr>
                <w:spacing w:val="-3"/>
              </w:rPr>
              <w:t>O</w:t>
            </w:r>
            <w:r w:rsidRPr="000C22C2">
              <w:rPr>
                <w:spacing w:val="-1"/>
              </w:rPr>
              <w:t>D</w:t>
            </w:r>
            <w:r w:rsidRPr="000C22C2">
              <w:t>UK,</w:t>
            </w:r>
            <w:r w:rsidRPr="000C22C2">
              <w:rPr>
                <w:spacing w:val="-3"/>
              </w:rPr>
              <w:t xml:space="preserve"> </w:t>
            </w:r>
            <w:r w:rsidRPr="000C22C2">
              <w:t>K</w:t>
            </w:r>
            <w:r w:rsidRPr="000C22C2">
              <w:rPr>
                <w:spacing w:val="-1"/>
              </w:rPr>
              <w:t>U</w:t>
            </w:r>
            <w:r w:rsidRPr="000C22C2">
              <w:t>AL</w:t>
            </w:r>
            <w:r w:rsidRPr="000C22C2">
              <w:rPr>
                <w:spacing w:val="-1"/>
              </w:rPr>
              <w:t>I</w:t>
            </w:r>
            <w:r w:rsidRPr="000C22C2">
              <w:t>T</w:t>
            </w:r>
            <w:r w:rsidRPr="000C22C2">
              <w:rPr>
                <w:spacing w:val="-1"/>
              </w:rPr>
              <w:t>A</w:t>
            </w:r>
            <w:r w:rsidRPr="000C22C2">
              <w:t>S PE</w:t>
            </w:r>
            <w:r w:rsidRPr="000C22C2">
              <w:rPr>
                <w:spacing w:val="-2"/>
              </w:rPr>
              <w:t>L</w:t>
            </w:r>
            <w:r w:rsidRPr="000C22C2">
              <w:rPr>
                <w:spacing w:val="-1"/>
              </w:rPr>
              <w:t>A</w:t>
            </w:r>
            <w:r w:rsidRPr="000C22C2">
              <w:t>Y</w:t>
            </w:r>
            <w:r w:rsidRPr="000C22C2">
              <w:rPr>
                <w:spacing w:val="-1"/>
              </w:rPr>
              <w:t>ANA</w:t>
            </w:r>
            <w:r w:rsidRPr="000C22C2">
              <w:t>N D</w:t>
            </w:r>
            <w:r w:rsidRPr="000C22C2">
              <w:rPr>
                <w:spacing w:val="-1"/>
              </w:rPr>
              <w:t>A</w:t>
            </w:r>
            <w:r w:rsidRPr="000C22C2">
              <w:t>N K</w:t>
            </w:r>
            <w:r w:rsidRPr="000C22C2">
              <w:rPr>
                <w:spacing w:val="-3"/>
              </w:rPr>
              <w:t>E</w:t>
            </w:r>
            <w:r w:rsidRPr="000C22C2">
              <w:t>P</w:t>
            </w:r>
            <w:r w:rsidRPr="000C22C2">
              <w:rPr>
                <w:spacing w:val="-3"/>
              </w:rPr>
              <w:t>E</w:t>
            </w:r>
            <w:r w:rsidRPr="000C22C2">
              <w:rPr>
                <w:spacing w:val="-1"/>
              </w:rPr>
              <w:t>RC</w:t>
            </w:r>
            <w:r w:rsidRPr="000C22C2">
              <w:t>A</w:t>
            </w:r>
            <w:r w:rsidRPr="000C22C2">
              <w:rPr>
                <w:spacing w:val="-1"/>
              </w:rPr>
              <w:t>YA</w:t>
            </w:r>
            <w:r w:rsidRPr="000C22C2">
              <w:t xml:space="preserve">AN </w:t>
            </w:r>
            <w:r w:rsidRPr="000C22C2">
              <w:rPr>
                <w:spacing w:val="-3"/>
              </w:rPr>
              <w:t>T</w:t>
            </w:r>
            <w:r w:rsidRPr="000C22C2">
              <w:t>E</w:t>
            </w:r>
            <w:r w:rsidRPr="000C22C2">
              <w:rPr>
                <w:spacing w:val="-1"/>
              </w:rPr>
              <w:t>R</w:t>
            </w:r>
            <w:r w:rsidRPr="000C22C2">
              <w:t>H</w:t>
            </w:r>
            <w:r w:rsidRPr="000C22C2">
              <w:rPr>
                <w:spacing w:val="-1"/>
              </w:rPr>
              <w:t>ADA</w:t>
            </w:r>
            <w:r w:rsidRPr="000C22C2">
              <w:t xml:space="preserve">P </w:t>
            </w:r>
            <w:r w:rsidRPr="000C22C2">
              <w:rPr>
                <w:spacing w:val="-2"/>
              </w:rPr>
              <w:t>M</w:t>
            </w:r>
            <w:r w:rsidRPr="000C22C2">
              <w:t>I</w:t>
            </w:r>
            <w:r w:rsidRPr="000C22C2">
              <w:rPr>
                <w:spacing w:val="-1"/>
              </w:rPr>
              <w:t>N</w:t>
            </w:r>
            <w:r w:rsidRPr="000C22C2">
              <w:t xml:space="preserve">AT </w:t>
            </w:r>
            <w:r w:rsidRPr="000C22C2">
              <w:rPr>
                <w:spacing w:val="-2"/>
              </w:rPr>
              <w:t>M</w:t>
            </w:r>
            <w:r w:rsidRPr="000C22C2">
              <w:rPr>
                <w:spacing w:val="-3"/>
              </w:rPr>
              <w:t>E</w:t>
            </w:r>
            <w:r w:rsidRPr="000C22C2">
              <w:rPr>
                <w:spacing w:val="-1"/>
              </w:rPr>
              <w:t>N</w:t>
            </w:r>
            <w:r w:rsidRPr="000C22C2">
              <w:t>A</w:t>
            </w:r>
            <w:r w:rsidRPr="000C22C2">
              <w:rPr>
                <w:spacing w:val="-3"/>
              </w:rPr>
              <w:t>B</w:t>
            </w:r>
            <w:r w:rsidRPr="000C22C2">
              <w:t>U</w:t>
            </w:r>
            <w:r w:rsidRPr="000C22C2">
              <w:rPr>
                <w:spacing w:val="-1"/>
              </w:rPr>
              <w:t>N</w:t>
            </w:r>
            <w:r w:rsidRPr="000C22C2">
              <w:t>G N</w:t>
            </w:r>
            <w:r w:rsidRPr="000C22C2">
              <w:rPr>
                <w:spacing w:val="-1"/>
              </w:rPr>
              <w:t>A</w:t>
            </w:r>
            <w:r w:rsidRPr="000C22C2">
              <w:t>S</w:t>
            </w:r>
            <w:r w:rsidRPr="000C22C2">
              <w:rPr>
                <w:spacing w:val="-1"/>
              </w:rPr>
              <w:t>A</w:t>
            </w:r>
            <w:r w:rsidRPr="000C22C2">
              <w:t>BAH</w:t>
            </w:r>
            <w:r w:rsidRPr="000C22C2">
              <w:rPr>
                <w:spacing w:val="-3"/>
              </w:rPr>
              <w:t xml:space="preserve"> </w:t>
            </w:r>
            <w:r w:rsidRPr="000C22C2">
              <w:t xml:space="preserve">PT </w:t>
            </w:r>
            <w:r w:rsidRPr="000C22C2">
              <w:rPr>
                <w:spacing w:val="-3"/>
              </w:rPr>
              <w:t>B</w:t>
            </w:r>
            <w:r w:rsidRPr="000C22C2">
              <w:rPr>
                <w:spacing w:val="-1"/>
              </w:rPr>
              <w:t>A</w:t>
            </w:r>
            <w:r w:rsidRPr="000C22C2">
              <w:t xml:space="preserve">NK </w:t>
            </w:r>
            <w:r w:rsidRPr="000C22C2">
              <w:rPr>
                <w:spacing w:val="-2"/>
              </w:rPr>
              <w:t>M</w:t>
            </w:r>
            <w:r w:rsidRPr="000C22C2">
              <w:rPr>
                <w:spacing w:val="-1"/>
              </w:rPr>
              <w:t>AND</w:t>
            </w:r>
            <w:r w:rsidRPr="000C22C2">
              <w:t>I</w:t>
            </w:r>
            <w:r w:rsidRPr="000C22C2">
              <w:rPr>
                <w:spacing w:val="-1"/>
              </w:rPr>
              <w:t>R</w:t>
            </w:r>
            <w:r w:rsidRPr="000C22C2">
              <w:t xml:space="preserve">I </w:t>
            </w:r>
            <w:r w:rsidRPr="000C22C2">
              <w:rPr>
                <w:spacing w:val="-3"/>
              </w:rPr>
              <w:t>(</w:t>
            </w:r>
            <w:r w:rsidRPr="000C22C2">
              <w:t>P</w:t>
            </w:r>
            <w:r w:rsidRPr="000C22C2">
              <w:rPr>
                <w:spacing w:val="-3"/>
              </w:rPr>
              <w:t>E</w:t>
            </w:r>
            <w:r w:rsidRPr="000C22C2">
              <w:t>RS</w:t>
            </w:r>
            <w:r w:rsidRPr="000C22C2">
              <w:rPr>
                <w:spacing w:val="-3"/>
              </w:rPr>
              <w:t>E</w:t>
            </w:r>
            <w:r w:rsidRPr="000C22C2">
              <w:t>RO) T</w:t>
            </w:r>
            <w:r w:rsidRPr="000C22C2">
              <w:rPr>
                <w:spacing w:val="-3"/>
              </w:rPr>
              <w:t>B</w:t>
            </w:r>
            <w:r w:rsidRPr="000C22C2">
              <w:t>K K</w:t>
            </w:r>
            <w:r w:rsidRPr="000C22C2">
              <w:rPr>
                <w:spacing w:val="-2"/>
              </w:rPr>
              <w:t>C</w:t>
            </w:r>
            <w:r w:rsidRPr="000C22C2">
              <w:t>P KE</w:t>
            </w:r>
            <w:r w:rsidRPr="000C22C2">
              <w:rPr>
                <w:spacing w:val="-1"/>
              </w:rPr>
              <w:t>ND</w:t>
            </w:r>
            <w:r w:rsidRPr="000C22C2">
              <w:t>AL B</w:t>
            </w:r>
            <w:r w:rsidRPr="000C22C2">
              <w:rPr>
                <w:spacing w:val="-3"/>
              </w:rPr>
              <w:t>O</w:t>
            </w:r>
            <w:r w:rsidRPr="000C22C2">
              <w:t>JA</w:t>
            </w:r>
          </w:p>
          <w:p w14:paraId="0000000F" w14:textId="77777777" w:rsidR="00EA65E1" w:rsidRPr="00144C1B" w:rsidRDefault="00EA65E1" w:rsidP="00891880">
            <w:pPr>
              <w:spacing w:line="240" w:lineRule="auto"/>
              <w:ind w:leftChars="0" w:left="2" w:hanging="2"/>
              <w:jc w:val="left"/>
              <w:rPr>
                <w:caps/>
                <w:color w:val="000000"/>
                <w:sz w:val="24"/>
                <w:szCs w:val="24"/>
              </w:rPr>
            </w:pPr>
          </w:p>
          <w:p w14:paraId="18B14209" w14:textId="77777777" w:rsidR="000C22C2" w:rsidRPr="0082271D" w:rsidRDefault="000C22C2" w:rsidP="000C22C2">
            <w:pPr>
              <w:pStyle w:val="Author"/>
              <w:spacing w:after="0" w:line="240" w:lineRule="auto"/>
              <w:jc w:val="center"/>
              <w:rPr>
                <w:sz w:val="22"/>
                <w:szCs w:val="22"/>
              </w:rPr>
            </w:pPr>
            <w:r w:rsidRPr="0082271D">
              <w:rPr>
                <w:sz w:val="22"/>
                <w:szCs w:val="22"/>
              </w:rPr>
              <w:t xml:space="preserve">Citra Ermawati </w:t>
            </w:r>
            <w:r w:rsidRPr="0082271D">
              <w:rPr>
                <w:sz w:val="22"/>
                <w:szCs w:val="22"/>
                <w:vertAlign w:val="superscript"/>
              </w:rPr>
              <w:t>1)</w:t>
            </w:r>
            <w:r w:rsidRPr="0082271D">
              <w:rPr>
                <w:sz w:val="22"/>
                <w:szCs w:val="22"/>
              </w:rPr>
              <w:t xml:space="preserve"> ; Asih Niati </w:t>
            </w:r>
            <w:r w:rsidRPr="0082271D">
              <w:rPr>
                <w:sz w:val="22"/>
                <w:szCs w:val="22"/>
                <w:vertAlign w:val="superscript"/>
              </w:rPr>
              <w:t>2)</w:t>
            </w:r>
            <w:r w:rsidRPr="0082271D">
              <w:rPr>
                <w:sz w:val="22"/>
                <w:szCs w:val="22"/>
              </w:rPr>
              <w:t xml:space="preserve"> </w:t>
            </w:r>
          </w:p>
          <w:p w14:paraId="633F1BE0" w14:textId="77777777" w:rsidR="000C22C2" w:rsidRPr="0082271D" w:rsidRDefault="000C22C2" w:rsidP="000C22C2">
            <w:pPr>
              <w:pStyle w:val="AuthorAffiliation"/>
              <w:spacing w:line="240" w:lineRule="auto"/>
              <w:jc w:val="center"/>
              <w:rPr>
                <w:sz w:val="22"/>
                <w:szCs w:val="22"/>
                <w:vertAlign w:val="superscript"/>
              </w:rPr>
            </w:pPr>
            <w:hyperlink r:id="rId10" w:history="1">
              <w:r w:rsidRPr="0082271D">
                <w:rPr>
                  <w:rStyle w:val="Hyperlink"/>
                  <w:color w:val="auto"/>
                  <w:sz w:val="22"/>
                  <w:szCs w:val="22"/>
                  <w:u w:val="none"/>
                </w:rPr>
                <w:t>ermawaticitra@gmail.com</w:t>
              </w:r>
            </w:hyperlink>
            <w:r w:rsidRPr="0082271D">
              <w:rPr>
                <w:sz w:val="22"/>
                <w:szCs w:val="22"/>
              </w:rPr>
              <w:t xml:space="preserve"> </w:t>
            </w:r>
            <w:r w:rsidRPr="0082271D">
              <w:rPr>
                <w:sz w:val="22"/>
                <w:szCs w:val="22"/>
                <w:vertAlign w:val="superscript"/>
              </w:rPr>
              <w:t>1)</w:t>
            </w:r>
            <w:r w:rsidRPr="0082271D">
              <w:rPr>
                <w:sz w:val="22"/>
                <w:szCs w:val="22"/>
              </w:rPr>
              <w:t xml:space="preserve">; </w:t>
            </w:r>
            <w:hyperlink r:id="rId11" w:history="1">
              <w:r w:rsidRPr="0082271D">
                <w:rPr>
                  <w:rStyle w:val="Hyperlink"/>
                  <w:color w:val="auto"/>
                  <w:sz w:val="22"/>
                  <w:szCs w:val="22"/>
                  <w:u w:val="none"/>
                </w:rPr>
                <w:t>asih_niati@usm.ac.id</w:t>
              </w:r>
              <w:r w:rsidRPr="0082271D">
                <w:rPr>
                  <w:rStyle w:val="Hyperlink"/>
                  <w:color w:val="auto"/>
                  <w:sz w:val="22"/>
                  <w:szCs w:val="22"/>
                  <w:u w:val="none"/>
                  <w:vertAlign w:val="superscript"/>
                </w:rPr>
                <w:t>2</w:t>
              </w:r>
            </w:hyperlink>
            <w:r w:rsidRPr="0082271D">
              <w:rPr>
                <w:sz w:val="22"/>
                <w:szCs w:val="22"/>
                <w:vertAlign w:val="superscript"/>
              </w:rPr>
              <w:t>)</w:t>
            </w:r>
          </w:p>
          <w:p w14:paraId="47BCF8AF" w14:textId="77777777" w:rsidR="00144C1B" w:rsidRPr="00144C1B" w:rsidRDefault="00144C1B" w:rsidP="00144C1B">
            <w:pPr>
              <w:ind w:left="0" w:hanging="2"/>
              <w:rPr>
                <w:rFonts w:ascii="Times New Roman" w:hAnsi="Times New Roman" w:cs="Times New Roman"/>
                <w:color w:val="000000"/>
                <w:sz w:val="22"/>
              </w:rPr>
            </w:pPr>
          </w:p>
          <w:p w14:paraId="379D208D" w14:textId="34C2CFA2" w:rsidR="00144C1B" w:rsidRDefault="000C22C2" w:rsidP="000C22C2">
            <w:pPr>
              <w:ind w:leftChars="-142" w:left="-284" w:firstLineChars="128" w:firstLine="282"/>
              <w:rPr>
                <w:color w:val="000000"/>
              </w:rPr>
            </w:pPr>
            <w:r w:rsidRPr="000C22C2">
              <w:rPr>
                <w:rFonts w:ascii="Times New Roman" w:hAnsi="Times New Roman" w:cs="Times New Roman"/>
                <w:color w:val="000000"/>
                <w:sz w:val="22"/>
                <w:vertAlign w:val="superscript"/>
              </w:rPr>
              <w:t>1</w:t>
            </w:r>
            <w:r>
              <w:rPr>
                <w:rFonts w:ascii="Times New Roman" w:hAnsi="Times New Roman" w:cs="Times New Roman"/>
                <w:color w:val="000000"/>
                <w:sz w:val="22"/>
              </w:rPr>
              <w:t xml:space="preserve">Fakultas </w:t>
            </w:r>
            <w:proofErr w:type="spellStart"/>
            <w:r>
              <w:rPr>
                <w:rFonts w:ascii="Times New Roman" w:hAnsi="Times New Roman" w:cs="Times New Roman"/>
                <w:color w:val="000000"/>
                <w:sz w:val="22"/>
              </w:rPr>
              <w:t>Ekonomi</w:t>
            </w:r>
            <w:proofErr w:type="spellEnd"/>
            <w:r>
              <w:rPr>
                <w:rFonts w:ascii="Times New Roman" w:hAnsi="Times New Roman" w:cs="Times New Roman"/>
                <w:color w:val="000000"/>
                <w:sz w:val="22"/>
              </w:rPr>
              <w:t xml:space="preserve">, </w:t>
            </w:r>
            <w:proofErr w:type="spellStart"/>
            <w:r>
              <w:rPr>
                <w:rFonts w:ascii="Times New Roman" w:hAnsi="Times New Roman" w:cs="Times New Roman"/>
                <w:color w:val="000000"/>
                <w:sz w:val="22"/>
              </w:rPr>
              <w:t>Universitas</w:t>
            </w:r>
            <w:proofErr w:type="spellEnd"/>
            <w:r>
              <w:rPr>
                <w:rFonts w:ascii="Times New Roman" w:hAnsi="Times New Roman" w:cs="Times New Roman"/>
                <w:color w:val="000000"/>
                <w:sz w:val="22"/>
              </w:rPr>
              <w:t xml:space="preserve"> Semarang, Semarang, Indonesia</w:t>
            </w:r>
          </w:p>
          <w:p w14:paraId="00000015" w14:textId="5C2C3CEF" w:rsidR="00EA65E1" w:rsidRPr="000C22C2" w:rsidRDefault="000C22C2" w:rsidP="000C22C2">
            <w:pPr>
              <w:ind w:leftChars="-142" w:left="-284" w:firstLineChars="128" w:firstLine="256"/>
              <w:rPr>
                <w:color w:val="000000"/>
              </w:rPr>
            </w:pPr>
            <w:r w:rsidRPr="000C22C2">
              <w:rPr>
                <w:vertAlign w:val="superscript"/>
              </w:rPr>
              <w:t>2</w:t>
            </w:r>
            <w:r>
              <w:rPr>
                <w:rFonts w:ascii="Times New Roman" w:hAnsi="Times New Roman" w:cs="Times New Roman"/>
                <w:color w:val="000000"/>
                <w:sz w:val="22"/>
              </w:rPr>
              <w:t xml:space="preserve">Fakultas </w:t>
            </w:r>
            <w:proofErr w:type="spellStart"/>
            <w:r>
              <w:rPr>
                <w:rFonts w:ascii="Times New Roman" w:hAnsi="Times New Roman" w:cs="Times New Roman"/>
                <w:color w:val="000000"/>
                <w:sz w:val="22"/>
              </w:rPr>
              <w:t>Ekonomi</w:t>
            </w:r>
            <w:proofErr w:type="spellEnd"/>
            <w:r>
              <w:rPr>
                <w:rFonts w:ascii="Times New Roman" w:hAnsi="Times New Roman" w:cs="Times New Roman"/>
                <w:color w:val="000000"/>
                <w:sz w:val="22"/>
              </w:rPr>
              <w:t xml:space="preserve">, </w:t>
            </w:r>
            <w:proofErr w:type="spellStart"/>
            <w:r>
              <w:rPr>
                <w:rFonts w:ascii="Times New Roman" w:hAnsi="Times New Roman" w:cs="Times New Roman"/>
                <w:color w:val="000000"/>
                <w:sz w:val="22"/>
              </w:rPr>
              <w:t>Universitas</w:t>
            </w:r>
            <w:proofErr w:type="spellEnd"/>
            <w:r>
              <w:rPr>
                <w:rFonts w:ascii="Times New Roman" w:hAnsi="Times New Roman" w:cs="Times New Roman"/>
                <w:color w:val="000000"/>
                <w:sz w:val="22"/>
              </w:rPr>
              <w:t xml:space="preserve"> Semarang, Semarang, Indonesia</w:t>
            </w:r>
          </w:p>
        </w:tc>
      </w:tr>
      <w:tr w:rsidR="00EA65E1" w14:paraId="55526416" w14:textId="77777777" w:rsidTr="00144C1B">
        <w:tc>
          <w:tcPr>
            <w:tcW w:w="1985" w:type="dxa"/>
            <w:tcBorders>
              <w:top w:val="nil"/>
              <w:left w:val="nil"/>
              <w:bottom w:val="nil"/>
              <w:right w:val="nil"/>
            </w:tcBorders>
          </w:tcPr>
          <w:p w14:paraId="00000023" w14:textId="208FAF5D" w:rsidR="00EA65E1" w:rsidRDefault="00B4453C" w:rsidP="009E5C9A">
            <w:pPr>
              <w:spacing w:line="288" w:lineRule="auto"/>
              <w:ind w:leftChars="0" w:left="0" w:firstLineChars="0"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662" w:type="dxa"/>
            <w:gridSpan w:val="3"/>
            <w:tcBorders>
              <w:left w:val="nil"/>
              <w:bottom w:val="single" w:sz="4" w:space="0" w:color="000000"/>
            </w:tcBorders>
          </w:tcPr>
          <w:p w14:paraId="00000029" w14:textId="4170D9FE" w:rsidR="00EA65E1" w:rsidRDefault="00EB7630" w:rsidP="00EB7630">
            <w:pPr>
              <w:pBdr>
                <w:top w:val="nil"/>
                <w:left w:val="nil"/>
                <w:bottom w:val="nil"/>
                <w:right w:val="nil"/>
                <w:between w:val="nil"/>
              </w:pBdr>
              <w:tabs>
                <w:tab w:val="left" w:pos="1560"/>
              </w:tabs>
              <w:spacing w:line="276" w:lineRule="auto"/>
              <w:ind w:leftChars="0" w:left="0" w:firstLineChars="0"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EA65E1" w14:paraId="54D684FF" w14:textId="77777777" w:rsidTr="000C1E52">
        <w:tc>
          <w:tcPr>
            <w:tcW w:w="1985" w:type="dxa"/>
            <w:tcBorders>
              <w:top w:val="nil"/>
              <w:left w:val="nil"/>
              <w:bottom w:val="nil"/>
              <w:right w:val="nil"/>
            </w:tcBorders>
          </w:tcPr>
          <w:p w14:paraId="0000002E" w14:textId="77777777" w:rsidR="00EA65E1" w:rsidRDefault="00B4453C">
            <w:pPr>
              <w:spacing w:line="288" w:lineRule="auto"/>
              <w:ind w:left="0" w:hanging="2"/>
              <w:jc w:val="left"/>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Dikirim</w:t>
            </w:r>
            <w:proofErr w:type="spellEnd"/>
            <w:r>
              <w:rPr>
                <w:rFonts w:ascii="Times New Roman" w:eastAsia="Times New Roman" w:hAnsi="Times New Roman" w:cs="Times New Roman"/>
                <w:sz w:val="18"/>
                <w:szCs w:val="18"/>
              </w:rPr>
              <w:t xml:space="preserve"> :</w:t>
            </w:r>
            <w:proofErr w:type="gramEnd"/>
          </w:p>
          <w:p w14:paraId="0000002F" w14:textId="77777777" w:rsidR="00EA65E1" w:rsidRDefault="00B4453C">
            <w:pPr>
              <w:spacing w:line="288" w:lineRule="auto"/>
              <w:ind w:left="0" w:hanging="2"/>
              <w:jc w:val="lef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w:t>
            </w:r>
          </w:p>
          <w:p w14:paraId="00000030" w14:textId="77777777" w:rsidR="00EA65E1" w:rsidRDefault="00B4453C">
            <w:pPr>
              <w:spacing w:line="288" w:lineRule="auto"/>
              <w:ind w:left="0" w:hanging="2"/>
              <w:jc w:val="lef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Dipublikasikan</w:t>
            </w:r>
            <w:proofErr w:type="spellEnd"/>
            <w:r>
              <w:rPr>
                <w:rFonts w:ascii="Times New Roman" w:eastAsia="Times New Roman" w:hAnsi="Times New Roman" w:cs="Times New Roman"/>
                <w:sz w:val="18"/>
                <w:szCs w:val="18"/>
              </w:rPr>
              <w:t>:</w:t>
            </w:r>
          </w:p>
          <w:p w14:paraId="00000031" w14:textId="77777777" w:rsidR="00EA65E1" w:rsidRDefault="00EA65E1">
            <w:pPr>
              <w:pBdr>
                <w:top w:val="nil"/>
                <w:left w:val="nil"/>
                <w:bottom w:val="nil"/>
                <w:right w:val="nil"/>
                <w:between w:val="nil"/>
              </w:pBdr>
              <w:spacing w:line="240" w:lineRule="auto"/>
              <w:ind w:left="0" w:hanging="2"/>
              <w:jc w:val="left"/>
              <w:rPr>
                <w:color w:val="000000"/>
                <w:sz w:val="24"/>
                <w:szCs w:val="24"/>
              </w:rPr>
            </w:pPr>
          </w:p>
        </w:tc>
        <w:tc>
          <w:tcPr>
            <w:tcW w:w="6662" w:type="dxa"/>
            <w:gridSpan w:val="3"/>
            <w:tcBorders>
              <w:top w:val="single" w:sz="4" w:space="0" w:color="000000"/>
              <w:left w:val="nil"/>
              <w:bottom w:val="single" w:sz="4" w:space="0" w:color="000000"/>
              <w:right w:val="nil"/>
            </w:tcBorders>
          </w:tcPr>
          <w:p w14:paraId="00000032" w14:textId="7DF06D6B" w:rsidR="00EA65E1" w:rsidRPr="000C1E52" w:rsidRDefault="00B4453C" w:rsidP="000C1E52">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rPr>
            </w:pPr>
            <w:r w:rsidRPr="000C1E52">
              <w:rPr>
                <w:rFonts w:ascii="Times New Roman" w:eastAsia="Times New Roman" w:hAnsi="Times New Roman" w:cs="Times New Roman"/>
                <w:b/>
                <w:color w:val="000000"/>
                <w:sz w:val="22"/>
              </w:rPr>
              <w:t>ABSTRAK</w:t>
            </w:r>
          </w:p>
          <w:p w14:paraId="3F2D8E09" w14:textId="3BA4EEFB" w:rsidR="00EB7630" w:rsidRPr="000C1E52" w:rsidRDefault="00EB7630" w:rsidP="000C1E52">
            <w:pPr>
              <w:pBdr>
                <w:top w:val="nil"/>
                <w:left w:val="nil"/>
                <w:bottom w:val="nil"/>
                <w:right w:val="nil"/>
                <w:between w:val="nil"/>
              </w:pBdr>
              <w:tabs>
                <w:tab w:val="left" w:pos="2310"/>
              </w:tabs>
              <w:spacing w:line="288" w:lineRule="auto"/>
              <w:ind w:left="0" w:hanging="2"/>
              <w:jc w:val="both"/>
              <w:rPr>
                <w:rFonts w:ascii="Times New Roman" w:eastAsia="Times New Roman" w:hAnsi="Times New Roman" w:cs="Times New Roman"/>
                <w:color w:val="000000"/>
                <w:sz w:val="22"/>
              </w:rPr>
            </w:pPr>
            <w:r w:rsidRPr="000C1E52">
              <w:rPr>
                <w:rFonts w:ascii="Times New Roman" w:eastAsia="Times New Roman" w:hAnsi="Times New Roman" w:cs="Times New Roman"/>
                <w:color w:val="000000"/>
                <w:sz w:val="22"/>
              </w:rPr>
              <w:tab/>
            </w:r>
            <w:r w:rsidRPr="000C1E52">
              <w:rPr>
                <w:rFonts w:ascii="Times New Roman" w:eastAsia="Times New Roman" w:hAnsi="Times New Roman" w:cs="Times New Roman"/>
                <w:color w:val="000000"/>
                <w:sz w:val="22"/>
              </w:rPr>
              <w:tab/>
            </w:r>
          </w:p>
          <w:p w14:paraId="48BDF884" w14:textId="77777777" w:rsidR="00674663" w:rsidRPr="000C1E52" w:rsidRDefault="00674663" w:rsidP="000C1E52">
            <w:pPr>
              <w:ind w:left="0" w:hanging="2"/>
              <w:jc w:val="both"/>
              <w:rPr>
                <w:rFonts w:ascii="Times New Roman" w:hAnsi="Times New Roman" w:cs="Times New Roman"/>
                <w:sz w:val="22"/>
              </w:rPr>
            </w:pPr>
            <w:proofErr w:type="spellStart"/>
            <w:r w:rsidRPr="000C1E52">
              <w:rPr>
                <w:rFonts w:ascii="Times New Roman" w:hAnsi="Times New Roman" w:cs="Times New Roman"/>
                <w:sz w:val="22"/>
              </w:rPr>
              <w:t>Selama</w:t>
            </w:r>
            <w:proofErr w:type="spellEnd"/>
            <w:r w:rsidRPr="000C1E52">
              <w:rPr>
                <w:rFonts w:ascii="Times New Roman" w:hAnsi="Times New Roman" w:cs="Times New Roman"/>
                <w:sz w:val="22"/>
              </w:rPr>
              <w:t xml:space="preserve"> masa </w:t>
            </w:r>
            <w:proofErr w:type="spellStart"/>
            <w:r w:rsidRPr="000C1E52">
              <w:rPr>
                <w:rFonts w:ascii="Times New Roman" w:hAnsi="Times New Roman" w:cs="Times New Roman"/>
                <w:sz w:val="22"/>
              </w:rPr>
              <w:t>pandemi</w:t>
            </w:r>
            <w:proofErr w:type="spellEnd"/>
            <w:r w:rsidRPr="000C1E52">
              <w:rPr>
                <w:rFonts w:ascii="Times New Roman" w:hAnsi="Times New Roman" w:cs="Times New Roman"/>
                <w:sz w:val="22"/>
              </w:rPr>
              <w:t xml:space="preserve"> Covid-19, </w:t>
            </w:r>
            <w:proofErr w:type="spellStart"/>
            <w:r w:rsidRPr="000C1E52">
              <w:rPr>
                <w:rFonts w:ascii="Times New Roman" w:hAnsi="Times New Roman" w:cs="Times New Roman"/>
                <w:sz w:val="22"/>
              </w:rPr>
              <w:t>jumlah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tabungan</w:t>
            </w:r>
            <w:proofErr w:type="spellEnd"/>
            <w:r w:rsidRPr="000C1E52">
              <w:rPr>
                <w:rFonts w:ascii="Times New Roman" w:hAnsi="Times New Roman" w:cs="Times New Roman"/>
                <w:sz w:val="22"/>
              </w:rPr>
              <w:t xml:space="preserve"> di </w:t>
            </w:r>
            <w:proofErr w:type="spellStart"/>
            <w:r w:rsidRPr="000C1E52">
              <w:rPr>
                <w:rFonts w:ascii="Times New Roman" w:hAnsi="Times New Roman" w:cs="Times New Roman"/>
                <w:sz w:val="22"/>
              </w:rPr>
              <w:t>bawah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Rp</w:t>
            </w:r>
            <w:proofErr w:type="spellEnd"/>
            <w:r w:rsidRPr="000C1E52">
              <w:rPr>
                <w:rFonts w:ascii="Times New Roman" w:hAnsi="Times New Roman" w:cs="Times New Roman"/>
                <w:sz w:val="22"/>
              </w:rPr>
              <w:t xml:space="preserve"> 200.000.000 </w:t>
            </w:r>
            <w:proofErr w:type="spellStart"/>
            <w:r w:rsidRPr="000C1E52">
              <w:rPr>
                <w:rFonts w:ascii="Times New Roman" w:hAnsi="Times New Roman" w:cs="Times New Roman"/>
                <w:sz w:val="22"/>
              </w:rPr>
              <w:t>mengalami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penurunan</w:t>
            </w:r>
            <w:proofErr w:type="spellEnd"/>
            <w:r w:rsidRPr="000C1E52">
              <w:rPr>
                <w:rFonts w:ascii="Times New Roman" w:hAnsi="Times New Roman" w:cs="Times New Roman"/>
                <w:sz w:val="22"/>
              </w:rPr>
              <w:t xml:space="preserve"> yang </w:t>
            </w:r>
            <w:proofErr w:type="spellStart"/>
            <w:r w:rsidRPr="000C1E52">
              <w:rPr>
                <w:rFonts w:ascii="Times New Roman" w:hAnsi="Times New Roman" w:cs="Times New Roman"/>
                <w:sz w:val="22"/>
              </w:rPr>
              <w:t>cukup</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dalam</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sebesar</w:t>
            </w:r>
            <w:proofErr w:type="spellEnd"/>
            <w:r w:rsidRPr="000C1E52">
              <w:rPr>
                <w:rFonts w:ascii="Times New Roman" w:hAnsi="Times New Roman" w:cs="Times New Roman"/>
                <w:sz w:val="22"/>
              </w:rPr>
              <w:t xml:space="preserve"> 25%. Hal </w:t>
            </w:r>
            <w:proofErr w:type="spellStart"/>
            <w:r w:rsidRPr="000C1E52">
              <w:rPr>
                <w:rFonts w:ascii="Times New Roman" w:hAnsi="Times New Roman" w:cs="Times New Roman"/>
                <w:sz w:val="22"/>
              </w:rPr>
              <w:t>ini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diduga</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dipengaruhi</w:t>
            </w:r>
            <w:proofErr w:type="spellEnd"/>
            <w:r w:rsidRPr="000C1E52">
              <w:rPr>
                <w:rFonts w:ascii="Times New Roman" w:hAnsi="Times New Roman" w:cs="Times New Roman"/>
                <w:sz w:val="22"/>
              </w:rPr>
              <w:t xml:space="preserve"> oleh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produk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layanan</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kepercayaan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Tujuan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dari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penelitian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ini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adalah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untuk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menganalisis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pengaruh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produk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pelayanan</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kepercayaan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terhadap</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minat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menabung</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Populasi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dalam</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penelitian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ini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adalah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seluruh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nasabah</w:t>
            </w:r>
            <w:proofErr w:type="spellEnd"/>
            <w:r w:rsidRPr="000C1E52">
              <w:rPr>
                <w:rFonts w:ascii="Times New Roman" w:hAnsi="Times New Roman" w:cs="Times New Roman"/>
                <w:sz w:val="22"/>
              </w:rPr>
              <w:t xml:space="preserve"> PT Bank </w:t>
            </w:r>
            <w:proofErr w:type="spellStart"/>
            <w:r w:rsidRPr="000C1E52">
              <w:rPr>
                <w:rFonts w:ascii="Times New Roman" w:hAnsi="Times New Roman" w:cs="Times New Roman"/>
                <w:sz w:val="22"/>
              </w:rPr>
              <w:t>Mandiri</w:t>
            </w:r>
            <w:proofErr w:type="spellEnd"/>
            <w:r w:rsidRPr="000C1E52">
              <w:rPr>
                <w:rFonts w:ascii="Times New Roman" w:hAnsi="Times New Roman" w:cs="Times New Roman"/>
                <w:sz w:val="22"/>
              </w:rPr>
              <w:t xml:space="preserve"> (Persero) </w:t>
            </w:r>
            <w:proofErr w:type="spellStart"/>
            <w:r w:rsidRPr="000C1E52">
              <w:rPr>
                <w:rFonts w:ascii="Times New Roman" w:hAnsi="Times New Roman" w:cs="Times New Roman"/>
                <w:sz w:val="22"/>
              </w:rPr>
              <w:t>Tbk</w:t>
            </w:r>
            <w:proofErr w:type="spellEnd"/>
            <w:r w:rsidRPr="000C1E52">
              <w:rPr>
                <w:rFonts w:ascii="Times New Roman" w:hAnsi="Times New Roman" w:cs="Times New Roman"/>
                <w:sz w:val="22"/>
              </w:rPr>
              <w:t xml:space="preserve"> KCP Kendal </w:t>
            </w:r>
            <w:proofErr w:type="spellStart"/>
            <w:r w:rsidRPr="000C1E52">
              <w:rPr>
                <w:rFonts w:ascii="Times New Roman" w:hAnsi="Times New Roman" w:cs="Times New Roman"/>
                <w:sz w:val="22"/>
              </w:rPr>
              <w:t>Boja</w:t>
            </w:r>
            <w:proofErr w:type="spellEnd"/>
            <w:r w:rsidRPr="000C1E52">
              <w:rPr>
                <w:rFonts w:ascii="Times New Roman" w:hAnsi="Times New Roman" w:cs="Times New Roman"/>
                <w:sz w:val="22"/>
              </w:rPr>
              <w:t xml:space="preserve">. Teknik </w:t>
            </w:r>
            <w:proofErr w:type="spellStart"/>
            <w:r w:rsidRPr="000C1E52">
              <w:rPr>
                <w:rFonts w:ascii="Times New Roman" w:hAnsi="Times New Roman" w:cs="Times New Roman"/>
                <w:sz w:val="22"/>
              </w:rPr>
              <w:t>pengambilan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sampel</w:t>
            </w:r>
            <w:proofErr w:type="spellEnd"/>
            <w:r w:rsidRPr="000C1E52">
              <w:rPr>
                <w:rFonts w:ascii="Times New Roman" w:hAnsi="Times New Roman" w:cs="Times New Roman"/>
                <w:sz w:val="22"/>
              </w:rPr>
              <w:t xml:space="preserve"> yang </w:t>
            </w:r>
            <w:proofErr w:type="spellStart"/>
            <w:r w:rsidRPr="000C1E52">
              <w:rPr>
                <w:rFonts w:ascii="Times New Roman" w:hAnsi="Times New Roman" w:cs="Times New Roman"/>
                <w:sz w:val="22"/>
              </w:rPr>
              <w:t>digunakan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adalah</w:t>
            </w:r>
            <w:proofErr w:type="spellEnd"/>
            <w:r w:rsidRPr="000C1E52">
              <w:rPr>
                <w:rFonts w:ascii="Times New Roman" w:hAnsi="Times New Roman" w:cs="Times New Roman"/>
                <w:sz w:val="22"/>
              </w:rPr>
              <w:t xml:space="preserve"> purposive sampling. </w:t>
            </w:r>
            <w:proofErr w:type="spellStart"/>
            <w:r w:rsidRPr="000C1E52">
              <w:rPr>
                <w:rFonts w:ascii="Times New Roman" w:hAnsi="Times New Roman" w:cs="Times New Roman"/>
                <w:sz w:val="22"/>
              </w:rPr>
              <w:t>Sampel</w:t>
            </w:r>
            <w:proofErr w:type="spellEnd"/>
            <w:r w:rsidRPr="000C1E52">
              <w:rPr>
                <w:rFonts w:ascii="Times New Roman" w:hAnsi="Times New Roman" w:cs="Times New Roman"/>
                <w:sz w:val="22"/>
              </w:rPr>
              <w:t xml:space="preserve"> yang </w:t>
            </w:r>
            <w:proofErr w:type="spellStart"/>
            <w:r w:rsidRPr="000C1E52">
              <w:rPr>
                <w:rFonts w:ascii="Times New Roman" w:hAnsi="Times New Roman" w:cs="Times New Roman"/>
                <w:sz w:val="22"/>
              </w:rPr>
              <w:t>digunakan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adalah</w:t>
            </w:r>
            <w:proofErr w:type="spellEnd"/>
            <w:r w:rsidRPr="000C1E52">
              <w:rPr>
                <w:rFonts w:ascii="Times New Roman" w:hAnsi="Times New Roman" w:cs="Times New Roman"/>
                <w:sz w:val="22"/>
              </w:rPr>
              <w:t xml:space="preserve"> 96 </w:t>
            </w:r>
            <w:proofErr w:type="spellStart"/>
            <w:r w:rsidRPr="000C1E52">
              <w:rPr>
                <w:rFonts w:ascii="Times New Roman" w:hAnsi="Times New Roman" w:cs="Times New Roman"/>
                <w:sz w:val="22"/>
              </w:rPr>
              <w:t>nasabah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aktif</w:t>
            </w:r>
            <w:proofErr w:type="spellEnd"/>
            <w:r w:rsidRPr="000C1E52">
              <w:rPr>
                <w:rFonts w:ascii="Times New Roman" w:hAnsi="Times New Roman" w:cs="Times New Roman"/>
                <w:sz w:val="22"/>
              </w:rPr>
              <w:t xml:space="preserve"> PT Bank </w:t>
            </w:r>
            <w:proofErr w:type="spellStart"/>
            <w:r w:rsidRPr="000C1E52">
              <w:rPr>
                <w:rFonts w:ascii="Times New Roman" w:hAnsi="Times New Roman" w:cs="Times New Roman"/>
                <w:sz w:val="22"/>
              </w:rPr>
              <w:t>Mandiri</w:t>
            </w:r>
            <w:proofErr w:type="spellEnd"/>
            <w:r w:rsidRPr="000C1E52">
              <w:rPr>
                <w:rFonts w:ascii="Times New Roman" w:hAnsi="Times New Roman" w:cs="Times New Roman"/>
                <w:sz w:val="22"/>
              </w:rPr>
              <w:t xml:space="preserve"> (Persero) </w:t>
            </w:r>
            <w:proofErr w:type="spellStart"/>
            <w:r w:rsidRPr="000C1E52">
              <w:rPr>
                <w:rFonts w:ascii="Times New Roman" w:hAnsi="Times New Roman" w:cs="Times New Roman"/>
                <w:sz w:val="22"/>
              </w:rPr>
              <w:t>Tbk</w:t>
            </w:r>
            <w:proofErr w:type="spellEnd"/>
            <w:r w:rsidRPr="000C1E52">
              <w:rPr>
                <w:rFonts w:ascii="Times New Roman" w:hAnsi="Times New Roman" w:cs="Times New Roman"/>
                <w:sz w:val="22"/>
              </w:rPr>
              <w:t xml:space="preserve"> KCP Kendal </w:t>
            </w:r>
            <w:proofErr w:type="spellStart"/>
            <w:r w:rsidRPr="000C1E52">
              <w:rPr>
                <w:rFonts w:ascii="Times New Roman" w:hAnsi="Times New Roman" w:cs="Times New Roman"/>
                <w:sz w:val="22"/>
              </w:rPr>
              <w:t>Boja</w:t>
            </w:r>
            <w:proofErr w:type="spellEnd"/>
            <w:r w:rsidRPr="000C1E52">
              <w:rPr>
                <w:rFonts w:ascii="Times New Roman" w:hAnsi="Times New Roman" w:cs="Times New Roman"/>
                <w:sz w:val="22"/>
              </w:rPr>
              <w:t xml:space="preserve"> yang </w:t>
            </w:r>
            <w:proofErr w:type="spellStart"/>
            <w:r w:rsidRPr="000C1E52">
              <w:rPr>
                <w:rFonts w:ascii="Times New Roman" w:hAnsi="Times New Roman" w:cs="Times New Roman"/>
                <w:sz w:val="22"/>
              </w:rPr>
              <w:t>telah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menjadi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nasabah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lebih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dari</w:t>
            </w:r>
            <w:proofErr w:type="spellEnd"/>
            <w:r w:rsidRPr="000C1E52">
              <w:rPr>
                <w:rFonts w:ascii="Times New Roman" w:hAnsi="Times New Roman" w:cs="Times New Roman"/>
                <w:sz w:val="22"/>
              </w:rPr>
              <w:t xml:space="preserve"> 2 </w:t>
            </w:r>
            <w:proofErr w:type="spellStart"/>
            <w:r w:rsidRPr="000C1E52">
              <w:rPr>
                <w:rFonts w:ascii="Times New Roman" w:hAnsi="Times New Roman" w:cs="Times New Roman"/>
                <w:sz w:val="22"/>
              </w:rPr>
              <w:t>tahun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Analisis</w:t>
            </w:r>
            <w:proofErr w:type="spellEnd"/>
            <w:r w:rsidRPr="000C1E52">
              <w:rPr>
                <w:rFonts w:ascii="Times New Roman" w:hAnsi="Times New Roman" w:cs="Times New Roman"/>
                <w:sz w:val="22"/>
              </w:rPr>
              <w:t xml:space="preserve"> yang </w:t>
            </w:r>
            <w:proofErr w:type="spellStart"/>
            <w:r w:rsidRPr="000C1E52">
              <w:rPr>
                <w:rFonts w:ascii="Times New Roman" w:hAnsi="Times New Roman" w:cs="Times New Roman"/>
                <w:sz w:val="22"/>
              </w:rPr>
              <w:t>digunakan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adalah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analisis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regresi</w:t>
            </w:r>
            <w:proofErr w:type="spellEnd"/>
            <w:r w:rsidRPr="000C1E52">
              <w:rPr>
                <w:rFonts w:ascii="Times New Roman" w:hAnsi="Times New Roman" w:cs="Times New Roman"/>
                <w:sz w:val="22"/>
              </w:rPr>
              <w:t xml:space="preserve"> linier </w:t>
            </w:r>
            <w:proofErr w:type="spellStart"/>
            <w:r w:rsidRPr="000C1E52">
              <w:rPr>
                <w:rFonts w:ascii="Times New Roman" w:hAnsi="Times New Roman" w:cs="Times New Roman"/>
                <w:sz w:val="22"/>
              </w:rPr>
              <w:t>berganda</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asumsi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klasik</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hipotesis</w:t>
            </w:r>
            <w:proofErr w:type="spellEnd"/>
            <w:r w:rsidRPr="000C1E52">
              <w:rPr>
                <w:rFonts w:ascii="Times New Roman" w:hAnsi="Times New Roman" w:cs="Times New Roman"/>
                <w:sz w:val="22"/>
              </w:rPr>
              <w:t xml:space="preserve"> dan uji </w:t>
            </w:r>
            <w:proofErr w:type="spellStart"/>
            <w:r w:rsidRPr="000C1E52">
              <w:rPr>
                <w:rFonts w:ascii="Times New Roman" w:hAnsi="Times New Roman" w:cs="Times New Roman"/>
                <w:sz w:val="22"/>
              </w:rPr>
              <w:t>koefisien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determinasi</w:t>
            </w:r>
            <w:proofErr w:type="spellEnd"/>
            <w:r w:rsidRPr="000C1E52">
              <w:rPr>
                <w:rFonts w:ascii="Times New Roman" w:hAnsi="Times New Roman" w:cs="Times New Roman"/>
                <w:sz w:val="22"/>
              </w:rPr>
              <w:t xml:space="preserve">. Hasil </w:t>
            </w:r>
            <w:proofErr w:type="spellStart"/>
            <w:r w:rsidRPr="000C1E52">
              <w:rPr>
                <w:rFonts w:ascii="Times New Roman" w:hAnsi="Times New Roman" w:cs="Times New Roman"/>
                <w:sz w:val="22"/>
              </w:rPr>
              <w:t>penelitian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dapat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diketahui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bahwa</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hasil</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validitas</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reliabilitas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dalam</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penelitian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dinyatakan</w:t>
            </w:r>
            <w:proofErr w:type="spellEnd"/>
            <w:r w:rsidRPr="000C1E52">
              <w:rPr>
                <w:rFonts w:ascii="Times New Roman" w:hAnsi="Times New Roman" w:cs="Times New Roman"/>
                <w:sz w:val="22"/>
              </w:rPr>
              <w:t xml:space="preserve"> valid dan </w:t>
            </w:r>
            <w:proofErr w:type="spellStart"/>
            <w:r w:rsidRPr="000C1E52">
              <w:rPr>
                <w:rFonts w:ascii="Times New Roman" w:hAnsi="Times New Roman" w:cs="Times New Roman"/>
                <w:sz w:val="22"/>
              </w:rPr>
              <w:t>reliabel</w:t>
            </w:r>
            <w:proofErr w:type="spellEnd"/>
            <w:r w:rsidRPr="000C1E52">
              <w:rPr>
                <w:rFonts w:ascii="Times New Roman" w:hAnsi="Times New Roman" w:cs="Times New Roman"/>
                <w:sz w:val="22"/>
              </w:rPr>
              <w:t xml:space="preserve">. Hasil uji </w:t>
            </w:r>
            <w:proofErr w:type="spellStart"/>
            <w:r w:rsidRPr="000C1E52">
              <w:rPr>
                <w:rFonts w:ascii="Times New Roman" w:hAnsi="Times New Roman" w:cs="Times New Roman"/>
                <w:sz w:val="22"/>
              </w:rPr>
              <w:t>asumsi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klasik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dilihat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dari</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multikolonieritas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diketahui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tidak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terjadi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efek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multikolonieritas</w:t>
            </w:r>
            <w:proofErr w:type="spellEnd"/>
            <w:r w:rsidRPr="000C1E52">
              <w:rPr>
                <w:rFonts w:ascii="Times New Roman" w:hAnsi="Times New Roman" w:cs="Times New Roman"/>
                <w:sz w:val="22"/>
              </w:rPr>
              <w:t xml:space="preserve"> pada </w:t>
            </w:r>
            <w:proofErr w:type="spellStart"/>
            <w:r w:rsidRPr="000C1E52">
              <w:rPr>
                <w:rFonts w:ascii="Times New Roman" w:hAnsi="Times New Roman" w:cs="Times New Roman"/>
                <w:sz w:val="22"/>
              </w:rPr>
              <w:t>variabel</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bebas</w:t>
            </w:r>
            <w:proofErr w:type="spellEnd"/>
            <w:r w:rsidRPr="000C1E52">
              <w:rPr>
                <w:rFonts w:ascii="Times New Roman" w:hAnsi="Times New Roman" w:cs="Times New Roman"/>
                <w:sz w:val="22"/>
              </w:rPr>
              <w:t xml:space="preserve">, pada uji </w:t>
            </w:r>
            <w:proofErr w:type="spellStart"/>
            <w:r w:rsidRPr="000C1E52">
              <w:rPr>
                <w:rFonts w:ascii="Times New Roman" w:hAnsi="Times New Roman" w:cs="Times New Roman"/>
                <w:sz w:val="22"/>
              </w:rPr>
              <w:t>heteroskedastisitas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dari</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Glejser</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dapat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dinyatakan</w:t>
            </w:r>
            <w:proofErr w:type="spellEnd"/>
            <w:r w:rsidRPr="000C1E52">
              <w:rPr>
                <w:rFonts w:ascii="Times New Roman" w:hAnsi="Times New Roman" w:cs="Times New Roman"/>
                <w:sz w:val="22"/>
              </w:rPr>
              <w:t xml:space="preserve"> data </w:t>
            </w:r>
            <w:proofErr w:type="spellStart"/>
            <w:r w:rsidRPr="000C1E52">
              <w:rPr>
                <w:rFonts w:ascii="Times New Roman" w:hAnsi="Times New Roman" w:cs="Times New Roman"/>
                <w:sz w:val="22"/>
              </w:rPr>
              <w:t>telah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terdistribusi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acak</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berdasar</w:t>
            </w:r>
            <w:proofErr w:type="spellEnd"/>
            <w:r w:rsidRPr="000C1E52">
              <w:rPr>
                <w:rFonts w:ascii="Times New Roman" w:hAnsi="Times New Roman" w:cs="Times New Roman"/>
                <w:sz w:val="22"/>
              </w:rPr>
              <w:t xml:space="preserve"> uji </w:t>
            </w:r>
            <w:proofErr w:type="spellStart"/>
            <w:r w:rsidRPr="000C1E52">
              <w:rPr>
                <w:rFonts w:ascii="Times New Roman" w:hAnsi="Times New Roman" w:cs="Times New Roman"/>
                <w:sz w:val="22"/>
              </w:rPr>
              <w:t>normalitas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menunjukkan</w:t>
            </w:r>
            <w:proofErr w:type="spellEnd"/>
            <w:r w:rsidRPr="000C1E52">
              <w:rPr>
                <w:rFonts w:ascii="Times New Roman" w:hAnsi="Times New Roman" w:cs="Times New Roman"/>
                <w:sz w:val="22"/>
              </w:rPr>
              <w:t xml:space="preserve"> data </w:t>
            </w:r>
            <w:proofErr w:type="spellStart"/>
            <w:r w:rsidRPr="000C1E52">
              <w:rPr>
                <w:rFonts w:ascii="Times New Roman" w:hAnsi="Times New Roman" w:cs="Times New Roman"/>
                <w:sz w:val="22"/>
              </w:rPr>
              <w:t>telah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terdistribusi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secara</w:t>
            </w:r>
            <w:proofErr w:type="spellEnd"/>
            <w:r w:rsidRPr="000C1E52">
              <w:rPr>
                <w:rFonts w:ascii="Times New Roman" w:hAnsi="Times New Roman" w:cs="Times New Roman"/>
                <w:sz w:val="22"/>
              </w:rPr>
              <w:t xml:space="preserve"> normal yang </w:t>
            </w:r>
            <w:proofErr w:type="spellStart"/>
            <w:r w:rsidRPr="000C1E52">
              <w:rPr>
                <w:rFonts w:ascii="Times New Roman" w:hAnsi="Times New Roman" w:cs="Times New Roman"/>
                <w:sz w:val="22"/>
              </w:rPr>
              <w:t>dilihat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dari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nilai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signifikansi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Asymp.sig</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sebesar</w:t>
            </w:r>
            <w:proofErr w:type="spellEnd"/>
            <w:r w:rsidRPr="000C1E52">
              <w:rPr>
                <w:rFonts w:ascii="Times New Roman" w:hAnsi="Times New Roman" w:cs="Times New Roman"/>
                <w:sz w:val="22"/>
              </w:rPr>
              <w:t xml:space="preserve"> 0,734 &gt; 0,05. Hasil uji </w:t>
            </w:r>
            <w:proofErr w:type="spellStart"/>
            <w:r w:rsidRPr="000C1E52">
              <w:rPr>
                <w:rFonts w:ascii="Times New Roman" w:hAnsi="Times New Roman" w:cs="Times New Roman"/>
                <w:sz w:val="22"/>
              </w:rPr>
              <w:t>hipotesis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berdasar</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analisis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regresi</w:t>
            </w:r>
            <w:proofErr w:type="spellEnd"/>
            <w:r w:rsidRPr="000C1E52">
              <w:rPr>
                <w:rFonts w:ascii="Times New Roman" w:hAnsi="Times New Roman" w:cs="Times New Roman"/>
                <w:sz w:val="22"/>
              </w:rPr>
              <w:t xml:space="preserve"> </w:t>
            </w:r>
            <w:proofErr w:type="spellStart"/>
            <w:proofErr w:type="gramStart"/>
            <w:r w:rsidRPr="000C1E52">
              <w:rPr>
                <w:rFonts w:ascii="Times New Roman" w:hAnsi="Times New Roman" w:cs="Times New Roman"/>
                <w:sz w:val="22"/>
              </w:rPr>
              <w:t>berganda</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dijelaskan</w:t>
            </w:r>
            <w:proofErr w:type="spellEnd"/>
            <w:proofErr w:type="gram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bahwa</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produk</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kualitas</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pelayanan</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kepercayaan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mempunyai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pengaruh</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positif</w:t>
            </w:r>
            <w:proofErr w:type="spellEnd"/>
            <w:r w:rsidRPr="000C1E52">
              <w:rPr>
                <w:rFonts w:ascii="Times New Roman" w:hAnsi="Times New Roman" w:cs="Times New Roman"/>
                <w:sz w:val="22"/>
              </w:rPr>
              <w:t xml:space="preserve"> dan </w:t>
            </w:r>
            <w:proofErr w:type="spellStart"/>
            <w:r w:rsidRPr="000C1E52">
              <w:rPr>
                <w:rFonts w:ascii="Times New Roman" w:hAnsi="Times New Roman" w:cs="Times New Roman"/>
                <w:sz w:val="22"/>
              </w:rPr>
              <w:t>signifikan</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terhadap</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minat</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menabung</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Nasabah</w:t>
            </w:r>
            <w:proofErr w:type="spellEnd"/>
            <w:r w:rsidRPr="000C1E52">
              <w:rPr>
                <w:rFonts w:ascii="Times New Roman" w:hAnsi="Times New Roman" w:cs="Times New Roman"/>
                <w:sz w:val="22"/>
              </w:rPr>
              <w:t xml:space="preserve"> di bank </w:t>
            </w:r>
            <w:proofErr w:type="spellStart"/>
            <w:r w:rsidRPr="000C1E52">
              <w:rPr>
                <w:rFonts w:ascii="Times New Roman" w:hAnsi="Times New Roman" w:cs="Times New Roman"/>
                <w:sz w:val="22"/>
              </w:rPr>
              <w:t>Mandiri</w:t>
            </w:r>
            <w:proofErr w:type="spellEnd"/>
            <w:r w:rsidRPr="000C1E52">
              <w:rPr>
                <w:rFonts w:ascii="Times New Roman" w:hAnsi="Times New Roman" w:cs="Times New Roman"/>
                <w:sz w:val="22"/>
              </w:rPr>
              <w:t xml:space="preserve"> </w:t>
            </w:r>
            <w:proofErr w:type="spellStart"/>
            <w:r w:rsidRPr="000C1E52">
              <w:rPr>
                <w:rFonts w:ascii="Times New Roman" w:hAnsi="Times New Roman" w:cs="Times New Roman"/>
                <w:sz w:val="22"/>
              </w:rPr>
              <w:t>Tbk</w:t>
            </w:r>
            <w:proofErr w:type="spellEnd"/>
            <w:r w:rsidRPr="000C1E52">
              <w:rPr>
                <w:rFonts w:ascii="Times New Roman" w:hAnsi="Times New Roman" w:cs="Times New Roman"/>
                <w:sz w:val="22"/>
              </w:rPr>
              <w:t xml:space="preserve">. KCP Kendal </w:t>
            </w:r>
            <w:proofErr w:type="spellStart"/>
            <w:r w:rsidRPr="000C1E52">
              <w:rPr>
                <w:rFonts w:ascii="Times New Roman" w:hAnsi="Times New Roman" w:cs="Times New Roman"/>
                <w:sz w:val="22"/>
              </w:rPr>
              <w:t>Boja</w:t>
            </w:r>
            <w:proofErr w:type="spellEnd"/>
            <w:r w:rsidRPr="000C1E52">
              <w:rPr>
                <w:rFonts w:ascii="Times New Roman" w:hAnsi="Times New Roman" w:cs="Times New Roman"/>
                <w:sz w:val="22"/>
              </w:rPr>
              <w:t>.</w:t>
            </w:r>
          </w:p>
          <w:p w14:paraId="00000035" w14:textId="77777777" w:rsidR="00EA65E1" w:rsidRPr="000C1E52" w:rsidRDefault="00B4453C" w:rsidP="000C1E52">
            <w:pPr>
              <w:pBdr>
                <w:top w:val="nil"/>
                <w:left w:val="nil"/>
                <w:bottom w:val="nil"/>
                <w:right w:val="nil"/>
                <w:between w:val="nil"/>
              </w:pBdr>
              <w:spacing w:line="288" w:lineRule="auto"/>
              <w:ind w:left="0" w:hanging="2"/>
              <w:jc w:val="both"/>
              <w:rPr>
                <w:rFonts w:ascii="Times New Roman" w:eastAsia="Times New Roman" w:hAnsi="Times New Roman" w:cs="Times New Roman"/>
                <w:color w:val="000000"/>
                <w:sz w:val="22"/>
              </w:rPr>
            </w:pPr>
            <w:r w:rsidRPr="000C1E52">
              <w:rPr>
                <w:rFonts w:ascii="Times New Roman" w:eastAsia="Times New Roman" w:hAnsi="Times New Roman" w:cs="Times New Roman"/>
                <w:color w:val="000000"/>
                <w:sz w:val="22"/>
              </w:rPr>
              <w:tab/>
            </w:r>
          </w:p>
          <w:p w14:paraId="5F923FD4" w14:textId="414F3AF8" w:rsidR="007728F5" w:rsidRPr="000C1E52" w:rsidRDefault="00B4453C" w:rsidP="000C1E52">
            <w:pPr>
              <w:ind w:left="1274" w:hangingChars="580" w:hanging="1276"/>
              <w:jc w:val="both"/>
              <w:rPr>
                <w:rFonts w:ascii="Times New Roman" w:hAnsi="Times New Roman" w:cs="Times New Roman"/>
                <w:bCs/>
                <w:sz w:val="22"/>
              </w:rPr>
            </w:pPr>
            <w:r w:rsidRPr="000C1E52">
              <w:rPr>
                <w:rFonts w:ascii="Times New Roman" w:eastAsia="Times New Roman" w:hAnsi="Times New Roman" w:cs="Times New Roman"/>
                <w:bCs/>
                <w:color w:val="000000"/>
                <w:sz w:val="22"/>
              </w:rPr>
              <w:t>Kata</w:t>
            </w:r>
            <w:r w:rsidR="000C1E52" w:rsidRPr="000C1E52">
              <w:rPr>
                <w:rFonts w:ascii="Times New Roman" w:eastAsia="Times New Roman" w:hAnsi="Times New Roman" w:cs="Times New Roman"/>
                <w:bCs/>
                <w:color w:val="000000"/>
                <w:sz w:val="22"/>
              </w:rPr>
              <w:t xml:space="preserve"> </w:t>
            </w:r>
            <w:proofErr w:type="spellStart"/>
            <w:r w:rsidRPr="000C1E52">
              <w:rPr>
                <w:rFonts w:ascii="Times New Roman" w:eastAsia="Times New Roman" w:hAnsi="Times New Roman" w:cs="Times New Roman"/>
                <w:bCs/>
                <w:color w:val="000000"/>
                <w:sz w:val="22"/>
              </w:rPr>
              <w:t>Kunci</w:t>
            </w:r>
            <w:proofErr w:type="spellEnd"/>
            <w:r w:rsidRPr="000C1E52">
              <w:rPr>
                <w:rFonts w:ascii="Times New Roman" w:eastAsia="Times New Roman" w:hAnsi="Times New Roman" w:cs="Times New Roman"/>
                <w:bCs/>
                <w:color w:val="000000"/>
                <w:sz w:val="22"/>
              </w:rPr>
              <w:t>:</w:t>
            </w:r>
            <w:r w:rsidR="000C1E52" w:rsidRPr="000C1E52">
              <w:rPr>
                <w:rFonts w:ascii="Times New Roman" w:eastAsia="Times New Roman" w:hAnsi="Times New Roman" w:cs="Times New Roman"/>
                <w:bCs/>
                <w:color w:val="000000"/>
                <w:sz w:val="22"/>
              </w:rPr>
              <w:t xml:space="preserve"> </w:t>
            </w:r>
            <w:proofErr w:type="spellStart"/>
            <w:proofErr w:type="gramStart"/>
            <w:r w:rsidR="00674663" w:rsidRPr="000C1E52">
              <w:rPr>
                <w:rFonts w:ascii="Times New Roman" w:hAnsi="Times New Roman" w:cs="Times New Roman"/>
                <w:bCs/>
                <w:sz w:val="22"/>
              </w:rPr>
              <w:t>kualitas</w:t>
            </w:r>
            <w:proofErr w:type="spellEnd"/>
            <w:r w:rsidR="00674663" w:rsidRPr="000C1E52">
              <w:rPr>
                <w:rFonts w:ascii="Times New Roman" w:hAnsi="Times New Roman" w:cs="Times New Roman"/>
                <w:bCs/>
                <w:sz w:val="22"/>
              </w:rPr>
              <w:t xml:space="preserve"> </w:t>
            </w:r>
            <w:r w:rsidR="000C1E52"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produk</w:t>
            </w:r>
            <w:proofErr w:type="spellEnd"/>
            <w:proofErr w:type="gramEnd"/>
            <w:r w:rsidR="00674663"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kualitas</w:t>
            </w:r>
            <w:proofErr w:type="spellEnd"/>
            <w:r w:rsidR="00674663"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pelayanan</w:t>
            </w:r>
            <w:proofErr w:type="spellEnd"/>
            <w:r w:rsidR="00674663"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kepercayaan</w:t>
            </w:r>
            <w:proofErr w:type="spellEnd"/>
            <w:r w:rsidR="00674663"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minat</w:t>
            </w:r>
            <w:proofErr w:type="spellEnd"/>
            <w:r w:rsidR="00674663" w:rsidRPr="000C1E52">
              <w:rPr>
                <w:rFonts w:ascii="Times New Roman" w:hAnsi="Times New Roman" w:cs="Times New Roman"/>
                <w:bCs/>
                <w:sz w:val="22"/>
              </w:rPr>
              <w:t xml:space="preserve"> </w:t>
            </w:r>
            <w:proofErr w:type="spellStart"/>
            <w:r w:rsidR="00674663" w:rsidRPr="000C1E52">
              <w:rPr>
                <w:rFonts w:ascii="Times New Roman" w:hAnsi="Times New Roman" w:cs="Times New Roman"/>
                <w:bCs/>
                <w:sz w:val="22"/>
              </w:rPr>
              <w:t>menabung</w:t>
            </w:r>
            <w:proofErr w:type="spellEnd"/>
            <w:r w:rsidR="00674663" w:rsidRPr="000C1E52">
              <w:rPr>
                <w:rFonts w:ascii="Times New Roman" w:hAnsi="Times New Roman" w:cs="Times New Roman"/>
                <w:bCs/>
                <w:sz w:val="22"/>
              </w:rPr>
              <w:t>.</w:t>
            </w:r>
          </w:p>
          <w:p w14:paraId="5020AD04" w14:textId="7D714852" w:rsidR="002E14E6" w:rsidRPr="000C1E52" w:rsidRDefault="002E14E6" w:rsidP="000C1E52">
            <w:pPr>
              <w:pBdr>
                <w:top w:val="nil"/>
                <w:left w:val="nil"/>
                <w:bottom w:val="nil"/>
                <w:right w:val="nil"/>
                <w:between w:val="nil"/>
              </w:pBdr>
              <w:spacing w:line="240" w:lineRule="auto"/>
              <w:ind w:left="0" w:hanging="2"/>
              <w:jc w:val="both"/>
              <w:rPr>
                <w:rFonts w:ascii="Times New Roman" w:eastAsia="Times New Roman" w:hAnsi="Times New Roman" w:cs="Times New Roman"/>
                <w:iCs/>
                <w:color w:val="000000"/>
                <w:sz w:val="22"/>
              </w:rPr>
            </w:pPr>
            <w:r w:rsidRPr="000C1E52">
              <w:rPr>
                <w:rFonts w:ascii="Times New Roman" w:eastAsia="Times New Roman" w:hAnsi="Times New Roman" w:cs="Times New Roman"/>
                <w:iCs/>
                <w:color w:val="000000"/>
                <w:sz w:val="22"/>
              </w:rPr>
              <w:t>-----------------------------------------------------------------------------------------</w:t>
            </w:r>
            <w:r w:rsidR="000C1E52">
              <w:rPr>
                <w:rFonts w:ascii="Times New Roman" w:eastAsia="Times New Roman" w:hAnsi="Times New Roman" w:cs="Times New Roman"/>
                <w:iCs/>
                <w:color w:val="000000"/>
                <w:sz w:val="22"/>
              </w:rPr>
              <w:t>-</w:t>
            </w:r>
          </w:p>
          <w:p w14:paraId="202CFDB4" w14:textId="4B5D6359" w:rsidR="007728F5" w:rsidRPr="000C1E52" w:rsidRDefault="002E14E6" w:rsidP="000C1E52">
            <w:pPr>
              <w:pBdr>
                <w:top w:val="nil"/>
                <w:left w:val="nil"/>
                <w:bottom w:val="nil"/>
                <w:right w:val="nil"/>
                <w:between w:val="nil"/>
              </w:pBdr>
              <w:spacing w:line="240" w:lineRule="auto"/>
              <w:ind w:left="0" w:hanging="2"/>
              <w:rPr>
                <w:rFonts w:ascii="Times New Roman" w:eastAsia="Times New Roman" w:hAnsi="Times New Roman" w:cs="Times New Roman"/>
                <w:b/>
                <w:bCs/>
                <w:i/>
                <w:color w:val="000000"/>
                <w:sz w:val="22"/>
              </w:rPr>
            </w:pPr>
            <w:r w:rsidRPr="000C1E52">
              <w:rPr>
                <w:rFonts w:ascii="Times New Roman" w:eastAsia="Times New Roman" w:hAnsi="Times New Roman" w:cs="Times New Roman"/>
                <w:b/>
                <w:bCs/>
                <w:i/>
                <w:color w:val="000000"/>
                <w:sz w:val="22"/>
              </w:rPr>
              <w:t>Abstract</w:t>
            </w:r>
          </w:p>
          <w:p w14:paraId="62BA7600" w14:textId="264DBB96" w:rsidR="002E14E6" w:rsidRPr="000C1E52" w:rsidRDefault="002E14E6" w:rsidP="000C1E52">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p>
          <w:p w14:paraId="73D946C3" w14:textId="4FDB6BF5" w:rsidR="000C1E52" w:rsidRDefault="000C1E52" w:rsidP="000C1E52">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r w:rsidRPr="000C1E52">
              <w:rPr>
                <w:rFonts w:ascii="Times New Roman" w:eastAsia="Times New Roman" w:hAnsi="Times New Roman" w:cs="Times New Roman"/>
                <w:i/>
                <w:color w:val="000000"/>
                <w:sz w:val="22"/>
              </w:rPr>
              <w:t xml:space="preserve">During the Covid-19 pandemic, the amount of savings under IDR 200,000,000 experienced a fairly deep decline of 25%. This is thought to be influenced by product quality, service quality and trust. The purpose of this study was to analyze the effect of product quality, service quality, and trust on interest in saving. The population in this study were all customers of PT </w:t>
            </w:r>
            <w:r w:rsidRPr="000C1E52">
              <w:rPr>
                <w:rFonts w:ascii="Times New Roman" w:eastAsia="Times New Roman" w:hAnsi="Times New Roman" w:cs="Times New Roman"/>
                <w:i/>
                <w:color w:val="000000"/>
                <w:sz w:val="22"/>
              </w:rPr>
              <w:lastRenderedPageBreak/>
              <w:t xml:space="preserve">Bank </w:t>
            </w:r>
            <w:proofErr w:type="spellStart"/>
            <w:r w:rsidRPr="000C1E52">
              <w:rPr>
                <w:rFonts w:ascii="Times New Roman" w:eastAsia="Times New Roman" w:hAnsi="Times New Roman" w:cs="Times New Roman"/>
                <w:i/>
                <w:color w:val="000000"/>
                <w:sz w:val="22"/>
              </w:rPr>
              <w:t>Mandiri</w:t>
            </w:r>
            <w:proofErr w:type="spellEnd"/>
            <w:r w:rsidRPr="000C1E52">
              <w:rPr>
                <w:rFonts w:ascii="Times New Roman" w:eastAsia="Times New Roman" w:hAnsi="Times New Roman" w:cs="Times New Roman"/>
                <w:i/>
                <w:color w:val="000000"/>
                <w:sz w:val="22"/>
              </w:rPr>
              <w:t xml:space="preserve"> (Persero) </w:t>
            </w:r>
            <w:proofErr w:type="spellStart"/>
            <w:r w:rsidRPr="000C1E52">
              <w:rPr>
                <w:rFonts w:ascii="Times New Roman" w:eastAsia="Times New Roman" w:hAnsi="Times New Roman" w:cs="Times New Roman"/>
                <w:i/>
                <w:color w:val="000000"/>
                <w:sz w:val="22"/>
              </w:rPr>
              <w:t>Tbk</w:t>
            </w:r>
            <w:proofErr w:type="spellEnd"/>
            <w:r w:rsidRPr="000C1E52">
              <w:rPr>
                <w:rFonts w:ascii="Times New Roman" w:eastAsia="Times New Roman" w:hAnsi="Times New Roman" w:cs="Times New Roman"/>
                <w:i/>
                <w:color w:val="000000"/>
                <w:sz w:val="22"/>
              </w:rPr>
              <w:t xml:space="preserve"> KCP Kendal </w:t>
            </w:r>
            <w:proofErr w:type="spellStart"/>
            <w:r w:rsidRPr="000C1E52">
              <w:rPr>
                <w:rFonts w:ascii="Times New Roman" w:eastAsia="Times New Roman" w:hAnsi="Times New Roman" w:cs="Times New Roman"/>
                <w:i/>
                <w:color w:val="000000"/>
                <w:sz w:val="22"/>
              </w:rPr>
              <w:t>Boja</w:t>
            </w:r>
            <w:proofErr w:type="spellEnd"/>
            <w:r w:rsidRPr="000C1E52">
              <w:rPr>
                <w:rFonts w:ascii="Times New Roman" w:eastAsia="Times New Roman" w:hAnsi="Times New Roman" w:cs="Times New Roman"/>
                <w:i/>
                <w:color w:val="000000"/>
                <w:sz w:val="22"/>
              </w:rPr>
              <w:t xml:space="preserve">. The sampling technique used is purposive sampling. The sample used is 96 active customers of PT Bank </w:t>
            </w:r>
            <w:proofErr w:type="spellStart"/>
            <w:r w:rsidRPr="000C1E52">
              <w:rPr>
                <w:rFonts w:ascii="Times New Roman" w:eastAsia="Times New Roman" w:hAnsi="Times New Roman" w:cs="Times New Roman"/>
                <w:i/>
                <w:color w:val="000000"/>
                <w:sz w:val="22"/>
              </w:rPr>
              <w:t>Mandiri</w:t>
            </w:r>
            <w:proofErr w:type="spellEnd"/>
            <w:r w:rsidRPr="000C1E52">
              <w:rPr>
                <w:rFonts w:ascii="Times New Roman" w:eastAsia="Times New Roman" w:hAnsi="Times New Roman" w:cs="Times New Roman"/>
                <w:i/>
                <w:color w:val="000000"/>
                <w:sz w:val="22"/>
              </w:rPr>
              <w:t xml:space="preserve"> (Persero) </w:t>
            </w:r>
            <w:proofErr w:type="spellStart"/>
            <w:r w:rsidRPr="000C1E52">
              <w:rPr>
                <w:rFonts w:ascii="Times New Roman" w:eastAsia="Times New Roman" w:hAnsi="Times New Roman" w:cs="Times New Roman"/>
                <w:i/>
                <w:color w:val="000000"/>
                <w:sz w:val="22"/>
              </w:rPr>
              <w:t>Tbk</w:t>
            </w:r>
            <w:proofErr w:type="spellEnd"/>
            <w:r w:rsidRPr="000C1E52">
              <w:rPr>
                <w:rFonts w:ascii="Times New Roman" w:eastAsia="Times New Roman" w:hAnsi="Times New Roman" w:cs="Times New Roman"/>
                <w:i/>
                <w:color w:val="000000"/>
                <w:sz w:val="22"/>
              </w:rPr>
              <w:t xml:space="preserve"> KCP Kendal </w:t>
            </w:r>
            <w:proofErr w:type="spellStart"/>
            <w:r w:rsidRPr="000C1E52">
              <w:rPr>
                <w:rFonts w:ascii="Times New Roman" w:eastAsia="Times New Roman" w:hAnsi="Times New Roman" w:cs="Times New Roman"/>
                <w:i/>
                <w:color w:val="000000"/>
                <w:sz w:val="22"/>
              </w:rPr>
              <w:t>Boja</w:t>
            </w:r>
            <w:proofErr w:type="spellEnd"/>
            <w:r w:rsidRPr="000C1E52">
              <w:rPr>
                <w:rFonts w:ascii="Times New Roman" w:eastAsia="Times New Roman" w:hAnsi="Times New Roman" w:cs="Times New Roman"/>
                <w:i/>
                <w:color w:val="000000"/>
                <w:sz w:val="22"/>
              </w:rPr>
              <w:t xml:space="preserve"> who have been customers for more than 2 years. The analysis used is multiple linear regression analysis, classical assumption test, hypothesis testing and coefficient of determination test. The results of the study can be seen that the results of the validity and reliability tests in the study are declared valid and reliable. The results of the classical assumption test seen from the multicollinearity test, it is known that there is no multicollinearity effect on the independent variables, the heteroscedasticity test from the </w:t>
            </w:r>
            <w:proofErr w:type="spellStart"/>
            <w:r w:rsidRPr="000C1E52">
              <w:rPr>
                <w:rFonts w:ascii="Times New Roman" w:eastAsia="Times New Roman" w:hAnsi="Times New Roman" w:cs="Times New Roman"/>
                <w:i/>
                <w:color w:val="000000"/>
                <w:sz w:val="22"/>
              </w:rPr>
              <w:t>Glejser</w:t>
            </w:r>
            <w:proofErr w:type="spellEnd"/>
            <w:r w:rsidRPr="000C1E52">
              <w:rPr>
                <w:rFonts w:ascii="Times New Roman" w:eastAsia="Times New Roman" w:hAnsi="Times New Roman" w:cs="Times New Roman"/>
                <w:i/>
                <w:color w:val="000000"/>
                <w:sz w:val="22"/>
              </w:rPr>
              <w:t xml:space="preserve"> test can be stated that the data has been randomly distributed and based on the normality test shows the data has been normally distributed as seen from the significance value (</w:t>
            </w:r>
            <w:proofErr w:type="spellStart"/>
            <w:r w:rsidRPr="000C1E52">
              <w:rPr>
                <w:rFonts w:ascii="Times New Roman" w:eastAsia="Times New Roman" w:hAnsi="Times New Roman" w:cs="Times New Roman"/>
                <w:i/>
                <w:color w:val="000000"/>
                <w:sz w:val="22"/>
              </w:rPr>
              <w:t>Asymp.sig</w:t>
            </w:r>
            <w:proofErr w:type="spellEnd"/>
            <w:r w:rsidRPr="000C1E52">
              <w:rPr>
                <w:rFonts w:ascii="Times New Roman" w:eastAsia="Times New Roman" w:hAnsi="Times New Roman" w:cs="Times New Roman"/>
                <w:i/>
                <w:color w:val="000000"/>
                <w:sz w:val="22"/>
              </w:rPr>
              <w:t xml:space="preserve">) of 0.734 &gt; 0.05. The results of hypothesis testing based on multiple regression analysis explained that product quality, service quality and trust had a positive and significant influence on customer interest in saving at Bank </w:t>
            </w:r>
            <w:proofErr w:type="spellStart"/>
            <w:r w:rsidRPr="000C1E52">
              <w:rPr>
                <w:rFonts w:ascii="Times New Roman" w:eastAsia="Times New Roman" w:hAnsi="Times New Roman" w:cs="Times New Roman"/>
                <w:i/>
                <w:color w:val="000000"/>
                <w:sz w:val="22"/>
              </w:rPr>
              <w:t>Mandiri</w:t>
            </w:r>
            <w:proofErr w:type="spellEnd"/>
            <w:r w:rsidRPr="000C1E52">
              <w:rPr>
                <w:rFonts w:ascii="Times New Roman" w:eastAsia="Times New Roman" w:hAnsi="Times New Roman" w:cs="Times New Roman"/>
                <w:i/>
                <w:color w:val="000000"/>
                <w:sz w:val="22"/>
              </w:rPr>
              <w:t xml:space="preserve"> </w:t>
            </w:r>
            <w:proofErr w:type="spellStart"/>
            <w:r w:rsidRPr="000C1E52">
              <w:rPr>
                <w:rFonts w:ascii="Times New Roman" w:eastAsia="Times New Roman" w:hAnsi="Times New Roman" w:cs="Times New Roman"/>
                <w:i/>
                <w:color w:val="000000"/>
                <w:sz w:val="22"/>
              </w:rPr>
              <w:t>Tbk</w:t>
            </w:r>
            <w:proofErr w:type="spellEnd"/>
            <w:r w:rsidRPr="000C1E52">
              <w:rPr>
                <w:rFonts w:ascii="Times New Roman" w:eastAsia="Times New Roman" w:hAnsi="Times New Roman" w:cs="Times New Roman"/>
                <w:i/>
                <w:color w:val="000000"/>
                <w:sz w:val="22"/>
              </w:rPr>
              <w:t xml:space="preserve">. KCP Kendal </w:t>
            </w:r>
            <w:proofErr w:type="spellStart"/>
            <w:r w:rsidRPr="000C1E52">
              <w:rPr>
                <w:rFonts w:ascii="Times New Roman" w:eastAsia="Times New Roman" w:hAnsi="Times New Roman" w:cs="Times New Roman"/>
                <w:i/>
                <w:color w:val="000000"/>
                <w:sz w:val="22"/>
              </w:rPr>
              <w:t>Boja</w:t>
            </w:r>
            <w:proofErr w:type="spellEnd"/>
            <w:r w:rsidRPr="000C1E52">
              <w:rPr>
                <w:rFonts w:ascii="Times New Roman" w:eastAsia="Times New Roman" w:hAnsi="Times New Roman" w:cs="Times New Roman"/>
                <w:i/>
                <w:color w:val="000000"/>
                <w:sz w:val="22"/>
              </w:rPr>
              <w:t>.</w:t>
            </w:r>
          </w:p>
          <w:p w14:paraId="2FC96641" w14:textId="77777777" w:rsidR="000C1E52" w:rsidRPr="000C1E52" w:rsidRDefault="000C1E52" w:rsidP="000C1E52">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p>
          <w:p w14:paraId="00000037" w14:textId="5C6493B1" w:rsidR="00A35C1F" w:rsidRPr="000C1E52" w:rsidRDefault="000C1E52" w:rsidP="000C1E52">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r w:rsidRPr="000C1E52">
              <w:rPr>
                <w:rFonts w:ascii="Times New Roman" w:eastAsia="Times New Roman" w:hAnsi="Times New Roman" w:cs="Times New Roman"/>
                <w:i/>
                <w:color w:val="000000"/>
                <w:sz w:val="22"/>
              </w:rPr>
              <w:t>Keywords: product quality; service quality; trust; interest in saving.</w:t>
            </w:r>
          </w:p>
        </w:tc>
      </w:tr>
      <w:tr w:rsidR="000C1E52" w14:paraId="18949D65" w14:textId="77777777" w:rsidTr="00144C1B">
        <w:tc>
          <w:tcPr>
            <w:tcW w:w="1985" w:type="dxa"/>
            <w:tcBorders>
              <w:top w:val="nil"/>
              <w:left w:val="nil"/>
              <w:bottom w:val="nil"/>
              <w:right w:val="nil"/>
            </w:tcBorders>
          </w:tcPr>
          <w:p w14:paraId="0076B70B" w14:textId="77777777" w:rsidR="000C1E52" w:rsidRDefault="000C1E52">
            <w:pPr>
              <w:spacing w:line="288" w:lineRule="auto"/>
              <w:ind w:left="0" w:hanging="2"/>
              <w:jc w:val="left"/>
              <w:rPr>
                <w:rFonts w:ascii="Times New Roman" w:eastAsia="Times New Roman" w:hAnsi="Times New Roman" w:cs="Times New Roman"/>
                <w:sz w:val="18"/>
                <w:szCs w:val="18"/>
              </w:rPr>
            </w:pPr>
          </w:p>
        </w:tc>
        <w:tc>
          <w:tcPr>
            <w:tcW w:w="6662" w:type="dxa"/>
            <w:gridSpan w:val="3"/>
            <w:tcBorders>
              <w:top w:val="single" w:sz="4" w:space="0" w:color="000000"/>
              <w:left w:val="nil"/>
              <w:bottom w:val="nil"/>
              <w:right w:val="nil"/>
            </w:tcBorders>
          </w:tcPr>
          <w:p w14:paraId="6558BE97" w14:textId="77777777" w:rsidR="000C1E52" w:rsidRPr="000C22C2" w:rsidRDefault="000C1E52" w:rsidP="00A35C1F">
            <w:pPr>
              <w:pBdr>
                <w:top w:val="nil"/>
                <w:left w:val="nil"/>
                <w:bottom w:val="nil"/>
                <w:right w:val="nil"/>
                <w:between w:val="nil"/>
              </w:pBdr>
              <w:spacing w:before="120" w:line="240" w:lineRule="auto"/>
              <w:ind w:left="0" w:hanging="2"/>
              <w:rPr>
                <w:rFonts w:ascii="Times New Roman" w:eastAsia="Times New Roman" w:hAnsi="Times New Roman" w:cs="Times New Roman"/>
                <w:b/>
                <w:color w:val="000000"/>
                <w:sz w:val="22"/>
              </w:rPr>
            </w:pPr>
          </w:p>
        </w:tc>
      </w:tr>
    </w:tbl>
    <w:p w14:paraId="00000040" w14:textId="77777777" w:rsidR="00EA65E1" w:rsidRDefault="00EA65E1">
      <w:pPr>
        <w:ind w:left="0" w:hanging="2"/>
      </w:pPr>
    </w:p>
    <w:p w14:paraId="0AAA09D9" w14:textId="63D5131B" w:rsidR="008233D9" w:rsidRPr="008233D9" w:rsidRDefault="008233D9" w:rsidP="008233D9">
      <w:pPr>
        <w:pBdr>
          <w:top w:val="nil"/>
          <w:left w:val="nil"/>
          <w:bottom w:val="nil"/>
          <w:right w:val="nil"/>
          <w:between w:val="nil"/>
        </w:pBdr>
        <w:spacing w:after="160" w:line="276" w:lineRule="auto"/>
        <w:ind w:left="0" w:hanging="2"/>
        <w:rPr>
          <w:rFonts w:ascii="Times New Roman" w:eastAsia="Times New Roman" w:hAnsi="Times New Roman" w:cs="Times New Roman"/>
          <w:b/>
          <w:bCs/>
          <w:color w:val="000000"/>
          <w:sz w:val="22"/>
        </w:rPr>
      </w:pPr>
      <w:r w:rsidRPr="008233D9">
        <w:rPr>
          <w:rFonts w:ascii="Times New Roman" w:eastAsia="Times New Roman" w:hAnsi="Times New Roman" w:cs="Times New Roman"/>
          <w:b/>
          <w:bCs/>
          <w:sz w:val="24"/>
          <w:szCs w:val="24"/>
        </w:rPr>
        <w:t>PENDAHULUAN</w:t>
      </w:r>
    </w:p>
    <w:p w14:paraId="0199D5DD" w14:textId="00BEDCFE" w:rsidR="00CD060C" w:rsidRDefault="00CD060C" w:rsidP="00CD060C">
      <w:pPr>
        <w:ind w:left="0" w:hanging="2"/>
        <w:jc w:val="both"/>
        <w:rPr>
          <w:rFonts w:ascii="Times New Roman" w:hAnsi="Times New Roman" w:cs="Times New Roman"/>
          <w:sz w:val="22"/>
        </w:rPr>
      </w:pPr>
      <w:r w:rsidRPr="00CD060C">
        <w:rPr>
          <w:rFonts w:ascii="Times New Roman" w:hAnsi="Times New Roman" w:cs="Times New Roman"/>
          <w:sz w:val="22"/>
        </w:rPr>
        <w:t xml:space="preserve">Salah </w:t>
      </w:r>
      <w:proofErr w:type="spellStart"/>
      <w:r w:rsidRPr="00CD060C">
        <w:rPr>
          <w:rFonts w:ascii="Times New Roman" w:hAnsi="Times New Roman" w:cs="Times New Roman"/>
          <w:sz w:val="22"/>
        </w:rPr>
        <w:t>satu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faktor</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dapat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mempengaruhi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adalah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produk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tabungan</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ditawarkan</w:t>
      </w:r>
      <w:proofErr w:type="spellEnd"/>
      <w:r w:rsidRPr="00CD060C">
        <w:rPr>
          <w:rFonts w:ascii="Times New Roman" w:hAnsi="Times New Roman" w:cs="Times New Roman"/>
          <w:sz w:val="22"/>
        </w:rPr>
        <w:t xml:space="preserve"> oleh 5 </w:t>
      </w:r>
      <w:proofErr w:type="spellStart"/>
      <w:r w:rsidRPr="00CD060C">
        <w:rPr>
          <w:rFonts w:ascii="Times New Roman" w:hAnsi="Times New Roman" w:cs="Times New Roman"/>
          <w:sz w:val="22"/>
        </w:rPr>
        <w:t>perusahaan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(Haryanto, </w:t>
      </w:r>
      <w:proofErr w:type="spellStart"/>
      <w:r w:rsidRPr="00CD060C">
        <w:rPr>
          <w:rFonts w:ascii="Times New Roman" w:hAnsi="Times New Roman" w:cs="Times New Roman"/>
          <w:sz w:val="22"/>
        </w:rPr>
        <w:t>Panjaitan</w:t>
      </w:r>
      <w:proofErr w:type="spellEnd"/>
      <w:r w:rsidRPr="00CD060C">
        <w:rPr>
          <w:rFonts w:ascii="Times New Roman" w:hAnsi="Times New Roman" w:cs="Times New Roman"/>
          <w:sz w:val="22"/>
        </w:rPr>
        <w:t xml:space="preserve">, &amp; </w:t>
      </w:r>
      <w:proofErr w:type="spellStart"/>
      <w:r w:rsidRPr="00CD060C">
        <w:rPr>
          <w:rFonts w:ascii="Times New Roman" w:hAnsi="Times New Roman" w:cs="Times New Roman"/>
          <w:sz w:val="22"/>
        </w:rPr>
        <w:t>Ujianto</w:t>
      </w:r>
      <w:proofErr w:type="spellEnd"/>
      <w:r w:rsidRPr="00CD060C">
        <w:rPr>
          <w:rFonts w:ascii="Times New Roman" w:hAnsi="Times New Roman" w:cs="Times New Roman"/>
          <w:sz w:val="22"/>
        </w:rPr>
        <w:t xml:space="preserve">, 2016). Perusahaan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menawarkan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produk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dengan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berbagai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keunggulan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nilai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manfaat</w:t>
      </w:r>
      <w:proofErr w:type="spellEnd"/>
      <w:r w:rsidRPr="00CD060C">
        <w:rPr>
          <w:rFonts w:ascii="Times New Roman" w:hAnsi="Times New Roman" w:cs="Times New Roman"/>
          <w:sz w:val="22"/>
        </w:rPr>
        <w:t xml:space="preserve"> dan yang </w:t>
      </w:r>
      <w:proofErr w:type="spellStart"/>
      <w:r w:rsidRPr="00CD060C">
        <w:rPr>
          <w:rFonts w:ascii="Times New Roman" w:hAnsi="Times New Roman" w:cs="Times New Roman"/>
          <w:sz w:val="22"/>
        </w:rPr>
        <w:t>terpenting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adalah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sesuai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dengan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kebutuhan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nasabahnya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dapat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membuat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tersebut</w:t>
      </w:r>
      <w:proofErr w:type="spellEnd"/>
      <w:r w:rsidRPr="00CD060C">
        <w:rPr>
          <w:rFonts w:ascii="Times New Roman" w:hAnsi="Times New Roman" w:cs="Times New Roman"/>
          <w:sz w:val="22"/>
        </w:rPr>
        <w:t xml:space="preserve"> (Razak, </w:t>
      </w:r>
      <w:proofErr w:type="spellStart"/>
      <w:r w:rsidRPr="00CD060C">
        <w:rPr>
          <w:rFonts w:ascii="Times New Roman" w:hAnsi="Times New Roman" w:cs="Times New Roman"/>
          <w:sz w:val="22"/>
        </w:rPr>
        <w:t>Nirwanto</w:t>
      </w:r>
      <w:proofErr w:type="spellEnd"/>
      <w:r w:rsidRPr="00CD060C">
        <w:rPr>
          <w:rFonts w:ascii="Times New Roman" w:hAnsi="Times New Roman" w:cs="Times New Roman"/>
          <w:sz w:val="22"/>
        </w:rPr>
        <w:t xml:space="preserve">, &amp; </w:t>
      </w:r>
      <w:proofErr w:type="spellStart"/>
      <w:r w:rsidRPr="00CD060C">
        <w:rPr>
          <w:rFonts w:ascii="Times New Roman" w:hAnsi="Times New Roman" w:cs="Times New Roman"/>
          <w:sz w:val="22"/>
        </w:rPr>
        <w:t>Triatmanto</w:t>
      </w:r>
      <w:proofErr w:type="spellEnd"/>
      <w:r w:rsidRPr="00CD060C">
        <w:rPr>
          <w:rFonts w:ascii="Times New Roman" w:hAnsi="Times New Roman" w:cs="Times New Roman"/>
          <w:sz w:val="22"/>
        </w:rPr>
        <w:t xml:space="preserve">, 2016). Hasil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(Haryanto et al., 2016) dan (Razak et al., 2016)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produk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positif</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masyarakat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Hasil </w:t>
      </w:r>
      <w:proofErr w:type="spellStart"/>
      <w:r w:rsidRPr="00CD060C">
        <w:rPr>
          <w:rFonts w:ascii="Times New Roman" w:hAnsi="Times New Roman" w:cs="Times New Roman"/>
          <w:sz w:val="22"/>
        </w:rPr>
        <w:t>tersebut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bertolak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belakang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dengan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hasil</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Darmawan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Indahsari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Rejeki</w:t>
      </w:r>
      <w:proofErr w:type="spellEnd"/>
      <w:r w:rsidRPr="00CD060C">
        <w:rPr>
          <w:rFonts w:ascii="Times New Roman" w:hAnsi="Times New Roman" w:cs="Times New Roman"/>
          <w:sz w:val="22"/>
        </w:rPr>
        <w:t xml:space="preserve">, Aris, &amp; Yasin, 2019) yang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produk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tidak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pelayanan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dari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perusahaan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dapat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membuat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merasa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diberikan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perhatian</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maksimal</w:t>
      </w:r>
      <w:proofErr w:type="spellEnd"/>
      <w:r w:rsidRPr="00CD060C">
        <w:rPr>
          <w:rFonts w:ascii="Times New Roman" w:hAnsi="Times New Roman" w:cs="Times New Roman"/>
          <w:sz w:val="22"/>
        </w:rPr>
        <w:t xml:space="preserve"> oleh </w:t>
      </w:r>
      <w:proofErr w:type="spellStart"/>
      <w:r w:rsidRPr="00CD060C">
        <w:rPr>
          <w:rFonts w:ascii="Times New Roman" w:hAnsi="Times New Roman" w:cs="Times New Roman"/>
          <w:sz w:val="22"/>
        </w:rPr>
        <w:t>perusahaan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(Haryanto et al., 2016). </w:t>
      </w:r>
      <w:proofErr w:type="spellStart"/>
      <w:r w:rsidRPr="00CD060C">
        <w:rPr>
          <w:rFonts w:ascii="Times New Roman" w:hAnsi="Times New Roman" w:cs="Times New Roman"/>
          <w:sz w:val="22"/>
        </w:rPr>
        <w:t>Adanya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kemauan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mengerti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kebutuhan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menanggapi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komplain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dari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secara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cepat</w:t>
      </w:r>
      <w:proofErr w:type="spellEnd"/>
      <w:r w:rsidRPr="00CD060C">
        <w:rPr>
          <w:rFonts w:ascii="Times New Roman" w:hAnsi="Times New Roman" w:cs="Times New Roman"/>
          <w:sz w:val="22"/>
        </w:rPr>
        <w:t xml:space="preserve"> dan </w:t>
      </w:r>
      <w:proofErr w:type="spellStart"/>
      <w:r w:rsidRPr="00CD060C">
        <w:rPr>
          <w:rFonts w:ascii="Times New Roman" w:hAnsi="Times New Roman" w:cs="Times New Roman"/>
          <w:sz w:val="22"/>
        </w:rPr>
        <w:t>bisa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diandalkan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membuat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memiliki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(Krishnamurthy, Raja, &amp; S, 2018). </w:t>
      </w:r>
      <w:proofErr w:type="spellStart"/>
      <w:r w:rsidRPr="00CD060C">
        <w:rPr>
          <w:rFonts w:ascii="Times New Roman" w:hAnsi="Times New Roman" w:cs="Times New Roman"/>
          <w:sz w:val="22"/>
        </w:rPr>
        <w:t>Selain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itu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adanya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kejelasan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informasi</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diberikan</w:t>
      </w:r>
      <w:proofErr w:type="spellEnd"/>
      <w:r w:rsidRPr="00CD060C">
        <w:rPr>
          <w:rFonts w:ascii="Times New Roman" w:hAnsi="Times New Roman" w:cs="Times New Roman"/>
          <w:sz w:val="22"/>
        </w:rPr>
        <w:t xml:space="preserve"> oleh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membuat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lebih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cepat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Darmawan</w:t>
      </w:r>
      <w:proofErr w:type="spellEnd"/>
      <w:r w:rsidRPr="00CD060C">
        <w:rPr>
          <w:rFonts w:ascii="Times New Roman" w:hAnsi="Times New Roman" w:cs="Times New Roman"/>
          <w:sz w:val="22"/>
        </w:rPr>
        <w:t xml:space="preserve"> et al., 2019). Hasil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(Krishnamurthy et al., 2018), (</w:t>
      </w:r>
      <w:proofErr w:type="spellStart"/>
      <w:r w:rsidRPr="00CD060C">
        <w:rPr>
          <w:rFonts w:ascii="Times New Roman" w:hAnsi="Times New Roman" w:cs="Times New Roman"/>
          <w:sz w:val="22"/>
        </w:rPr>
        <w:t>Darmawan</w:t>
      </w:r>
      <w:proofErr w:type="spellEnd"/>
      <w:r w:rsidRPr="00CD060C">
        <w:rPr>
          <w:rFonts w:ascii="Times New Roman" w:hAnsi="Times New Roman" w:cs="Times New Roman"/>
          <w:sz w:val="22"/>
        </w:rPr>
        <w:t xml:space="preserve"> et al., 2019) dan (Aziz &amp; </w:t>
      </w:r>
      <w:proofErr w:type="spellStart"/>
      <w:r w:rsidRPr="00CD060C">
        <w:rPr>
          <w:rFonts w:ascii="Times New Roman" w:hAnsi="Times New Roman" w:cs="Times New Roman"/>
          <w:sz w:val="22"/>
        </w:rPr>
        <w:t>Hendrastyo</w:t>
      </w:r>
      <w:proofErr w:type="spellEnd"/>
      <w:r w:rsidRPr="00CD060C">
        <w:rPr>
          <w:rFonts w:ascii="Times New Roman" w:hAnsi="Times New Roman" w:cs="Times New Roman"/>
          <w:sz w:val="22"/>
        </w:rPr>
        <w:t xml:space="preserve">, 2020)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pelayanan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positif</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masyarakat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Namun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hasil</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Harhap</w:t>
      </w:r>
      <w:proofErr w:type="spellEnd"/>
      <w:r w:rsidRPr="00CD060C">
        <w:rPr>
          <w:rFonts w:ascii="Times New Roman" w:hAnsi="Times New Roman" w:cs="Times New Roman"/>
          <w:sz w:val="22"/>
        </w:rPr>
        <w:t xml:space="preserve">, 2016) dan (Haryanto et al., 2016)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pelayanan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tidak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6 </w:t>
      </w:r>
      <w:proofErr w:type="spellStart"/>
      <w:r w:rsidRPr="00CD060C">
        <w:rPr>
          <w:rFonts w:ascii="Times New Roman" w:hAnsi="Times New Roman" w:cs="Times New Roman"/>
          <w:sz w:val="22"/>
        </w:rPr>
        <w:t>Kepercayaan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merupakan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suatu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hal</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mutlak</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perlu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dimiliki</w:t>
      </w:r>
      <w:proofErr w:type="spellEnd"/>
      <w:r w:rsidRPr="00CD060C">
        <w:rPr>
          <w:rFonts w:ascii="Times New Roman" w:hAnsi="Times New Roman" w:cs="Times New Roman"/>
          <w:sz w:val="22"/>
        </w:rPr>
        <w:t xml:space="preserve"> oleh </w:t>
      </w:r>
      <w:proofErr w:type="spellStart"/>
      <w:r w:rsidRPr="00CD060C">
        <w:rPr>
          <w:rFonts w:ascii="Times New Roman" w:hAnsi="Times New Roman" w:cs="Times New Roman"/>
          <w:sz w:val="22"/>
        </w:rPr>
        <w:t>suatu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penyedia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jasa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Annilda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Sumarwan</w:t>
      </w:r>
      <w:proofErr w:type="spellEnd"/>
      <w:r w:rsidRPr="00CD060C">
        <w:rPr>
          <w:rFonts w:ascii="Times New Roman" w:hAnsi="Times New Roman" w:cs="Times New Roman"/>
          <w:sz w:val="22"/>
        </w:rPr>
        <w:t xml:space="preserve">, &amp; </w:t>
      </w:r>
      <w:proofErr w:type="spellStart"/>
      <w:r w:rsidRPr="00CD060C">
        <w:rPr>
          <w:rFonts w:ascii="Times New Roman" w:hAnsi="Times New Roman" w:cs="Times New Roman"/>
          <w:sz w:val="22"/>
        </w:rPr>
        <w:t>Nugrahani</w:t>
      </w:r>
      <w:proofErr w:type="spellEnd"/>
      <w:r w:rsidRPr="00CD060C">
        <w:rPr>
          <w:rFonts w:ascii="Times New Roman" w:hAnsi="Times New Roman" w:cs="Times New Roman"/>
          <w:sz w:val="22"/>
        </w:rPr>
        <w:t xml:space="preserve">, 2018). </w:t>
      </w:r>
      <w:proofErr w:type="spellStart"/>
      <w:r w:rsidRPr="00CD060C">
        <w:rPr>
          <w:rFonts w:ascii="Times New Roman" w:hAnsi="Times New Roman" w:cs="Times New Roman"/>
          <w:sz w:val="22"/>
        </w:rPr>
        <w:t>Penyedia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jasa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perlu</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lebih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menekankan</w:t>
      </w:r>
      <w:proofErr w:type="spellEnd"/>
      <w:r w:rsidRPr="00CD060C">
        <w:rPr>
          <w:rFonts w:ascii="Times New Roman" w:hAnsi="Times New Roman" w:cs="Times New Roman"/>
          <w:sz w:val="22"/>
        </w:rPr>
        <w:t xml:space="preserve"> pada </w:t>
      </w:r>
      <w:proofErr w:type="spellStart"/>
      <w:r w:rsidRPr="00CD060C">
        <w:rPr>
          <w:rFonts w:ascii="Times New Roman" w:hAnsi="Times New Roman" w:cs="Times New Roman"/>
          <w:sz w:val="22"/>
        </w:rPr>
        <w:t>pembentukan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kepercayaan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kepada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penyedia</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dalam</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hal</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adalah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lembaga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sehingga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membuat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merasa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diperhatikan</w:t>
      </w:r>
      <w:proofErr w:type="spellEnd"/>
      <w:r w:rsidRPr="00CD060C">
        <w:rPr>
          <w:rFonts w:ascii="Times New Roman" w:hAnsi="Times New Roman" w:cs="Times New Roman"/>
          <w:sz w:val="22"/>
        </w:rPr>
        <w:t xml:space="preserve"> oleh </w:t>
      </w:r>
      <w:proofErr w:type="spellStart"/>
      <w:r w:rsidRPr="00CD060C">
        <w:rPr>
          <w:rFonts w:ascii="Times New Roman" w:hAnsi="Times New Roman" w:cs="Times New Roman"/>
          <w:sz w:val="22"/>
        </w:rPr>
        <w:t>perusahaan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dan </w:t>
      </w:r>
      <w:proofErr w:type="spellStart"/>
      <w:r w:rsidRPr="00CD060C">
        <w:rPr>
          <w:rFonts w:ascii="Times New Roman" w:hAnsi="Times New Roman" w:cs="Times New Roman"/>
          <w:sz w:val="22"/>
        </w:rPr>
        <w:t>memiliki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w:t>
      </w:r>
      <w:proofErr w:type="spellStart"/>
      <w:r w:rsidRPr="00CD060C">
        <w:rPr>
          <w:rFonts w:ascii="Times New Roman" w:hAnsi="Times New Roman" w:cs="Times New Roman"/>
          <w:sz w:val="22"/>
        </w:rPr>
        <w:t>perusahaan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perbankan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tersebut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Andriani</w:t>
      </w:r>
      <w:proofErr w:type="spellEnd"/>
      <w:r w:rsidRPr="00CD060C">
        <w:rPr>
          <w:rFonts w:ascii="Times New Roman" w:hAnsi="Times New Roman" w:cs="Times New Roman"/>
          <w:sz w:val="22"/>
        </w:rPr>
        <w:t xml:space="preserve"> &amp; </w:t>
      </w:r>
      <w:proofErr w:type="spellStart"/>
      <w:r w:rsidRPr="00CD060C">
        <w:rPr>
          <w:rFonts w:ascii="Times New Roman" w:hAnsi="Times New Roman" w:cs="Times New Roman"/>
          <w:sz w:val="22"/>
        </w:rPr>
        <w:t>Halmawati</w:t>
      </w:r>
      <w:proofErr w:type="spellEnd"/>
      <w:r w:rsidRPr="00CD060C">
        <w:rPr>
          <w:rFonts w:ascii="Times New Roman" w:hAnsi="Times New Roman" w:cs="Times New Roman"/>
          <w:sz w:val="22"/>
        </w:rPr>
        <w:t xml:space="preserve">, 2019). Hasil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Annilda</w:t>
      </w:r>
      <w:proofErr w:type="spellEnd"/>
      <w:r w:rsidRPr="00CD060C">
        <w:rPr>
          <w:rFonts w:ascii="Times New Roman" w:hAnsi="Times New Roman" w:cs="Times New Roman"/>
          <w:sz w:val="22"/>
        </w:rPr>
        <w:t xml:space="preserve"> et al., 2018) dan (</w:t>
      </w:r>
      <w:proofErr w:type="spellStart"/>
      <w:r w:rsidRPr="00CD060C">
        <w:rPr>
          <w:rFonts w:ascii="Times New Roman" w:hAnsi="Times New Roman" w:cs="Times New Roman"/>
          <w:sz w:val="22"/>
        </w:rPr>
        <w:t>Andriani</w:t>
      </w:r>
      <w:proofErr w:type="spellEnd"/>
      <w:r w:rsidRPr="00CD060C">
        <w:rPr>
          <w:rFonts w:ascii="Times New Roman" w:hAnsi="Times New Roman" w:cs="Times New Roman"/>
          <w:sz w:val="22"/>
        </w:rPr>
        <w:t xml:space="preserve"> &amp; </w:t>
      </w:r>
      <w:proofErr w:type="spellStart"/>
      <w:r w:rsidRPr="00CD060C">
        <w:rPr>
          <w:rFonts w:ascii="Times New Roman" w:hAnsi="Times New Roman" w:cs="Times New Roman"/>
          <w:sz w:val="22"/>
        </w:rPr>
        <w:t>Halmawati</w:t>
      </w:r>
      <w:proofErr w:type="spellEnd"/>
      <w:r w:rsidRPr="00CD060C">
        <w:rPr>
          <w:rFonts w:ascii="Times New Roman" w:hAnsi="Times New Roman" w:cs="Times New Roman"/>
          <w:sz w:val="22"/>
        </w:rPr>
        <w:t xml:space="preserve">, 2019)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kepercayaan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positif</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masyarakat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Namun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hasil</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(Aziz &amp; </w:t>
      </w:r>
      <w:proofErr w:type="spellStart"/>
      <w:r w:rsidRPr="00CD060C">
        <w:rPr>
          <w:rFonts w:ascii="Times New Roman" w:hAnsi="Times New Roman" w:cs="Times New Roman"/>
          <w:sz w:val="22"/>
        </w:rPr>
        <w:t>Hendrastyo</w:t>
      </w:r>
      <w:proofErr w:type="spellEnd"/>
      <w:r w:rsidRPr="00CD060C">
        <w:rPr>
          <w:rFonts w:ascii="Times New Roman" w:hAnsi="Times New Roman" w:cs="Times New Roman"/>
          <w:sz w:val="22"/>
        </w:rPr>
        <w:t xml:space="preserve">, 2020) </w:t>
      </w:r>
      <w:proofErr w:type="spellStart"/>
      <w:r w:rsidRPr="00CD060C">
        <w:rPr>
          <w:rFonts w:ascii="Times New Roman" w:hAnsi="Times New Roman" w:cs="Times New Roman"/>
          <w:sz w:val="22"/>
        </w:rPr>
        <w:t>menyatakan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bahwa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kepercayaan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tidak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untuk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di bank. </w:t>
      </w:r>
      <w:proofErr w:type="spellStart"/>
      <w:r w:rsidRPr="00CD060C">
        <w:rPr>
          <w:rFonts w:ascii="Times New Roman" w:hAnsi="Times New Roman" w:cs="Times New Roman"/>
          <w:sz w:val="22"/>
        </w:rPr>
        <w:t>Adapun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rumusan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masalah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berdasarkan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fenomena</w:t>
      </w:r>
      <w:proofErr w:type="spellEnd"/>
      <w:r w:rsidRPr="00CD060C">
        <w:rPr>
          <w:rFonts w:ascii="Times New Roman" w:hAnsi="Times New Roman" w:cs="Times New Roman"/>
          <w:sz w:val="22"/>
        </w:rPr>
        <w:t xml:space="preserve"> gap dan </w:t>
      </w:r>
      <w:proofErr w:type="spellStart"/>
      <w:r w:rsidRPr="00CD060C">
        <w:rPr>
          <w:rFonts w:ascii="Times New Roman" w:hAnsi="Times New Roman" w:cs="Times New Roman"/>
          <w:sz w:val="22"/>
        </w:rPr>
        <w:t>hasil</w:t>
      </w:r>
      <w:proofErr w:type="spellEnd"/>
      <w:r w:rsidRPr="00CD060C">
        <w:rPr>
          <w:rFonts w:ascii="Times New Roman" w:hAnsi="Times New Roman" w:cs="Times New Roman"/>
          <w:sz w:val="22"/>
        </w:rPr>
        <w:t xml:space="preserve"> research gap </w:t>
      </w:r>
      <w:proofErr w:type="spellStart"/>
      <w:r w:rsidRPr="00CD060C">
        <w:rPr>
          <w:rFonts w:ascii="Times New Roman" w:hAnsi="Times New Roman" w:cs="Times New Roman"/>
          <w:sz w:val="22"/>
        </w:rPr>
        <w:t>dalam</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adalah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adanya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kenyataan</w:t>
      </w:r>
      <w:proofErr w:type="spellEnd"/>
      <w:r w:rsidRPr="00CD060C">
        <w:rPr>
          <w:rFonts w:ascii="Times New Roman" w:hAnsi="Times New Roman" w:cs="Times New Roman"/>
          <w:sz w:val="22"/>
        </w:rPr>
        <w:t xml:space="preserve"> yang </w:t>
      </w:r>
      <w:proofErr w:type="spellStart"/>
      <w:r w:rsidRPr="00CD060C">
        <w:rPr>
          <w:rFonts w:ascii="Times New Roman" w:hAnsi="Times New Roman" w:cs="Times New Roman"/>
          <w:sz w:val="22"/>
        </w:rPr>
        <w:t>bertolak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belakang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dimana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secara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umum</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kondisi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ekonomi</w:t>
      </w:r>
      <w:proofErr w:type="spellEnd"/>
      <w:r w:rsidRPr="00CD060C">
        <w:rPr>
          <w:rFonts w:ascii="Times New Roman" w:hAnsi="Times New Roman" w:cs="Times New Roman"/>
          <w:sz w:val="22"/>
        </w:rPr>
        <w:t xml:space="preserve"> di Indonesia </w:t>
      </w:r>
      <w:proofErr w:type="spellStart"/>
      <w:r w:rsidRPr="00CD060C">
        <w:rPr>
          <w:rFonts w:ascii="Times New Roman" w:hAnsi="Times New Roman" w:cs="Times New Roman"/>
          <w:sz w:val="22"/>
        </w:rPr>
        <w:t>sedang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menurun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dalam</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pandemi</w:t>
      </w:r>
      <w:proofErr w:type="spellEnd"/>
      <w:r w:rsidRPr="00CD060C">
        <w:rPr>
          <w:rFonts w:ascii="Times New Roman" w:hAnsi="Times New Roman" w:cs="Times New Roman"/>
          <w:sz w:val="22"/>
        </w:rPr>
        <w:t xml:space="preserve"> Covid-19 dan </w:t>
      </w:r>
      <w:proofErr w:type="spellStart"/>
      <w:r w:rsidRPr="00CD060C">
        <w:rPr>
          <w:rFonts w:ascii="Times New Roman" w:hAnsi="Times New Roman" w:cs="Times New Roman"/>
          <w:sz w:val="22"/>
        </w:rPr>
        <w:t>inkonsistensi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hasil</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sehingga</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dalam</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penelitian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ingin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menguji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produk</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menguji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kualitas</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pelayanan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dan </w:t>
      </w:r>
      <w:proofErr w:type="spellStart"/>
      <w:r w:rsidRPr="00CD060C">
        <w:rPr>
          <w:rFonts w:ascii="Times New Roman" w:hAnsi="Times New Roman" w:cs="Times New Roman"/>
          <w:sz w:val="22"/>
        </w:rPr>
        <w:t>menguji</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kepercayaan</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berpengaruh</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terhadap</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minat</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menabung</w:t>
      </w:r>
      <w:proofErr w:type="spellEnd"/>
      <w:r w:rsidRPr="00CD060C">
        <w:rPr>
          <w:rFonts w:ascii="Times New Roman" w:hAnsi="Times New Roman" w:cs="Times New Roman"/>
          <w:sz w:val="22"/>
        </w:rPr>
        <w:t xml:space="preserve"> </w:t>
      </w:r>
      <w:proofErr w:type="spellStart"/>
      <w:r w:rsidRPr="00CD060C">
        <w:rPr>
          <w:rFonts w:ascii="Times New Roman" w:hAnsi="Times New Roman" w:cs="Times New Roman"/>
          <w:sz w:val="22"/>
        </w:rPr>
        <w:t>nasabah</w:t>
      </w:r>
      <w:proofErr w:type="spellEnd"/>
      <w:r w:rsidRPr="00CD060C">
        <w:rPr>
          <w:rFonts w:ascii="Times New Roman" w:hAnsi="Times New Roman" w:cs="Times New Roman"/>
          <w:sz w:val="22"/>
        </w:rPr>
        <w:t xml:space="preserve"> PT Bank </w:t>
      </w:r>
      <w:proofErr w:type="spellStart"/>
      <w:r w:rsidRPr="00CD060C">
        <w:rPr>
          <w:rFonts w:ascii="Times New Roman" w:hAnsi="Times New Roman" w:cs="Times New Roman"/>
          <w:sz w:val="22"/>
        </w:rPr>
        <w:t>Mandiri</w:t>
      </w:r>
      <w:proofErr w:type="spellEnd"/>
      <w:r w:rsidRPr="00CD060C">
        <w:rPr>
          <w:rFonts w:ascii="Times New Roman" w:hAnsi="Times New Roman" w:cs="Times New Roman"/>
          <w:sz w:val="22"/>
        </w:rPr>
        <w:t xml:space="preserve"> (Persero) </w:t>
      </w:r>
      <w:proofErr w:type="spellStart"/>
      <w:r w:rsidRPr="00CD060C">
        <w:rPr>
          <w:rFonts w:ascii="Times New Roman" w:hAnsi="Times New Roman" w:cs="Times New Roman"/>
          <w:sz w:val="22"/>
        </w:rPr>
        <w:t>Tbk</w:t>
      </w:r>
      <w:proofErr w:type="spellEnd"/>
      <w:r w:rsidRPr="00CD060C">
        <w:rPr>
          <w:rFonts w:ascii="Times New Roman" w:hAnsi="Times New Roman" w:cs="Times New Roman"/>
          <w:sz w:val="22"/>
        </w:rPr>
        <w:t xml:space="preserve"> KCP Kendal </w:t>
      </w:r>
      <w:proofErr w:type="spellStart"/>
      <w:r w:rsidRPr="00CD060C">
        <w:rPr>
          <w:rFonts w:ascii="Times New Roman" w:hAnsi="Times New Roman" w:cs="Times New Roman"/>
          <w:sz w:val="22"/>
        </w:rPr>
        <w:t>Boja</w:t>
      </w:r>
      <w:proofErr w:type="spellEnd"/>
      <w:r w:rsidRPr="00CD060C">
        <w:rPr>
          <w:rFonts w:ascii="Times New Roman" w:hAnsi="Times New Roman" w:cs="Times New Roman"/>
          <w:sz w:val="22"/>
        </w:rPr>
        <w:t>.</w:t>
      </w:r>
    </w:p>
    <w:p w14:paraId="35309EBE" w14:textId="77777777" w:rsidR="00CD060C" w:rsidRPr="00CD060C" w:rsidRDefault="00CD060C" w:rsidP="00CD060C">
      <w:pPr>
        <w:ind w:left="0" w:hanging="2"/>
        <w:jc w:val="both"/>
        <w:rPr>
          <w:rFonts w:ascii="Times New Roman" w:hAnsi="Times New Roman" w:cs="Times New Roman"/>
          <w:sz w:val="22"/>
        </w:rPr>
      </w:pPr>
    </w:p>
    <w:p w14:paraId="00000047" w14:textId="1F2D9986" w:rsidR="00EA65E1" w:rsidRPr="00EB7630" w:rsidRDefault="00B4453C">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r w:rsidRPr="00EB7630">
        <w:rPr>
          <w:rFonts w:ascii="Times New Roman" w:eastAsia="Times New Roman" w:hAnsi="Times New Roman" w:cs="Times New Roman"/>
          <w:b/>
          <w:sz w:val="24"/>
          <w:szCs w:val="24"/>
        </w:rPr>
        <w:t>KAJIAN PUSTAKA</w:t>
      </w:r>
    </w:p>
    <w:p w14:paraId="74F376AD" w14:textId="26A45B61" w:rsidR="00CD060C" w:rsidRPr="00CD060C" w:rsidRDefault="00CD060C" w:rsidP="00CD060C">
      <w:pPr>
        <w:spacing w:line="276" w:lineRule="auto"/>
        <w:ind w:left="0" w:hanging="2"/>
        <w:jc w:val="both"/>
        <w:rPr>
          <w:rFonts w:ascii="Times New Roman" w:hAnsi="Times New Roman"/>
          <w:b/>
          <w:bCs/>
          <w:sz w:val="22"/>
        </w:rPr>
      </w:pPr>
      <w:bookmarkStart w:id="1" w:name="_heading=h.30j0zll" w:colFirst="0" w:colLast="0"/>
      <w:bookmarkEnd w:id="1"/>
      <w:proofErr w:type="spellStart"/>
      <w:r w:rsidRPr="00CD060C">
        <w:rPr>
          <w:rFonts w:ascii="Times New Roman" w:hAnsi="Times New Roman"/>
          <w:b/>
          <w:bCs/>
          <w:sz w:val="22"/>
        </w:rPr>
        <w:t>Minat</w:t>
      </w:r>
      <w:proofErr w:type="spellEnd"/>
      <w:r w:rsidRPr="00CD060C">
        <w:rPr>
          <w:rFonts w:ascii="Times New Roman" w:hAnsi="Times New Roman"/>
          <w:b/>
          <w:bCs/>
          <w:sz w:val="22"/>
        </w:rPr>
        <w:t xml:space="preserve"> </w:t>
      </w:r>
      <w:proofErr w:type="spellStart"/>
      <w:r w:rsidRPr="00CD060C">
        <w:rPr>
          <w:rFonts w:ascii="Times New Roman" w:hAnsi="Times New Roman"/>
          <w:b/>
          <w:bCs/>
          <w:sz w:val="22"/>
        </w:rPr>
        <w:t>Menabung</w:t>
      </w:r>
      <w:proofErr w:type="spellEnd"/>
    </w:p>
    <w:p w14:paraId="758E1F98" w14:textId="3AF53D02" w:rsidR="00CD060C" w:rsidRDefault="00CD060C" w:rsidP="00CD060C">
      <w:pPr>
        <w:spacing w:line="276" w:lineRule="auto"/>
        <w:ind w:left="0" w:hanging="2"/>
        <w:jc w:val="both"/>
        <w:rPr>
          <w:rFonts w:ascii="Times New Roman" w:hAnsi="Times New Roman"/>
          <w:sz w:val="22"/>
        </w:rPr>
      </w:pPr>
      <w:proofErr w:type="spellStart"/>
      <w:r w:rsidRPr="00CD060C">
        <w:rPr>
          <w:rFonts w:ascii="Times New Roman" w:hAnsi="Times New Roman"/>
          <w:sz w:val="22"/>
        </w:rPr>
        <w:t>Minat</w:t>
      </w:r>
      <w:proofErr w:type="spellEnd"/>
      <w:r w:rsidRPr="00CD060C">
        <w:rPr>
          <w:rFonts w:ascii="Times New Roman" w:hAnsi="Times New Roman"/>
          <w:sz w:val="22"/>
        </w:rPr>
        <w:t xml:space="preserve"> </w:t>
      </w:r>
      <w:proofErr w:type="spellStart"/>
      <w:r w:rsidRPr="00CD060C">
        <w:rPr>
          <w:rFonts w:ascii="Times New Roman" w:hAnsi="Times New Roman"/>
          <w:sz w:val="22"/>
        </w:rPr>
        <w:t>menabung</w:t>
      </w:r>
      <w:proofErr w:type="spellEnd"/>
      <w:r w:rsidRPr="00CD060C">
        <w:rPr>
          <w:rFonts w:ascii="Times New Roman" w:hAnsi="Times New Roman"/>
          <w:sz w:val="22"/>
        </w:rPr>
        <w:t xml:space="preserve"> </w:t>
      </w:r>
      <w:proofErr w:type="spellStart"/>
      <w:r w:rsidRPr="00CD060C">
        <w:rPr>
          <w:rFonts w:ascii="Times New Roman" w:hAnsi="Times New Roman"/>
          <w:sz w:val="22"/>
        </w:rPr>
        <w:t>konsumen</w:t>
      </w:r>
      <w:proofErr w:type="spellEnd"/>
      <w:r w:rsidRPr="00CD060C">
        <w:rPr>
          <w:rFonts w:ascii="Times New Roman" w:hAnsi="Times New Roman"/>
          <w:sz w:val="22"/>
        </w:rPr>
        <w:t xml:space="preserve"> </w:t>
      </w:r>
      <w:proofErr w:type="spellStart"/>
      <w:r w:rsidRPr="00CD060C">
        <w:rPr>
          <w:rFonts w:ascii="Times New Roman" w:hAnsi="Times New Roman"/>
          <w:sz w:val="22"/>
        </w:rPr>
        <w:t>adalah</w:t>
      </w:r>
      <w:proofErr w:type="spellEnd"/>
      <w:r w:rsidRPr="00CD060C">
        <w:rPr>
          <w:rFonts w:ascii="Times New Roman" w:hAnsi="Times New Roman"/>
          <w:sz w:val="22"/>
        </w:rPr>
        <w:t xml:space="preserve"> </w:t>
      </w:r>
      <w:proofErr w:type="spellStart"/>
      <w:r w:rsidRPr="00CD060C">
        <w:rPr>
          <w:rFonts w:ascii="Times New Roman" w:hAnsi="Times New Roman"/>
          <w:sz w:val="22"/>
        </w:rPr>
        <w:t>perilaku</w:t>
      </w:r>
      <w:proofErr w:type="spellEnd"/>
      <w:r w:rsidRPr="00CD060C">
        <w:rPr>
          <w:rFonts w:ascii="Times New Roman" w:hAnsi="Times New Roman"/>
          <w:sz w:val="22"/>
        </w:rPr>
        <w:t xml:space="preserve"> yang </w:t>
      </w:r>
      <w:proofErr w:type="spellStart"/>
      <w:r w:rsidRPr="00CD060C">
        <w:rPr>
          <w:rFonts w:ascii="Times New Roman" w:hAnsi="Times New Roman"/>
          <w:sz w:val="22"/>
        </w:rPr>
        <w:t>ditunjukkan</w:t>
      </w:r>
      <w:proofErr w:type="spellEnd"/>
      <w:r w:rsidRPr="00CD060C">
        <w:rPr>
          <w:rFonts w:ascii="Times New Roman" w:hAnsi="Times New Roman"/>
          <w:sz w:val="22"/>
        </w:rPr>
        <w:t xml:space="preserve"> oleh </w:t>
      </w:r>
      <w:r w:rsidRPr="00CD060C">
        <w:rPr>
          <w:rFonts w:ascii="Times New Roman" w:hAnsi="Times New Roman"/>
          <w:sz w:val="22"/>
          <w:lang w:val="id-ID"/>
        </w:rPr>
        <w:t xml:space="preserve">konsumen dalam menyimpan dananya di perusahaan perbankan </w:t>
      </w:r>
      <w:r w:rsidRPr="00CD060C">
        <w:rPr>
          <w:rStyle w:val="FootnoteReference"/>
          <w:rFonts w:ascii="Times New Roman" w:hAnsi="Times New Roman"/>
          <w:sz w:val="22"/>
        </w:rPr>
        <w:fldChar w:fldCharType="begin" w:fldLock="1"/>
      </w:r>
      <w:r w:rsidRPr="00CD060C">
        <w:rPr>
          <w:rFonts w:ascii="Times New Roman" w:hAnsi="Times New Roman"/>
          <w:sz w:val="22"/>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approach.","author":[{"dropping-particle":"","family":"Darmawan","given":"Akhmad","non-dropping-particle":"","parse-names":false,"suffix":""},{"dropping-particle":"","family":"Indahsari","given":"Ninik Dewi","non-dropping-particle":"","parse-names":false,"suffix":""},{"dropping-particle":"","family":"Rejeki","given":"Sri","non-dropping-particle":"","parse-names":false,"suffix":""},{"dropping-particle":"","family":"Aris","given":"Muhammad Rizqie","non-dropping-particle":"","parse-names":false,"suffix":""},{"dropping-particle":"","family":"Yasin","given":"Roqi","non-dropping-particle":"","parse-names":false,"suffix":""}],"container-title":"Jurnal Fokus Bisnis","id":"ITEM-1","issue":"1","issued":{"date-parts":[["2019"]]},"page":"1689-1699","title":"Analisis Faktor-Faktor Yang Mempengaruhi Minat Nasabah Menabung Di Bank Jateng Syariah","type":"article-journal","volume":"18"},"uris":["http://www.mendeley.com/documents/?uuid=01febb78-a568-46a0-8e17-c9fb648a1b73"]}],"mendeley":{"formattedCitation":"(Darmawan, Indahsari, Rejeki, Aris, &amp; Yasin, 2019)","plainTextFormattedCitation":"(Darmawan, Indahsari, Rejeki, Aris, &amp; Yasin, 2019)","previouslyFormattedCitation":"(Darmawan et al., 2019)"},"properties":{"noteIndex":0},"schema":"https://github.com/citation-style-language/schema/raw/master/csl-citation.json"}</w:instrText>
      </w:r>
      <w:r w:rsidRPr="00CD060C">
        <w:rPr>
          <w:rStyle w:val="FootnoteReference"/>
          <w:rFonts w:ascii="Times New Roman" w:hAnsi="Times New Roman"/>
          <w:sz w:val="22"/>
        </w:rPr>
        <w:fldChar w:fldCharType="separate"/>
      </w:r>
      <w:r w:rsidRPr="00CD060C">
        <w:rPr>
          <w:rFonts w:ascii="Times New Roman" w:hAnsi="Times New Roman"/>
          <w:bCs/>
          <w:noProof/>
          <w:sz w:val="22"/>
        </w:rPr>
        <w:t>(Darmawan, Indahsari, Rejeki, Aris, &amp; Yasin, 2019)</w:t>
      </w:r>
      <w:r w:rsidRPr="00CD060C">
        <w:rPr>
          <w:rStyle w:val="FootnoteReference"/>
          <w:rFonts w:ascii="Times New Roman" w:hAnsi="Times New Roman"/>
          <w:sz w:val="22"/>
        </w:rPr>
        <w:fldChar w:fldCharType="end"/>
      </w:r>
      <w:r>
        <w:rPr>
          <w:rFonts w:ascii="Times New Roman" w:hAnsi="Times New Roman"/>
          <w:sz w:val="22"/>
        </w:rPr>
        <w:t xml:space="preserve"> yang </w:t>
      </w:r>
      <w:proofErr w:type="spellStart"/>
      <w:r w:rsidRPr="00CD060C">
        <w:rPr>
          <w:rFonts w:ascii="Times New Roman" w:hAnsi="Times New Roman"/>
          <w:sz w:val="22"/>
        </w:rPr>
        <w:t>menyangkut</w:t>
      </w:r>
      <w:proofErr w:type="spellEnd"/>
      <w:r w:rsidRPr="00CD060C">
        <w:rPr>
          <w:rFonts w:ascii="Times New Roman" w:hAnsi="Times New Roman"/>
          <w:sz w:val="22"/>
        </w:rPr>
        <w:t xml:space="preserve"> </w:t>
      </w:r>
      <w:proofErr w:type="spellStart"/>
      <w:r w:rsidRPr="00CD060C">
        <w:rPr>
          <w:rFonts w:ascii="Times New Roman" w:hAnsi="Times New Roman"/>
          <w:sz w:val="22"/>
        </w:rPr>
        <w:t>serangkaian</w:t>
      </w:r>
      <w:proofErr w:type="spellEnd"/>
      <w:r w:rsidRPr="00CD060C">
        <w:rPr>
          <w:rFonts w:ascii="Times New Roman" w:hAnsi="Times New Roman"/>
          <w:sz w:val="22"/>
        </w:rPr>
        <w:t xml:space="preserve"> proses yang </w:t>
      </w:r>
      <w:proofErr w:type="spellStart"/>
      <w:r w:rsidRPr="00CD060C">
        <w:rPr>
          <w:rFonts w:ascii="Times New Roman" w:hAnsi="Times New Roman"/>
          <w:sz w:val="22"/>
        </w:rPr>
        <w:t>diawali</w:t>
      </w:r>
      <w:proofErr w:type="spellEnd"/>
      <w:r w:rsidRPr="00CD060C">
        <w:rPr>
          <w:rFonts w:ascii="Times New Roman" w:hAnsi="Times New Roman"/>
          <w:sz w:val="22"/>
        </w:rPr>
        <w:t xml:space="preserve"> oleh input </w:t>
      </w:r>
      <w:proofErr w:type="spellStart"/>
      <w:r w:rsidRPr="00CD060C">
        <w:rPr>
          <w:rFonts w:ascii="Times New Roman" w:hAnsi="Times New Roman"/>
          <w:sz w:val="22"/>
        </w:rPr>
        <w:t>semua</w:t>
      </w:r>
      <w:proofErr w:type="spellEnd"/>
      <w:r w:rsidRPr="00CD060C">
        <w:rPr>
          <w:rFonts w:ascii="Times New Roman" w:hAnsi="Times New Roman"/>
          <w:sz w:val="22"/>
        </w:rPr>
        <w:t xml:space="preserve"> stimulus </w:t>
      </w:r>
      <w:proofErr w:type="spellStart"/>
      <w:r w:rsidRPr="00CD060C">
        <w:rPr>
          <w:rFonts w:ascii="Times New Roman" w:hAnsi="Times New Roman"/>
          <w:sz w:val="22"/>
        </w:rPr>
        <w:t>atau</w:t>
      </w:r>
      <w:proofErr w:type="spellEnd"/>
      <w:r w:rsidRPr="00CD060C">
        <w:rPr>
          <w:rFonts w:ascii="Times New Roman" w:hAnsi="Times New Roman"/>
          <w:sz w:val="22"/>
        </w:rPr>
        <w:t xml:space="preserve"> </w:t>
      </w:r>
      <w:proofErr w:type="spellStart"/>
      <w:r w:rsidRPr="00CD060C">
        <w:rPr>
          <w:rFonts w:ascii="Times New Roman" w:hAnsi="Times New Roman"/>
          <w:sz w:val="22"/>
        </w:rPr>
        <w:t>rangsangan</w:t>
      </w:r>
      <w:proofErr w:type="spellEnd"/>
      <w:r w:rsidRPr="00CD060C">
        <w:rPr>
          <w:rFonts w:ascii="Times New Roman" w:hAnsi="Times New Roman"/>
          <w:sz w:val="22"/>
        </w:rPr>
        <w:t xml:space="preserve"> </w:t>
      </w:r>
      <w:proofErr w:type="spellStart"/>
      <w:r w:rsidRPr="00CD060C">
        <w:rPr>
          <w:rFonts w:ascii="Times New Roman" w:hAnsi="Times New Roman"/>
          <w:sz w:val="22"/>
        </w:rPr>
        <w:t>daya</w:t>
      </w:r>
      <w:proofErr w:type="spellEnd"/>
      <w:r w:rsidRPr="00CD060C">
        <w:rPr>
          <w:rFonts w:ascii="Times New Roman" w:hAnsi="Times New Roman"/>
          <w:sz w:val="22"/>
        </w:rPr>
        <w:t xml:space="preserve"> </w:t>
      </w:r>
      <w:proofErr w:type="spellStart"/>
      <w:r w:rsidRPr="00CD060C">
        <w:rPr>
          <w:rFonts w:ascii="Times New Roman" w:hAnsi="Times New Roman"/>
          <w:sz w:val="22"/>
        </w:rPr>
        <w:t>tarik</w:t>
      </w:r>
      <w:proofErr w:type="spellEnd"/>
      <w:r w:rsidRPr="00CD060C">
        <w:rPr>
          <w:rFonts w:ascii="Times New Roman" w:hAnsi="Times New Roman"/>
          <w:sz w:val="22"/>
        </w:rPr>
        <w:t xml:space="preserve"> bank yang</w:t>
      </w:r>
      <w:r>
        <w:rPr>
          <w:rFonts w:ascii="Times New Roman" w:hAnsi="Times New Roman"/>
          <w:sz w:val="22"/>
        </w:rPr>
        <w:t xml:space="preserve"> </w:t>
      </w:r>
      <w:proofErr w:type="spellStart"/>
      <w:r>
        <w:rPr>
          <w:rFonts w:ascii="Times New Roman" w:hAnsi="Times New Roman"/>
          <w:sz w:val="22"/>
        </w:rPr>
        <w:t>nantinya</w:t>
      </w:r>
      <w:proofErr w:type="spellEnd"/>
      <w:r>
        <w:rPr>
          <w:rFonts w:ascii="Times New Roman" w:hAnsi="Times New Roman"/>
          <w:sz w:val="22"/>
        </w:rPr>
        <w:t xml:space="preserve"> </w:t>
      </w:r>
      <w:proofErr w:type="spellStart"/>
      <w:r w:rsidRPr="00CD060C">
        <w:rPr>
          <w:rFonts w:ascii="Times New Roman" w:hAnsi="Times New Roman"/>
          <w:sz w:val="22"/>
        </w:rPr>
        <w:t>mempengaruhi</w:t>
      </w:r>
      <w:proofErr w:type="spellEnd"/>
      <w:r w:rsidRPr="00CD060C">
        <w:rPr>
          <w:rFonts w:ascii="Times New Roman" w:hAnsi="Times New Roman"/>
          <w:sz w:val="22"/>
        </w:rPr>
        <w:t xml:space="preserve"> </w:t>
      </w:r>
      <w:proofErr w:type="spellStart"/>
      <w:r w:rsidRPr="00CD060C">
        <w:rPr>
          <w:rFonts w:ascii="Times New Roman" w:hAnsi="Times New Roman"/>
          <w:sz w:val="22"/>
        </w:rPr>
        <w:t>minat</w:t>
      </w:r>
      <w:proofErr w:type="spellEnd"/>
      <w:r w:rsidRPr="00CD060C">
        <w:rPr>
          <w:rFonts w:ascii="Times New Roman" w:hAnsi="Times New Roman"/>
          <w:sz w:val="22"/>
        </w:rPr>
        <w:t xml:space="preserve"> </w:t>
      </w:r>
      <w:proofErr w:type="spellStart"/>
      <w:r w:rsidRPr="00CD060C">
        <w:rPr>
          <w:rFonts w:ascii="Times New Roman" w:hAnsi="Times New Roman"/>
          <w:sz w:val="22"/>
        </w:rPr>
        <w:t>nasabah</w:t>
      </w:r>
      <w:proofErr w:type="spellEnd"/>
      <w:r w:rsidRPr="00CD060C">
        <w:rPr>
          <w:rFonts w:ascii="Times New Roman" w:hAnsi="Times New Roman"/>
          <w:sz w:val="22"/>
        </w:rPr>
        <w:t xml:space="preserve"> </w:t>
      </w:r>
      <w:proofErr w:type="spellStart"/>
      <w:r w:rsidRPr="00CD060C">
        <w:rPr>
          <w:rFonts w:ascii="Times New Roman" w:hAnsi="Times New Roman"/>
          <w:sz w:val="22"/>
        </w:rPr>
        <w:t>dalam</w:t>
      </w:r>
      <w:proofErr w:type="spellEnd"/>
      <w:r w:rsidRPr="00CD060C">
        <w:rPr>
          <w:rFonts w:ascii="Times New Roman" w:hAnsi="Times New Roman"/>
          <w:sz w:val="22"/>
        </w:rPr>
        <w:t xml:space="preserve"> </w:t>
      </w:r>
      <w:proofErr w:type="spellStart"/>
      <w:r w:rsidRPr="00CD060C">
        <w:rPr>
          <w:rFonts w:ascii="Times New Roman" w:hAnsi="Times New Roman"/>
          <w:sz w:val="22"/>
        </w:rPr>
        <w:t>menggunakan</w:t>
      </w:r>
      <w:proofErr w:type="spellEnd"/>
      <w:r w:rsidRPr="00CD060C">
        <w:rPr>
          <w:rFonts w:ascii="Times New Roman" w:hAnsi="Times New Roman"/>
          <w:sz w:val="22"/>
        </w:rPr>
        <w:t xml:space="preserve"> </w:t>
      </w:r>
      <w:proofErr w:type="spellStart"/>
      <w:r w:rsidRPr="00CD060C">
        <w:rPr>
          <w:rFonts w:ascii="Times New Roman" w:hAnsi="Times New Roman"/>
          <w:sz w:val="22"/>
        </w:rPr>
        <w:t>jasa</w:t>
      </w:r>
      <w:proofErr w:type="spellEnd"/>
      <w:r w:rsidRPr="00CD060C">
        <w:rPr>
          <w:rFonts w:ascii="Times New Roman" w:hAnsi="Times New Roman"/>
          <w:sz w:val="22"/>
        </w:rPr>
        <w:t xml:space="preserve"> </w:t>
      </w:r>
      <w:proofErr w:type="spellStart"/>
      <w:r w:rsidRPr="00CD060C">
        <w:rPr>
          <w:rFonts w:ascii="Times New Roman" w:hAnsi="Times New Roman"/>
          <w:sz w:val="22"/>
        </w:rPr>
        <w:t>perbankan</w:t>
      </w:r>
      <w:proofErr w:type="spellEnd"/>
      <w:r w:rsidRPr="00CD060C">
        <w:rPr>
          <w:rFonts w:ascii="Times New Roman" w:hAnsi="Times New Roman"/>
          <w:sz w:val="22"/>
        </w:rPr>
        <w:t xml:space="preserve"> </w:t>
      </w:r>
      <w:proofErr w:type="spellStart"/>
      <w:r w:rsidRPr="00CD060C">
        <w:rPr>
          <w:rFonts w:ascii="Times New Roman" w:hAnsi="Times New Roman"/>
          <w:sz w:val="22"/>
        </w:rPr>
        <w:t>tertentu</w:t>
      </w:r>
      <w:proofErr w:type="spellEnd"/>
      <w:r w:rsidRPr="00CD060C">
        <w:rPr>
          <w:rFonts w:ascii="Times New Roman" w:hAnsi="Times New Roman"/>
          <w:sz w:val="22"/>
        </w:rPr>
        <w:t xml:space="preserve"> </w:t>
      </w:r>
      <w:r w:rsidRPr="00CD060C">
        <w:rPr>
          <w:rStyle w:val="FootnoteReference"/>
          <w:rFonts w:ascii="Times New Roman" w:hAnsi="Times New Roman"/>
          <w:sz w:val="22"/>
        </w:rPr>
        <w:fldChar w:fldCharType="begin" w:fldLock="1"/>
      </w:r>
      <w:r w:rsidRPr="00CD060C">
        <w:rPr>
          <w:rFonts w:ascii="Times New Roman" w:hAnsi="Times New Roman"/>
          <w:sz w:val="22"/>
        </w:rPr>
        <w:instrText>ADDIN CSL_CITATION {"citationItems":[{"id":"ITEM-1","itemData":{"abstract":"Among the number of national banks; the biggest increasing for savings application for three years is Danamon Bank. During latest three years; the number of savings application at Danamon Bank more than 30%. The increasing of of savings application at Danamon Bank caused by consumer trust; safety guarantee; and accessibility. The purpose of this research is to identify terhadap impact of consumer trust; safety guarantee; and accessibility towards savings application at Danamon Bank. The research use causal design. The independent variables are: consumer trust; safety guarantee; and accescibility. While the dependent variable is savings application. The number of samples are 100 samples. Data analysis technique by linier double regression. The research showing that consumer trust; safety guarantee; and accescibility have impact toward savings application. As the conclusion; safety guarantee have biggest impact towards savings application.","author":[{"dropping-particle":"","family":"Setyawan","given":"Yohana Neysa","non-dropping-particle":"","parse-names":false,"suffix":""},{"dropping-particle":"","family":"Japarianto","given":"Edwin","non-dropping-particle":"","parse-names":false,"suffix":""}],"container-title":"Jurnal Manajemen Pemasaran Petra","id":"ITEM-1","issue":"1","issued":{"date-parts":[["2014"]]},"page":"1-8","title":"Analisa Pengaruh Kepercayaan , Jaminan Rasa Aman , dan Aksesbilitas terhadap Minat Menabung Nasabah Bank Danamon di Surabaya","type":"article-journal","volume":"2"},"uris":["http://www.mendeley.com/documents/?uuid=6e68b209-4829-48de-b5c5-4fb33d4f8f0f","http://www.mendeley.com/documents/?uuid=454bce91-7a8f-4c07-bf5a-9503700a27c0"]}],"mendeley":{"formattedCitation":"(Setyawan &amp; Japarianto, 2014)","plainTextFormattedCitation":"(Setyawan &amp; Japarianto, 2014)","previouslyFormattedCitation":"(Setyawan &amp; Japarianto, 2014)"},"properties":{"noteIndex":0},"schema":"https://github.com/citation-style-language/schema/raw/master/csl-citation.json"}</w:instrText>
      </w:r>
      <w:r w:rsidRPr="00CD060C">
        <w:rPr>
          <w:rStyle w:val="FootnoteReference"/>
          <w:rFonts w:ascii="Times New Roman" w:hAnsi="Times New Roman"/>
          <w:sz w:val="22"/>
        </w:rPr>
        <w:fldChar w:fldCharType="separate"/>
      </w:r>
      <w:r w:rsidRPr="00CD060C">
        <w:rPr>
          <w:rFonts w:ascii="Times New Roman" w:hAnsi="Times New Roman"/>
          <w:bCs/>
          <w:noProof/>
          <w:sz w:val="22"/>
        </w:rPr>
        <w:t>(Setyawan &amp; Japarianto, 2014)</w:t>
      </w:r>
      <w:r w:rsidRPr="00CD060C">
        <w:rPr>
          <w:rStyle w:val="FootnoteReference"/>
          <w:rFonts w:ascii="Times New Roman" w:hAnsi="Times New Roman"/>
          <w:sz w:val="22"/>
        </w:rPr>
        <w:fldChar w:fldCharType="end"/>
      </w:r>
      <w:r w:rsidRPr="00CD060C">
        <w:rPr>
          <w:rFonts w:ascii="Times New Roman" w:hAnsi="Times New Roman"/>
          <w:sz w:val="22"/>
        </w:rPr>
        <w:t xml:space="preserve">. </w:t>
      </w:r>
      <w:proofErr w:type="spellStart"/>
      <w:r w:rsidRPr="00CD060C">
        <w:rPr>
          <w:rFonts w:ascii="Times New Roman" w:hAnsi="Times New Roman"/>
          <w:sz w:val="22"/>
        </w:rPr>
        <w:t>Minat</w:t>
      </w:r>
      <w:proofErr w:type="spellEnd"/>
      <w:r w:rsidRPr="00CD060C">
        <w:rPr>
          <w:rFonts w:ascii="Times New Roman" w:hAnsi="Times New Roman"/>
          <w:sz w:val="22"/>
        </w:rPr>
        <w:t xml:space="preserve"> </w:t>
      </w:r>
      <w:proofErr w:type="spellStart"/>
      <w:r w:rsidRPr="00CD060C">
        <w:rPr>
          <w:rFonts w:ascii="Times New Roman" w:hAnsi="Times New Roman"/>
          <w:sz w:val="22"/>
        </w:rPr>
        <w:t>menabung</w:t>
      </w:r>
      <w:proofErr w:type="spellEnd"/>
      <w:r w:rsidRPr="00CD060C">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 xml:space="preserve"> </w:t>
      </w:r>
      <w:proofErr w:type="spellStart"/>
      <w:r>
        <w:rPr>
          <w:rFonts w:ascii="Times New Roman" w:hAnsi="Times New Roman"/>
          <w:sz w:val="22"/>
        </w:rPr>
        <w:t>dapat</w:t>
      </w:r>
      <w:proofErr w:type="spellEnd"/>
      <w:r>
        <w:rPr>
          <w:rFonts w:ascii="Times New Roman" w:hAnsi="Times New Roman"/>
          <w:sz w:val="22"/>
        </w:rPr>
        <w:t xml:space="preserve"> </w:t>
      </w:r>
      <w:proofErr w:type="spellStart"/>
      <w:r>
        <w:rPr>
          <w:rFonts w:ascii="Times New Roman" w:hAnsi="Times New Roman"/>
          <w:sz w:val="22"/>
        </w:rPr>
        <w:t>ditunjukkan</w:t>
      </w:r>
      <w:proofErr w:type="spellEnd"/>
      <w:r>
        <w:rPr>
          <w:rFonts w:ascii="Times New Roman" w:hAnsi="Times New Roman"/>
          <w:sz w:val="22"/>
        </w:rPr>
        <w:t xml:space="preserve"> </w:t>
      </w:r>
      <w:proofErr w:type="spellStart"/>
      <w:r>
        <w:rPr>
          <w:rFonts w:ascii="Times New Roman" w:hAnsi="Times New Roman"/>
          <w:sz w:val="22"/>
        </w:rPr>
        <w:t>dari</w:t>
      </w:r>
      <w:proofErr w:type="spellEnd"/>
      <w:r>
        <w:rPr>
          <w:rFonts w:ascii="Times New Roman" w:hAnsi="Times New Roman"/>
          <w:sz w:val="22"/>
        </w:rPr>
        <w:t xml:space="preserve"> </w:t>
      </w:r>
      <w:proofErr w:type="spellStart"/>
      <w:r>
        <w:rPr>
          <w:rFonts w:ascii="Times New Roman" w:hAnsi="Times New Roman"/>
          <w:sz w:val="22"/>
        </w:rPr>
        <w:t>keinginan</w:t>
      </w:r>
      <w:proofErr w:type="spellEnd"/>
      <w:r>
        <w:rPr>
          <w:rFonts w:ascii="Times New Roman" w:hAnsi="Times New Roman"/>
          <w:sz w:val="22"/>
        </w:rPr>
        <w:t xml:space="preserve"> </w:t>
      </w:r>
      <w:proofErr w:type="spellStart"/>
      <w:r w:rsidRPr="00CD060C">
        <w:rPr>
          <w:rFonts w:ascii="Times New Roman" w:hAnsi="Times New Roman"/>
          <w:sz w:val="22"/>
        </w:rPr>
        <w:t>melakukan</w:t>
      </w:r>
      <w:proofErr w:type="spellEnd"/>
      <w:r w:rsidRPr="00CD060C">
        <w:rPr>
          <w:rFonts w:ascii="Times New Roman" w:hAnsi="Times New Roman"/>
          <w:sz w:val="22"/>
        </w:rPr>
        <w:t xml:space="preserve"> </w:t>
      </w:r>
      <w:proofErr w:type="spellStart"/>
      <w:r w:rsidRPr="00CD060C">
        <w:rPr>
          <w:rFonts w:ascii="Times New Roman" w:hAnsi="Times New Roman"/>
          <w:sz w:val="22"/>
        </w:rPr>
        <w:t>penyimpanan</w:t>
      </w:r>
      <w:proofErr w:type="spellEnd"/>
      <w:r w:rsidRPr="00CD060C">
        <w:rPr>
          <w:rFonts w:ascii="Times New Roman" w:hAnsi="Times New Roman"/>
          <w:sz w:val="22"/>
        </w:rPr>
        <w:t xml:space="preserve"> </w:t>
      </w:r>
      <w:proofErr w:type="spellStart"/>
      <w:r w:rsidRPr="00CD060C">
        <w:rPr>
          <w:rFonts w:ascii="Times New Roman" w:hAnsi="Times New Roman"/>
          <w:sz w:val="22"/>
        </w:rPr>
        <w:t>atas</w:t>
      </w:r>
      <w:proofErr w:type="spellEnd"/>
      <w:r w:rsidRPr="00CD060C">
        <w:rPr>
          <w:rFonts w:ascii="Times New Roman" w:hAnsi="Times New Roman"/>
          <w:sz w:val="22"/>
        </w:rPr>
        <w:t xml:space="preserve"> </w:t>
      </w:r>
      <w:proofErr w:type="spellStart"/>
      <w:r w:rsidRPr="00CD060C">
        <w:rPr>
          <w:rFonts w:ascii="Times New Roman" w:hAnsi="Times New Roman"/>
          <w:sz w:val="22"/>
        </w:rPr>
        <w:t>uang</w:t>
      </w:r>
      <w:proofErr w:type="spellEnd"/>
      <w:r w:rsidRPr="00CD060C">
        <w:rPr>
          <w:rFonts w:ascii="Times New Roman" w:hAnsi="Times New Roman"/>
          <w:sz w:val="22"/>
        </w:rPr>
        <w:t xml:space="preserve"> </w:t>
      </w:r>
      <w:proofErr w:type="spellStart"/>
      <w:r w:rsidRPr="00CD060C">
        <w:rPr>
          <w:rFonts w:ascii="Times New Roman" w:hAnsi="Times New Roman"/>
          <w:sz w:val="22"/>
        </w:rPr>
        <w:t>mereka</w:t>
      </w:r>
      <w:proofErr w:type="spellEnd"/>
      <w:r w:rsidRPr="00CD060C">
        <w:rPr>
          <w:rFonts w:ascii="Times New Roman" w:hAnsi="Times New Roman"/>
          <w:sz w:val="22"/>
        </w:rPr>
        <w:t xml:space="preserve"> di bank </w:t>
      </w:r>
      <w:proofErr w:type="spellStart"/>
      <w:r w:rsidRPr="00CD060C">
        <w:rPr>
          <w:rFonts w:ascii="Times New Roman" w:hAnsi="Times New Roman"/>
          <w:sz w:val="22"/>
        </w:rPr>
        <w:t>dengan</w:t>
      </w:r>
      <w:proofErr w:type="spellEnd"/>
      <w:r w:rsidRPr="00CD060C">
        <w:rPr>
          <w:rFonts w:ascii="Times New Roman" w:hAnsi="Times New Roman"/>
          <w:sz w:val="22"/>
        </w:rPr>
        <w:t xml:space="preserve"> </w:t>
      </w:r>
      <w:proofErr w:type="spellStart"/>
      <w:r w:rsidRPr="00CD060C">
        <w:rPr>
          <w:rFonts w:ascii="Times New Roman" w:hAnsi="Times New Roman"/>
          <w:sz w:val="22"/>
        </w:rPr>
        <w:t>tujuan</w:t>
      </w:r>
      <w:proofErr w:type="spellEnd"/>
      <w:r w:rsidRPr="00CD060C">
        <w:rPr>
          <w:rFonts w:ascii="Times New Roman" w:hAnsi="Times New Roman"/>
          <w:sz w:val="22"/>
        </w:rPr>
        <w:t xml:space="preserve"> </w:t>
      </w:r>
      <w:proofErr w:type="spellStart"/>
      <w:r w:rsidRPr="00CD060C">
        <w:rPr>
          <w:rFonts w:ascii="Times New Roman" w:hAnsi="Times New Roman"/>
          <w:sz w:val="22"/>
        </w:rPr>
        <w:t>tertentu</w:t>
      </w:r>
      <w:proofErr w:type="spellEnd"/>
      <w:r w:rsidRPr="00CD060C">
        <w:rPr>
          <w:rFonts w:ascii="Times New Roman" w:hAnsi="Times New Roman"/>
          <w:sz w:val="22"/>
        </w:rPr>
        <w:t xml:space="preserve"> </w:t>
      </w:r>
      <w:r w:rsidRPr="00CD060C">
        <w:rPr>
          <w:rStyle w:val="FootnoteReference"/>
          <w:rFonts w:ascii="Times New Roman" w:hAnsi="Times New Roman"/>
          <w:sz w:val="22"/>
        </w:rPr>
        <w:fldChar w:fldCharType="begin" w:fldLock="1"/>
      </w:r>
      <w:r w:rsidRPr="00CD060C">
        <w:rPr>
          <w:rFonts w:ascii="Times New Roman" w:hAnsi="Times New Roman"/>
          <w:sz w:val="22"/>
        </w:rPr>
        <w:instrText>ADDIN CSL_CITATION {"citationItems":[{"id":"ITEM-1","itemData":{"author":[{"dropping-particle":"","family":"Ulya","given":"Novita Himatul","non-dropping-particle":"","parse-names":false,"suffix":""}],"container-title":"Keunis Majalah Ilmiah","id":"ITEM-1","issue":"2","issued":{"date-parts":[["2020"]]},"page":"21-34","title":"Analisis Pengaruh Kualitas Produk, Kualitas Pelayanan Dan Kepercayaan Terhadap Minat Menabung Pada PT Bank Tabungan Negara (Persero) Tbk. Cabang Semarang","type":"article-journal","volume":"8"},"uris":["http://www.mendeley.com/documents/?uuid=26fb383f-6213-4777-97fd-62a4eb72b800","http://www.mendeley.com/documents/?uuid=8e538fa7-91bc-44d1-ae97-c9f0dfb72b1e"]}],"mendeley":{"formattedCitation":"(Ulya, 2020)","plainTextFormattedCitation":"(Ulya, 2020)","previouslyFormattedCitation":"(Ulya, 2020)"},"properties":{"noteIndex":0},"schema":"https://github.com/citation-style-language/schema/raw/master/csl-citation.json"}</w:instrText>
      </w:r>
      <w:r w:rsidRPr="00CD060C">
        <w:rPr>
          <w:rStyle w:val="FootnoteReference"/>
          <w:rFonts w:ascii="Times New Roman" w:hAnsi="Times New Roman"/>
          <w:sz w:val="22"/>
        </w:rPr>
        <w:fldChar w:fldCharType="separate"/>
      </w:r>
      <w:r w:rsidRPr="00CD060C">
        <w:rPr>
          <w:rFonts w:ascii="Times New Roman" w:hAnsi="Times New Roman"/>
          <w:bCs/>
          <w:noProof/>
          <w:sz w:val="22"/>
        </w:rPr>
        <w:t>(Ulya, 2020)</w:t>
      </w:r>
      <w:r w:rsidRPr="00CD060C">
        <w:rPr>
          <w:rStyle w:val="FootnoteReference"/>
          <w:rFonts w:ascii="Times New Roman" w:hAnsi="Times New Roman"/>
          <w:sz w:val="22"/>
        </w:rPr>
        <w:fldChar w:fldCharType="end"/>
      </w:r>
      <w:r>
        <w:rPr>
          <w:rFonts w:ascii="Times New Roman" w:hAnsi="Times New Roman" w:cs="Times New Roman"/>
          <w:sz w:val="22"/>
        </w:rPr>
        <w:t>;</w:t>
      </w:r>
      <w:r>
        <w:rPr>
          <w:rFonts w:ascii="Times New Roman" w:hAnsi="Times New Roman"/>
          <w:sz w:val="22"/>
        </w:rPr>
        <w:t xml:space="preserve"> </w:t>
      </w:r>
      <w:r w:rsidRPr="00CD060C">
        <w:rPr>
          <w:rStyle w:val="FootnoteReference"/>
          <w:rFonts w:ascii="Times New Roman" w:hAnsi="Times New Roman"/>
          <w:sz w:val="22"/>
        </w:rPr>
        <w:fldChar w:fldCharType="begin" w:fldLock="1"/>
      </w:r>
      <w:r w:rsidRPr="00CD060C">
        <w:rPr>
          <w:rFonts w:ascii="Times New Roman" w:hAnsi="Times New Roman"/>
          <w:sz w:val="22"/>
        </w:rPr>
        <w:instrText>ADDIN CSL_CITATION {"citationItems":[{"id":"ITEM-1","itemData":{"DOI":"10.32483/maps.v3i2.36","ISSN":"2597-3665","abstract":"The purpose of this study was to study the level of Islamic financial literacy and public confidence in the interest in saving in Islamic banks. The variables in this study are the level of Islamic financial literacy (X1), public trust (X2), and interest in saving (Y).The method of this study is descriptive quantitative approach. The data source of this study are primary data obtained by distributing questionnaires. Respondents taken are residents in the city of Bandung, with samples domiciled in the city of Bandung and at least 17 years old. The data analysis technique uses multiple linear regression analysis. The results showed that the variable level of islamic financial literacy and public trust has positive effect in the interest in saving in Islamic banks. The findings in this study provide a reference to Islamic banks, the level of literacy and public trust regarding interest in saving, therefore Islamic banks must socialize to the public.","author":[{"dropping-particle":"","family":"Nurrohmah","given":"Resti Fadhilah","non-dropping-particle":"","parse-names":false,"suffix":""},{"dropping-particle":"","family":"Purbayati","given":"Radia","non-dropping-particle":"","parse-names":false,"suffix":""}],"container-title":"Jurnal Maps (Manajemen Perbankan Syariah)","id":"ITEM-1","issue":"2","issued":{"date-parts":[["2020"]]},"page":"140-153","title":"Pengaruh Tingkat Literasi Keuangan Syariah dan Kepercayaan Masyarakat terhadap Minat Menabung di Bank Syariah","type":"article-journal","volume":"3"},"uris":["http://www.mendeley.com/documents/?uuid=bc578b9e-8e19-4e34-939b-77f1f906d3d7","http://www.mendeley.com/documents/?uuid=100e33c2-b285-486c-a90f-558bf6db6394"]}],"mendeley":{"formattedCitation":"(Nurrohmah &amp; Purbayati, 2020)","plainTextFormattedCitation":"(Nurrohmah &amp; Purbayati, 2020)","previouslyFormattedCitation":"(Nurrohmah &amp; Purbayati, 2020)"},"properties":{"noteIndex":0},"schema":"https://github.com/citation-style-language/schema/raw/master/csl-citation.json"}</w:instrText>
      </w:r>
      <w:r w:rsidRPr="00CD060C">
        <w:rPr>
          <w:rStyle w:val="FootnoteReference"/>
          <w:rFonts w:ascii="Times New Roman" w:hAnsi="Times New Roman"/>
          <w:sz w:val="22"/>
        </w:rPr>
        <w:fldChar w:fldCharType="separate"/>
      </w:r>
      <w:r w:rsidRPr="00CD060C">
        <w:rPr>
          <w:rFonts w:ascii="Times New Roman" w:hAnsi="Times New Roman"/>
          <w:bCs/>
          <w:noProof/>
          <w:sz w:val="22"/>
        </w:rPr>
        <w:t>(Nurrohmah &amp; Purbayati, 2020)</w:t>
      </w:r>
      <w:r w:rsidRPr="00CD060C">
        <w:rPr>
          <w:rStyle w:val="FootnoteReference"/>
          <w:rFonts w:ascii="Times New Roman" w:hAnsi="Times New Roman"/>
          <w:sz w:val="22"/>
        </w:rPr>
        <w:fldChar w:fldCharType="end"/>
      </w:r>
      <w:r>
        <w:rPr>
          <w:rStyle w:val="FootnoteReference"/>
          <w:rFonts w:ascii="Times New Roman" w:hAnsi="Times New Roman"/>
          <w:sz w:val="22"/>
        </w:rPr>
        <w:t>.</w:t>
      </w:r>
      <w:r>
        <w:rPr>
          <w:rFonts w:ascii="Times New Roman" w:hAnsi="Times New Roman"/>
          <w:sz w:val="22"/>
        </w:rPr>
        <w:t xml:space="preserve"> </w:t>
      </w:r>
      <w:proofErr w:type="spellStart"/>
      <w:r>
        <w:rPr>
          <w:rFonts w:ascii="Times New Roman" w:hAnsi="Times New Roman"/>
          <w:sz w:val="22"/>
        </w:rPr>
        <w:t>K</w:t>
      </w:r>
      <w:r w:rsidRPr="00CD060C">
        <w:rPr>
          <w:rFonts w:ascii="Times New Roman" w:hAnsi="Times New Roman"/>
          <w:sz w:val="22"/>
        </w:rPr>
        <w:t>einginan</w:t>
      </w:r>
      <w:proofErr w:type="spellEnd"/>
      <w:r w:rsidRPr="00CD060C">
        <w:rPr>
          <w:rFonts w:ascii="Times New Roman" w:hAnsi="Times New Roman"/>
          <w:sz w:val="22"/>
        </w:rPr>
        <w:t xml:space="preserve"> </w:t>
      </w:r>
      <w:proofErr w:type="spellStart"/>
      <w:r w:rsidRPr="00CD060C">
        <w:rPr>
          <w:rFonts w:ascii="Times New Roman" w:hAnsi="Times New Roman"/>
          <w:sz w:val="22"/>
        </w:rPr>
        <w:t>untuk</w:t>
      </w:r>
      <w:proofErr w:type="spellEnd"/>
      <w:r w:rsidRPr="00CD060C">
        <w:rPr>
          <w:rFonts w:ascii="Times New Roman" w:hAnsi="Times New Roman"/>
          <w:sz w:val="22"/>
        </w:rPr>
        <w:t xml:space="preserve"> </w:t>
      </w:r>
      <w:proofErr w:type="spellStart"/>
      <w:r w:rsidRPr="00CD060C">
        <w:rPr>
          <w:rFonts w:ascii="Times New Roman" w:hAnsi="Times New Roman"/>
          <w:sz w:val="22"/>
        </w:rPr>
        <w:t>mengetahui</w:t>
      </w:r>
      <w:proofErr w:type="spellEnd"/>
      <w:r w:rsidRPr="00CD060C">
        <w:rPr>
          <w:rFonts w:ascii="Times New Roman" w:hAnsi="Times New Roman"/>
          <w:sz w:val="22"/>
        </w:rPr>
        <w:t xml:space="preserve"> dan </w:t>
      </w:r>
      <w:proofErr w:type="spellStart"/>
      <w:r w:rsidRPr="00CD060C">
        <w:rPr>
          <w:rFonts w:ascii="Times New Roman" w:hAnsi="Times New Roman"/>
          <w:sz w:val="22"/>
        </w:rPr>
        <w:t>mempelajari</w:t>
      </w:r>
      <w:proofErr w:type="spellEnd"/>
      <w:r w:rsidRPr="00CD060C">
        <w:rPr>
          <w:rFonts w:ascii="Times New Roman" w:hAnsi="Times New Roman"/>
          <w:sz w:val="22"/>
        </w:rPr>
        <w:t xml:space="preserve"> </w:t>
      </w:r>
      <w:proofErr w:type="spellStart"/>
      <w:r w:rsidRPr="00CD060C">
        <w:rPr>
          <w:rFonts w:ascii="Times New Roman" w:hAnsi="Times New Roman"/>
          <w:sz w:val="22"/>
        </w:rPr>
        <w:t>maupun</w:t>
      </w:r>
      <w:proofErr w:type="spellEnd"/>
      <w:r w:rsidRPr="00CD060C">
        <w:rPr>
          <w:rFonts w:ascii="Times New Roman" w:hAnsi="Times New Roman"/>
          <w:sz w:val="22"/>
        </w:rPr>
        <w:t xml:space="preserve"> </w:t>
      </w:r>
      <w:proofErr w:type="spellStart"/>
      <w:r w:rsidRPr="00CD060C">
        <w:rPr>
          <w:rFonts w:ascii="Times New Roman" w:hAnsi="Times New Roman"/>
          <w:sz w:val="22"/>
        </w:rPr>
        <w:t>membuktikan</w:t>
      </w:r>
      <w:proofErr w:type="spellEnd"/>
      <w:r w:rsidRPr="00CD060C">
        <w:rPr>
          <w:rFonts w:ascii="Times New Roman" w:hAnsi="Times New Roman"/>
          <w:sz w:val="22"/>
        </w:rPr>
        <w:t xml:space="preserve"> </w:t>
      </w:r>
      <w:proofErr w:type="spellStart"/>
      <w:r w:rsidRPr="00CD060C">
        <w:rPr>
          <w:rFonts w:ascii="Times New Roman" w:hAnsi="Times New Roman"/>
          <w:sz w:val="22"/>
        </w:rPr>
        <w:t>lebih</w:t>
      </w:r>
      <w:proofErr w:type="spellEnd"/>
      <w:r w:rsidRPr="00CD060C">
        <w:rPr>
          <w:rFonts w:ascii="Times New Roman" w:hAnsi="Times New Roman"/>
          <w:sz w:val="22"/>
        </w:rPr>
        <w:t xml:space="preserve"> </w:t>
      </w:r>
      <w:proofErr w:type="spellStart"/>
      <w:r w:rsidRPr="00CD060C">
        <w:rPr>
          <w:rFonts w:ascii="Times New Roman" w:hAnsi="Times New Roman"/>
          <w:sz w:val="22"/>
        </w:rPr>
        <w:t>lanjut</w:t>
      </w:r>
      <w:proofErr w:type="spellEnd"/>
      <w:r w:rsidRPr="00CD060C">
        <w:rPr>
          <w:rFonts w:ascii="Times New Roman" w:hAnsi="Times New Roman"/>
          <w:sz w:val="22"/>
        </w:rPr>
        <w:t xml:space="preserve"> </w:t>
      </w:r>
      <w:proofErr w:type="spellStart"/>
      <w:r w:rsidRPr="00CD060C">
        <w:rPr>
          <w:rFonts w:ascii="Times New Roman" w:hAnsi="Times New Roman"/>
          <w:sz w:val="22"/>
        </w:rPr>
        <w:t>dengan</w:t>
      </w:r>
      <w:proofErr w:type="spellEnd"/>
      <w:r w:rsidRPr="00CD060C">
        <w:rPr>
          <w:rFonts w:ascii="Times New Roman" w:hAnsi="Times New Roman"/>
          <w:sz w:val="22"/>
        </w:rPr>
        <w:t xml:space="preserve"> </w:t>
      </w:r>
      <w:proofErr w:type="spellStart"/>
      <w:r w:rsidRPr="00CD060C">
        <w:rPr>
          <w:rFonts w:ascii="Times New Roman" w:hAnsi="Times New Roman"/>
          <w:sz w:val="22"/>
        </w:rPr>
        <w:t>menabung</w:t>
      </w:r>
      <w:proofErr w:type="spellEnd"/>
      <w:r w:rsidRPr="00CD060C">
        <w:rPr>
          <w:rFonts w:ascii="Times New Roman" w:hAnsi="Times New Roman"/>
          <w:sz w:val="22"/>
        </w:rPr>
        <w:t xml:space="preserve"> di bank </w:t>
      </w:r>
      <w:proofErr w:type="spellStart"/>
      <w:r w:rsidRPr="00CD060C">
        <w:rPr>
          <w:rFonts w:ascii="Times New Roman" w:hAnsi="Times New Roman"/>
          <w:sz w:val="22"/>
        </w:rPr>
        <w:t>itu</w:t>
      </w:r>
      <w:proofErr w:type="spellEnd"/>
      <w:r w:rsidRPr="00CD060C">
        <w:rPr>
          <w:rFonts w:ascii="Times New Roman" w:hAnsi="Times New Roman"/>
          <w:sz w:val="22"/>
        </w:rPr>
        <w:t xml:space="preserve"> </w:t>
      </w:r>
      <w:r w:rsidRPr="00CD060C">
        <w:rPr>
          <w:rStyle w:val="FootnoteReference"/>
          <w:rFonts w:ascii="Times New Roman" w:hAnsi="Times New Roman"/>
          <w:sz w:val="22"/>
        </w:rPr>
        <w:fldChar w:fldCharType="begin" w:fldLock="1"/>
      </w:r>
      <w:r w:rsidRPr="00CD060C">
        <w:rPr>
          <w:rFonts w:ascii="Times New Roman" w:hAnsi="Times New Roman"/>
          <w:sz w:val="22"/>
        </w:rPr>
        <w:instrText>ADDIN CSL_CITATION {"citationItems":[{"id":"ITEM-1","itemData":{"DOI":"10.46821/ekobis.v1i2.28","abstract":"Produk tabungan yang berkualitas menjadi salah satu faktor yang dapat mempengaruhi minat menabung, Dalam menawarkan produk harus diiringi dengan pelayanan yang memuaskan sehingga akan memberikan kepercayaan bagi nasabah. Penelitian ini bertujuan untuk mengetahui pengaruh kualitas produk tabungan, kualitas pelayanan dan kepercayaan terhadap minat menabung nasabah bank jatim KCP Driyorejo Gresik. Penelitian ini menggunakan metode survei dengan menyebarkan kuesioner. Populasi dari penelitian ini adalah nasabah yang bank jatim KCP Driyorejo Gresik dengan 96 orang dijadikan sampel. Pengambilan sampel dilakukan dengan metode purposive sampling. Metode analisis yang digunakan ialah dengan analisis regresi linear berganda dengan uji hipotes yaitu uji F dan uji t. Hasil dari penelitian ini menunjukan kualitas produk tabungan, kualitas pelayanan dan kepercayaan berpengaruh signifikan secara parsial maupun simultan terhadap minat menabung.","author":[{"dropping-particle":"","family":"Dwiantoro","given":"Rendy Zulfikar","non-dropping-particle":"","parse-names":false,"suffix":""},{"dropping-particle":"","family":"Haryono","given":"Haryono","non-dropping-particle":"","parse-names":false,"suffix":""},{"dropping-particle":"","family":"Imamah","given":"Nurul","non-dropping-particle":"","parse-names":false,"suffix":""}],"container-title":"EkoBis: Jurnal Ekonomi &amp; Bisnis","id":"ITEM-1","issue":"2","issued":{"date-parts":[["2021"]]},"page":"55-63","title":"Pengaruh Kualitas Produk Tabungan, Kualitas Pelayanan dan Kepercayaan Terhadap Minat Menabung Nasabah di BANK JATIM KCP Driyorejo Gresik","type":"article-journal","volume":"1"},"uris":["http://www.mendeley.com/documents/?uuid=17390074-3824-4058-8226-c7b29da08160","http://www.mendeley.com/documents/?uuid=90ef18ad-0006-4d74-bd12-c0c6fd994292"]}],"mendeley":{"formattedCitation":"(Dwiantoro, Haryono, &amp; Imamah, 2021)","plainTextFormattedCitation":"(Dwiantoro, Haryono, &amp; Imamah, 2021)","previouslyFormattedCitation":"(Dwiantoro et al., 2021)"},"properties":{"noteIndex":0},"schema":"https://github.com/citation-style-language/schema/raw/master/csl-citation.json"}</w:instrText>
      </w:r>
      <w:r w:rsidRPr="00CD060C">
        <w:rPr>
          <w:rStyle w:val="FootnoteReference"/>
          <w:rFonts w:ascii="Times New Roman" w:hAnsi="Times New Roman"/>
          <w:sz w:val="22"/>
        </w:rPr>
        <w:fldChar w:fldCharType="separate"/>
      </w:r>
      <w:r w:rsidRPr="00CD060C">
        <w:rPr>
          <w:rFonts w:ascii="Times New Roman" w:hAnsi="Times New Roman"/>
          <w:bCs/>
          <w:noProof/>
          <w:sz w:val="22"/>
        </w:rPr>
        <w:t>(Dwiantoro, Haryono, &amp; Imamah, 2021)</w:t>
      </w:r>
      <w:r w:rsidRPr="00CD060C">
        <w:rPr>
          <w:rStyle w:val="FootnoteReference"/>
          <w:rFonts w:ascii="Times New Roman" w:hAnsi="Times New Roman"/>
          <w:sz w:val="22"/>
        </w:rPr>
        <w:fldChar w:fldCharType="end"/>
      </w:r>
      <w:r>
        <w:rPr>
          <w:rFonts w:ascii="Times New Roman" w:hAnsi="Times New Roman"/>
          <w:sz w:val="22"/>
        </w:rPr>
        <w:t xml:space="preserve">, </w:t>
      </w:r>
      <w:proofErr w:type="spellStart"/>
      <w:r>
        <w:rPr>
          <w:rFonts w:ascii="Times New Roman" w:hAnsi="Times New Roman"/>
          <w:sz w:val="22"/>
        </w:rPr>
        <w:t>akan</w:t>
      </w:r>
      <w:proofErr w:type="spellEnd"/>
      <w:r>
        <w:rPr>
          <w:rFonts w:ascii="Times New Roman" w:hAnsi="Times New Roman"/>
          <w:sz w:val="22"/>
        </w:rPr>
        <w:t xml:space="preserve"> </w:t>
      </w:r>
      <w:proofErr w:type="spellStart"/>
      <w:r>
        <w:rPr>
          <w:rFonts w:ascii="Times New Roman" w:hAnsi="Times New Roman"/>
          <w:sz w:val="22"/>
        </w:rPr>
        <w:t>ditindaklanjuti</w:t>
      </w:r>
      <w:proofErr w:type="spellEnd"/>
      <w:r>
        <w:rPr>
          <w:rFonts w:ascii="Times New Roman" w:hAnsi="Times New Roman"/>
          <w:sz w:val="22"/>
        </w:rPr>
        <w:t xml:space="preserve"> </w:t>
      </w:r>
      <w:proofErr w:type="spellStart"/>
      <w:r>
        <w:rPr>
          <w:rFonts w:ascii="Times New Roman" w:hAnsi="Times New Roman"/>
          <w:sz w:val="22"/>
        </w:rPr>
        <w:t>dengan</w:t>
      </w:r>
      <w:proofErr w:type="spellEnd"/>
      <w:r>
        <w:rPr>
          <w:rFonts w:ascii="Times New Roman" w:hAnsi="Times New Roman"/>
          <w:sz w:val="22"/>
        </w:rPr>
        <w:t xml:space="preserve"> </w:t>
      </w:r>
      <w:proofErr w:type="spellStart"/>
      <w:r w:rsidRPr="00CD060C">
        <w:rPr>
          <w:rFonts w:ascii="Times New Roman" w:hAnsi="Times New Roman"/>
          <w:sz w:val="22"/>
        </w:rPr>
        <w:t>melakukan</w:t>
      </w:r>
      <w:proofErr w:type="spellEnd"/>
      <w:r w:rsidRPr="00CD060C">
        <w:rPr>
          <w:rFonts w:ascii="Times New Roman" w:hAnsi="Times New Roman"/>
          <w:sz w:val="22"/>
        </w:rPr>
        <w:t xml:space="preserve"> </w:t>
      </w:r>
      <w:proofErr w:type="spellStart"/>
      <w:r w:rsidRPr="00CD060C">
        <w:rPr>
          <w:rFonts w:ascii="Times New Roman" w:hAnsi="Times New Roman"/>
          <w:sz w:val="22"/>
        </w:rPr>
        <w:t>penyimpanan</w:t>
      </w:r>
      <w:proofErr w:type="spellEnd"/>
      <w:r w:rsidRPr="00CD060C">
        <w:rPr>
          <w:rFonts w:ascii="Times New Roman" w:hAnsi="Times New Roman"/>
          <w:sz w:val="22"/>
        </w:rPr>
        <w:t xml:space="preserve"> </w:t>
      </w:r>
      <w:proofErr w:type="spellStart"/>
      <w:r w:rsidRPr="00CD060C">
        <w:rPr>
          <w:rFonts w:ascii="Times New Roman" w:hAnsi="Times New Roman"/>
          <w:sz w:val="22"/>
        </w:rPr>
        <w:t>atas</w:t>
      </w:r>
      <w:proofErr w:type="spellEnd"/>
      <w:r w:rsidRPr="00CD060C">
        <w:rPr>
          <w:rFonts w:ascii="Times New Roman" w:hAnsi="Times New Roman"/>
          <w:sz w:val="22"/>
        </w:rPr>
        <w:t xml:space="preserve"> </w:t>
      </w:r>
      <w:proofErr w:type="spellStart"/>
      <w:r w:rsidRPr="00CD060C">
        <w:rPr>
          <w:rFonts w:ascii="Times New Roman" w:hAnsi="Times New Roman"/>
          <w:sz w:val="22"/>
        </w:rPr>
        <w:t>uang</w:t>
      </w:r>
      <w:proofErr w:type="spellEnd"/>
      <w:r w:rsidRPr="00CD060C">
        <w:rPr>
          <w:rFonts w:ascii="Times New Roman" w:hAnsi="Times New Roman"/>
          <w:sz w:val="22"/>
        </w:rPr>
        <w:t xml:space="preserve"> </w:t>
      </w:r>
      <w:proofErr w:type="spellStart"/>
      <w:r w:rsidRPr="00CD060C">
        <w:rPr>
          <w:rFonts w:ascii="Times New Roman" w:hAnsi="Times New Roman"/>
          <w:sz w:val="22"/>
        </w:rPr>
        <w:t>mereka</w:t>
      </w:r>
      <w:proofErr w:type="spellEnd"/>
      <w:r w:rsidRPr="00CD060C">
        <w:rPr>
          <w:rFonts w:ascii="Times New Roman" w:hAnsi="Times New Roman"/>
          <w:sz w:val="22"/>
        </w:rPr>
        <w:t xml:space="preserve"> di </w:t>
      </w:r>
      <w:proofErr w:type="spellStart"/>
      <w:r w:rsidRPr="00CD060C">
        <w:rPr>
          <w:rFonts w:ascii="Times New Roman" w:hAnsi="Times New Roman"/>
          <w:sz w:val="22"/>
        </w:rPr>
        <w:t>dalam</w:t>
      </w:r>
      <w:proofErr w:type="spellEnd"/>
      <w:r w:rsidRPr="00CD060C">
        <w:rPr>
          <w:rFonts w:ascii="Times New Roman" w:hAnsi="Times New Roman"/>
          <w:sz w:val="22"/>
        </w:rPr>
        <w:t xml:space="preserve"> </w:t>
      </w:r>
      <w:proofErr w:type="spellStart"/>
      <w:r w:rsidRPr="00CD060C">
        <w:rPr>
          <w:rFonts w:ascii="Times New Roman" w:hAnsi="Times New Roman"/>
          <w:sz w:val="22"/>
        </w:rPr>
        <w:t>suatu</w:t>
      </w:r>
      <w:proofErr w:type="spellEnd"/>
      <w:r w:rsidRPr="00CD060C">
        <w:rPr>
          <w:rFonts w:ascii="Times New Roman" w:hAnsi="Times New Roman"/>
          <w:sz w:val="22"/>
        </w:rPr>
        <w:t xml:space="preserve"> Lembaga </w:t>
      </w:r>
      <w:proofErr w:type="spellStart"/>
      <w:r w:rsidRPr="00CD060C">
        <w:rPr>
          <w:rFonts w:ascii="Times New Roman" w:hAnsi="Times New Roman"/>
          <w:sz w:val="22"/>
        </w:rPr>
        <w:t>keuangan</w:t>
      </w:r>
      <w:proofErr w:type="spellEnd"/>
      <w:r w:rsidRPr="00CD060C">
        <w:rPr>
          <w:rFonts w:ascii="Times New Roman" w:hAnsi="Times New Roman"/>
          <w:sz w:val="22"/>
        </w:rPr>
        <w:t xml:space="preserve"> </w:t>
      </w:r>
      <w:proofErr w:type="spellStart"/>
      <w:r w:rsidRPr="00CD060C">
        <w:rPr>
          <w:rFonts w:ascii="Times New Roman" w:hAnsi="Times New Roman"/>
          <w:sz w:val="22"/>
        </w:rPr>
        <w:t>berbentuk</w:t>
      </w:r>
      <w:proofErr w:type="spellEnd"/>
      <w:r w:rsidRPr="00CD060C">
        <w:rPr>
          <w:rFonts w:ascii="Times New Roman" w:hAnsi="Times New Roman"/>
          <w:sz w:val="22"/>
        </w:rPr>
        <w:t xml:space="preserve"> bank </w:t>
      </w:r>
      <w:proofErr w:type="spellStart"/>
      <w:r w:rsidRPr="00CD060C">
        <w:rPr>
          <w:rFonts w:ascii="Times New Roman" w:hAnsi="Times New Roman"/>
          <w:sz w:val="22"/>
        </w:rPr>
        <w:t>dengan</w:t>
      </w:r>
      <w:proofErr w:type="spellEnd"/>
      <w:r w:rsidRPr="00CD060C">
        <w:rPr>
          <w:rFonts w:ascii="Times New Roman" w:hAnsi="Times New Roman"/>
          <w:sz w:val="22"/>
        </w:rPr>
        <w:t xml:space="preserve"> </w:t>
      </w:r>
      <w:proofErr w:type="spellStart"/>
      <w:r w:rsidRPr="00CD060C">
        <w:rPr>
          <w:rFonts w:ascii="Times New Roman" w:hAnsi="Times New Roman"/>
          <w:sz w:val="22"/>
        </w:rPr>
        <w:t>tujuan</w:t>
      </w:r>
      <w:proofErr w:type="spellEnd"/>
      <w:r w:rsidRPr="00CD060C">
        <w:rPr>
          <w:rFonts w:ascii="Times New Roman" w:hAnsi="Times New Roman"/>
          <w:sz w:val="22"/>
        </w:rPr>
        <w:t xml:space="preserve"> </w:t>
      </w:r>
      <w:proofErr w:type="spellStart"/>
      <w:r w:rsidRPr="00CD060C">
        <w:rPr>
          <w:rFonts w:ascii="Times New Roman" w:hAnsi="Times New Roman"/>
          <w:sz w:val="22"/>
        </w:rPr>
        <w:t>tertentu</w:t>
      </w:r>
      <w:proofErr w:type="spellEnd"/>
      <w:r w:rsidRPr="00CD060C">
        <w:rPr>
          <w:rFonts w:ascii="Times New Roman" w:hAnsi="Times New Roman"/>
          <w:sz w:val="22"/>
        </w:rPr>
        <w:t>.</w:t>
      </w:r>
    </w:p>
    <w:p w14:paraId="6D3247D8" w14:textId="3CFB2CAB" w:rsidR="00CD060C" w:rsidRDefault="00CD060C" w:rsidP="00CD060C">
      <w:pPr>
        <w:spacing w:line="276" w:lineRule="auto"/>
        <w:ind w:left="0" w:hanging="2"/>
        <w:jc w:val="both"/>
        <w:rPr>
          <w:rFonts w:ascii="Times New Roman" w:hAnsi="Times New Roman"/>
          <w:sz w:val="22"/>
        </w:rPr>
      </w:pPr>
    </w:p>
    <w:p w14:paraId="0AED7810" w14:textId="478F465D" w:rsidR="00CD060C" w:rsidRPr="00DF7706" w:rsidRDefault="00CD060C" w:rsidP="00CD060C">
      <w:pPr>
        <w:spacing w:line="276" w:lineRule="auto"/>
        <w:ind w:left="0" w:hanging="2"/>
        <w:jc w:val="both"/>
        <w:rPr>
          <w:rFonts w:ascii="Times New Roman" w:hAnsi="Times New Roman" w:cs="Times New Roman"/>
          <w:b/>
          <w:bCs/>
          <w:sz w:val="22"/>
        </w:rPr>
      </w:pPr>
      <w:proofErr w:type="spellStart"/>
      <w:r w:rsidRPr="00DF7706">
        <w:rPr>
          <w:rFonts w:ascii="Times New Roman" w:hAnsi="Times New Roman" w:cs="Times New Roman"/>
          <w:b/>
          <w:bCs/>
          <w:sz w:val="22"/>
        </w:rPr>
        <w:t>Kualitas</w:t>
      </w:r>
      <w:proofErr w:type="spellEnd"/>
      <w:r w:rsidRPr="00DF7706">
        <w:rPr>
          <w:rFonts w:ascii="Times New Roman" w:hAnsi="Times New Roman" w:cs="Times New Roman"/>
          <w:b/>
          <w:bCs/>
          <w:sz w:val="22"/>
        </w:rPr>
        <w:t xml:space="preserve"> </w:t>
      </w:r>
      <w:proofErr w:type="spellStart"/>
      <w:r w:rsidRPr="00DF7706">
        <w:rPr>
          <w:rFonts w:ascii="Times New Roman" w:hAnsi="Times New Roman" w:cs="Times New Roman"/>
          <w:b/>
          <w:bCs/>
          <w:sz w:val="22"/>
        </w:rPr>
        <w:t>Produk</w:t>
      </w:r>
      <w:r w:rsidR="00DF7706" w:rsidRPr="00DF7706">
        <w:rPr>
          <w:rFonts w:ascii="Times New Roman" w:hAnsi="Times New Roman" w:cs="Times New Roman"/>
          <w:b/>
          <w:bCs/>
          <w:sz w:val="22"/>
        </w:rPr>
        <w:t>-Minat</w:t>
      </w:r>
      <w:proofErr w:type="spellEnd"/>
      <w:r w:rsidR="00DF7706" w:rsidRPr="00DF7706">
        <w:rPr>
          <w:rFonts w:ascii="Times New Roman" w:hAnsi="Times New Roman" w:cs="Times New Roman"/>
          <w:b/>
          <w:bCs/>
          <w:sz w:val="22"/>
        </w:rPr>
        <w:t xml:space="preserve"> </w:t>
      </w:r>
      <w:proofErr w:type="spellStart"/>
      <w:r w:rsidR="00DF7706" w:rsidRPr="00DF7706">
        <w:rPr>
          <w:rFonts w:ascii="Times New Roman" w:hAnsi="Times New Roman" w:cs="Times New Roman"/>
          <w:b/>
          <w:bCs/>
          <w:sz w:val="22"/>
        </w:rPr>
        <w:t>Menabung</w:t>
      </w:r>
      <w:proofErr w:type="spellEnd"/>
    </w:p>
    <w:p w14:paraId="0F4DD2C7" w14:textId="6D4C69CB" w:rsidR="00DF7706" w:rsidRDefault="00CD060C" w:rsidP="00CD060C">
      <w:pPr>
        <w:spacing w:line="276" w:lineRule="auto"/>
        <w:ind w:left="0" w:hanging="2"/>
        <w:jc w:val="both"/>
        <w:rPr>
          <w:rFonts w:ascii="Times New Roman" w:hAnsi="Times New Roman" w:cs="Times New Roman"/>
          <w:sz w:val="22"/>
        </w:rPr>
      </w:pPr>
      <w:proofErr w:type="spellStart"/>
      <w:r w:rsidRPr="00DF7706">
        <w:rPr>
          <w:rFonts w:ascii="Times New Roman" w:hAnsi="Times New Roman" w:cs="Times New Roman"/>
          <w:sz w:val="22"/>
        </w:rPr>
        <w:t>Kualitas</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adalah</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kemampuan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sebuah</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dalam</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memperagakan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fungsinya</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hal</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itu</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termasuk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keseluruhan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durabilitas</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reliabilitas</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ketepatan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kemudahan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pengoperasian</w:t>
      </w:r>
      <w:proofErr w:type="spellEnd"/>
      <w:r w:rsidRPr="00DF7706">
        <w:rPr>
          <w:rFonts w:ascii="Times New Roman" w:hAnsi="Times New Roman" w:cs="Times New Roman"/>
          <w:sz w:val="22"/>
        </w:rPr>
        <w:t xml:space="preserve"> dan </w:t>
      </w:r>
      <w:proofErr w:type="spellStart"/>
      <w:r w:rsidRPr="00DF7706">
        <w:rPr>
          <w:rFonts w:ascii="Times New Roman" w:hAnsi="Times New Roman" w:cs="Times New Roman"/>
          <w:sz w:val="22"/>
        </w:rPr>
        <w:t>reparasi</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juga </w:t>
      </w:r>
      <w:proofErr w:type="spellStart"/>
      <w:r w:rsidRPr="00DF7706">
        <w:rPr>
          <w:rFonts w:ascii="Times New Roman" w:hAnsi="Times New Roman" w:cs="Times New Roman"/>
          <w:sz w:val="22"/>
        </w:rPr>
        <w:t>atribut</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lainnya</w:t>
      </w:r>
      <w:proofErr w:type="spellEnd"/>
      <w:r w:rsidRPr="00DF7706">
        <w:rPr>
          <w:rFonts w:ascii="Times New Roman" w:hAnsi="Times New Roman" w:cs="Times New Roman"/>
          <w:sz w:val="22"/>
        </w:rPr>
        <w:t xml:space="preserve"> </w:t>
      </w:r>
      <w:r w:rsidRPr="00DF7706">
        <w:rPr>
          <w:rStyle w:val="FootnoteReference"/>
          <w:rFonts w:ascii="Times New Roman" w:hAnsi="Times New Roman" w:cs="Times New Roman"/>
          <w:sz w:val="22"/>
        </w:rPr>
        <w:fldChar w:fldCharType="begin" w:fldLock="1"/>
      </w:r>
      <w:r w:rsidRPr="00DF7706">
        <w:rPr>
          <w:rFonts w:ascii="Times New Roman" w:hAnsi="Times New Roman" w:cs="Times New Roman"/>
          <w:sz w:val="22"/>
        </w:rPr>
        <w:instrText>ADDIN CSL_CITATION {"citationItems":[{"id":"ITEM-1","itemData":{"author":[{"dropping-particle":"","family":"Ulya","given":"Novita Himatul","non-dropping-particle":"","parse-names":false,"suffix":""}],"container-title":"Keunis Majalah Ilmiah","id":"ITEM-1","issue":"2","issued":{"date-parts":[["2020"]]},"page":"21-34","title":"Analisis Pengaruh Kualitas Produk, Kualitas Pelayanan Dan Kepercayaan Terhadap Minat Menabung Pada PT Bank Tabungan Negara (Persero) Tbk. Cabang Semarang","type":"article-journal","volume":"8"},"uris":["http://www.mendeley.com/documents/?uuid=8e538fa7-91bc-44d1-ae97-c9f0dfb72b1e","http://www.mendeley.com/documents/?uuid=26fb383f-6213-4777-97fd-62a4eb72b800"]}],"mendeley":{"formattedCitation":"(Ulya, 2020)","plainTextFormattedCitation":"(Ulya, 2020)","previouslyFormattedCitation":"(Ulya, 2020)"},"properties":{"noteIndex":0},"schema":"https://github.com/citation-style-language/schema/raw/master/csl-citation.json"}</w:instrText>
      </w:r>
      <w:r w:rsidRPr="00DF7706">
        <w:rPr>
          <w:rStyle w:val="FootnoteReference"/>
          <w:rFonts w:ascii="Times New Roman" w:hAnsi="Times New Roman" w:cs="Times New Roman"/>
          <w:sz w:val="22"/>
        </w:rPr>
        <w:fldChar w:fldCharType="separate"/>
      </w:r>
      <w:r w:rsidRPr="00DF7706">
        <w:rPr>
          <w:rFonts w:ascii="Times New Roman" w:hAnsi="Times New Roman" w:cs="Times New Roman"/>
          <w:noProof/>
          <w:sz w:val="22"/>
        </w:rPr>
        <w:t>(Ulya, 2020)</w:t>
      </w:r>
      <w:r w:rsidRPr="00DF7706">
        <w:rPr>
          <w:rStyle w:val="FootnoteReference"/>
          <w:rFonts w:ascii="Times New Roman" w:hAnsi="Times New Roman" w:cs="Times New Roman"/>
          <w:sz w:val="22"/>
        </w:rPr>
        <w:fldChar w:fldCharType="end"/>
      </w:r>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Kualitas</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w:t>
      </w:r>
      <w:r w:rsidRPr="00DF7706">
        <w:rPr>
          <w:rFonts w:ascii="Times New Roman" w:hAnsi="Times New Roman" w:cs="Times New Roman"/>
          <w:sz w:val="22"/>
        </w:rPr>
        <w:t xml:space="preserve">yang </w:t>
      </w:r>
      <w:proofErr w:type="spellStart"/>
      <w:r w:rsidRPr="00DF7706">
        <w:rPr>
          <w:rFonts w:ascii="Times New Roman" w:hAnsi="Times New Roman" w:cs="Times New Roman"/>
          <w:sz w:val="22"/>
        </w:rPr>
        <w:t>dapat</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diandalkan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dapat</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memudahkan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pelanggan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untuk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memenuhi</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keinginan</w:t>
      </w:r>
      <w:proofErr w:type="spellEnd"/>
      <w:r w:rsidRPr="00DF7706">
        <w:rPr>
          <w:rFonts w:ascii="Times New Roman" w:hAnsi="Times New Roman" w:cs="Times New Roman"/>
          <w:sz w:val="22"/>
        </w:rPr>
        <w:t xml:space="preserve"> dan </w:t>
      </w:r>
      <w:proofErr w:type="spellStart"/>
      <w:r w:rsidRPr="00DF7706">
        <w:rPr>
          <w:rFonts w:ascii="Times New Roman" w:hAnsi="Times New Roman" w:cs="Times New Roman"/>
          <w:sz w:val="22"/>
        </w:rPr>
        <w:t>kebutuhan</w:t>
      </w:r>
      <w:r w:rsidR="00DF7706" w:rsidRPr="00DF7706">
        <w:rPr>
          <w:rFonts w:ascii="Times New Roman" w:hAnsi="Times New Roman" w:cs="Times New Roman"/>
          <w:sz w:val="22"/>
        </w:rPr>
        <w:t>nya</w:t>
      </w:r>
      <w:proofErr w:type="spellEnd"/>
      <w:r w:rsidRPr="00DF7706">
        <w:rPr>
          <w:rFonts w:ascii="Times New Roman" w:hAnsi="Times New Roman" w:cs="Times New Roman"/>
          <w:sz w:val="22"/>
        </w:rPr>
        <w:t xml:space="preserve"> </w:t>
      </w:r>
      <w:r w:rsidRPr="00DF7706">
        <w:rPr>
          <w:rStyle w:val="FootnoteReference"/>
          <w:rFonts w:ascii="Times New Roman" w:hAnsi="Times New Roman" w:cs="Times New Roman"/>
          <w:sz w:val="22"/>
        </w:rPr>
        <w:fldChar w:fldCharType="begin" w:fldLock="1"/>
      </w:r>
      <w:r w:rsidRPr="00DF7706">
        <w:rPr>
          <w:rFonts w:ascii="Times New Roman" w:hAnsi="Times New Roman" w:cs="Times New Roman"/>
          <w:sz w:val="22"/>
        </w:rPr>
        <w:instrText>ADDIN CSL_CITATION {"citationItems":[{"id":"ITEM-1","itemData":{"DOI":"10.46821/ekobis.v1i2.28","abstract":"Produk tabungan yang berkualitas menjadi salah satu faktor yang dapat mempengaruhi minat menabung, Dalam menawarkan produk harus diiringi dengan pelayanan yang memuaskan sehingga akan memberikan kepercayaan bagi nasabah. Penelitian ini bertujuan untuk mengetahui pengaruh kualitas produk tabungan, kualitas pelayanan dan kepercayaan terhadap minat menabung nasabah bank jatim KCP Driyorejo Gresik. Penelitian ini menggunakan metode survei dengan menyebarkan kuesioner. Populasi dari penelitian ini adalah nasabah yang bank jatim KCP Driyorejo Gresik dengan 96 orang dijadikan sampel. Pengambilan sampel dilakukan dengan metode purposive sampling. Metode analisis yang digunakan ialah dengan analisis regresi linear berganda dengan uji hipotes yaitu uji F dan uji t. Hasil dari penelitian ini menunjukan kualitas produk tabungan, kualitas pelayanan dan kepercayaan berpengaruh signifikan secara parsial maupun simultan terhadap minat menabung.","author":[{"dropping-particle":"","family":"Dwiantoro","given":"Rendy Zulfikar","non-dropping-particle":"","parse-names":false,"suffix":""},{"dropping-particle":"","family":"Haryono","given":"Haryono","non-dropping-particle":"","parse-names":false,"suffix":""},{"dropping-particle":"","family":"Imamah","given":"Nurul","non-dropping-particle":"","parse-names":false,"suffix":""}],"container-title":"EkoBis: Jurnal Ekonomi &amp; Bisnis","id":"ITEM-1","issue":"2","issued":{"date-parts":[["2021"]]},"page":"55-63","title":"Pengaruh Kualitas Produk Tabungan, Kualitas Pelayanan dan Kepercayaan Terhadap Minat Menabung Nasabah di BANK JATIM KCP Driyorejo Gresik","type":"article-journal","volume":"1"},"uris":["http://www.mendeley.com/documents/?uuid=90ef18ad-0006-4d74-bd12-c0c6fd994292","http://www.mendeley.com/documents/?uuid=17390074-3824-4058-8226-c7b29da08160"]}],"mendeley":{"formattedCitation":"(Dwiantoro et al., 2021)","plainTextFormattedCitation":"(Dwiantoro et al., 2021)","previouslyFormattedCitation":"(Dwiantoro et al., 2021)"},"properties":{"noteIndex":0},"schema":"https://github.com/citation-style-language/schema/raw/master/csl-citation.json"}</w:instrText>
      </w:r>
      <w:r w:rsidRPr="00DF7706">
        <w:rPr>
          <w:rStyle w:val="FootnoteReference"/>
          <w:rFonts w:ascii="Times New Roman" w:hAnsi="Times New Roman" w:cs="Times New Roman"/>
          <w:sz w:val="22"/>
        </w:rPr>
        <w:fldChar w:fldCharType="separate"/>
      </w:r>
      <w:r w:rsidRPr="00DF7706">
        <w:rPr>
          <w:rFonts w:ascii="Times New Roman" w:hAnsi="Times New Roman" w:cs="Times New Roman"/>
          <w:noProof/>
          <w:sz w:val="22"/>
        </w:rPr>
        <w:t>(Dwiantoro et al., 2021)</w:t>
      </w:r>
      <w:r w:rsidRPr="00DF7706">
        <w:rPr>
          <w:rStyle w:val="FootnoteReference"/>
          <w:rFonts w:ascii="Times New Roman" w:hAnsi="Times New Roman" w:cs="Times New Roman"/>
          <w:sz w:val="22"/>
        </w:rPr>
        <w:fldChar w:fldCharType="end"/>
      </w:r>
      <w:r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 xml:space="preserve">Sehingga </w:t>
      </w:r>
      <w:r w:rsidRPr="00DF7706">
        <w:rPr>
          <w:rFonts w:ascii="Times New Roman" w:hAnsi="Times New Roman" w:cs="Times New Roman"/>
          <w:sz w:val="22"/>
        </w:rPr>
        <w:t>dapa</w:t>
      </w:r>
      <w:proofErr w:type="spellEnd"/>
      <w:r w:rsidRPr="00DF7706">
        <w:rPr>
          <w:rFonts w:ascii="Times New Roman" w:hAnsi="Times New Roman" w:cs="Times New Roman"/>
          <w:sz w:val="22"/>
        </w:rPr>
        <w:t xml:space="preserve">t </w:t>
      </w:r>
      <w:proofErr w:type="spellStart"/>
      <w:r w:rsidRPr="00DF7706">
        <w:rPr>
          <w:rFonts w:ascii="Times New Roman" w:hAnsi="Times New Roman" w:cs="Times New Roman"/>
          <w:sz w:val="22"/>
        </w:rPr>
        <w:t>berfungsi</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sesuai</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dengan</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tujuannya</w:t>
      </w:r>
      <w:proofErr w:type="spellEnd"/>
      <w:r w:rsidRPr="00DF7706">
        <w:rPr>
          <w:rFonts w:ascii="Times New Roman" w:hAnsi="Times New Roman" w:cs="Times New Roman"/>
          <w:sz w:val="22"/>
        </w:rPr>
        <w:t xml:space="preserve"> </w:t>
      </w:r>
      <w:r w:rsidRPr="00DF7706">
        <w:rPr>
          <w:rStyle w:val="FootnoteReference"/>
          <w:rFonts w:ascii="Times New Roman" w:hAnsi="Times New Roman" w:cs="Times New Roman"/>
          <w:sz w:val="22"/>
        </w:rPr>
        <w:fldChar w:fldCharType="begin" w:fldLock="1"/>
      </w:r>
      <w:r w:rsidRPr="00DF7706">
        <w:rPr>
          <w:rFonts w:ascii="Times New Roman" w:hAnsi="Times New Roman" w:cs="Times New Roman"/>
          <w:sz w:val="22"/>
        </w:rPr>
        <w:instrText>ADDIN CSL_CITATION {"citationItems":[{"id":"ITEM-1","itemData":{"DOI":"10.21831/nominal.v2i1.1655","ISSN":"2303-2065","abstract":"Penelitian ini merupakan penelitian ex post facto yang dilakukan pada BRI Cabang Sleman. Penelitian ini bertujuan untuk: 1) mengetahui Pengaruh Persepsi Nasabah tentang Tingkat Suku Bunga terhadap Minat Menabung Nasabah, 2) mengetahui Pengaruh Persepsi Nasabah tentang Promosi terhadap Minat Menabung Nasabah, 3) mengetahui Pengaruh Persepsi Nasabah tentang Kualitas Pelayanan terhadap Minat Menabung Nasabah dan 4) mengetahui Pengaruh Persepsi Nasabah tentang Tingkat Suku Bunga, Promosi dan Kualitas Pelayanan terhadap Minat Menabung Nasabah di BRI Cabang Sleman. Populasi dalam penelitian ini adalah seluruh nasabah penyimpan di BRI Cabang Sleman sedangkan sampel yang digunakan sebanyak 100 responden dengan teknik pengambilan sampel menggunakan metode random. Teknik pengumpulan data yang digunakan yaitu menggunakan kuisioner sedangkan teknik analisis data menggunakan analisis regresi linier berganda, uji prasyarat (uji normalitas, uji multikolinieritas, uji linearitas) dan uji statistik (uji t, uji F dan koefisien determinasi). Hasil dari penelitian ini menunjukkan bahwa uji normalitas dengan Kolmogorov-Smirnov Test secara keseluruhan distribusi data bersifat normal. Untuk uji multikolinieritas diperoleh nilai tolerance lebih dari 0,1 dan VIF kurang dari 10 sehingga model regresi tidak ada masalah multikolinearitas. Dari analisis regresi diperoleh hasil: 1)Persepsi Nasabah tentang Tingkat Suku Bunga berpengaruh positif dan signifikan terhadap Minat Menabung Nasabah dengan nilai korelasi sebesar 0,406 dan t-hitung sebesar 4,394; 2)Persepsi Nasabah tentang Promosi berpengaruh positif dan signifikan terhadap Minat Menabung Nasabah dengan hasil nilai korelasi sebesar 0,571dan t-hitung sebesar 6,892; 3)Persepsi Nasabah tentang Kualitas Pelayanan berpengaruh positif dan signifikan terhadap Minat Menabung Nasabah dengan nilai korelasi 0,503 dan t-hitung 5,755; 4) secara keseluruhan Persepsi Nasabah tentang Tingkat Suku Bunga, Promosi dan Kualitas Pelayanan berpengaruh positif dan signifikan  terhadap Minat Menabung Nasabah di BRI Cabang Sleman dengan F-hitung sebesar 26,374 dan R square sebesar 0,452 yang artinya variabel dependen dapat dijelaskan oleh variabel independen sebesar 45,2 % sedangkan sisanya sebesar 54,8 % dijelaskan oleh variabel lain diluar model regresi. Kata kunci: Persepsi Nasabah, Tingkat Suku Bunga, Promosi, Kualitas Pelayanan, Minat Menabung","author":[{"dropping-particle":"","family":"Astuti","given":"Tri","non-dropping-particle":"","parse-names":false,"suffix":""},{"dropping-particle":"","family":"Mustikawati","given":"Rr. Indah","non-dropping-particle":"","parse-names":false,"suffix":""}],"container-title":"Nominal, Barometer Riset Akuntansi dan Manajemen","id":"ITEM-1","issue":"1","issued":{"date-parts":[["2013"]]},"page":"182-198","title":"Pengaruh Persepsi Nasabah Tentang Tingkat Suku Bunga, Promosi Dan Kualitas Pelayanan Terhadap Minat Menabung Nasabah","type":"article-journal","volume":"2"},"uris":["http://www.mendeley.com/documents/?uuid=0c2742d1-4c07-4c83-92aa-6bfe3598fa04","http://www.mendeley.com/documents/?uuid=a5c34248-3213-476f-ba1f-5f3b340b77c0"]}],"mendeley":{"formattedCitation":"(Astuti &amp; Mustikawati, 2013)","plainTextFormattedCitation":"(Astuti &amp; Mustikawati, 2013)","previouslyFormattedCitation":"(Astuti &amp; Mustikawati, 2013)"},"properties":{"noteIndex":0},"schema":"https://github.com/citation-style-language/schema/raw/master/csl-citation.json"}</w:instrText>
      </w:r>
      <w:r w:rsidRPr="00DF7706">
        <w:rPr>
          <w:rStyle w:val="FootnoteReference"/>
          <w:rFonts w:ascii="Times New Roman" w:hAnsi="Times New Roman" w:cs="Times New Roman"/>
          <w:sz w:val="22"/>
        </w:rPr>
        <w:fldChar w:fldCharType="separate"/>
      </w:r>
      <w:r w:rsidRPr="00DF7706">
        <w:rPr>
          <w:rFonts w:ascii="Times New Roman" w:hAnsi="Times New Roman" w:cs="Times New Roman"/>
          <w:bCs/>
          <w:noProof/>
          <w:sz w:val="22"/>
        </w:rPr>
        <w:t>(Astuti &amp; Mustikawati, 2013)</w:t>
      </w:r>
      <w:r w:rsidRPr="00DF7706">
        <w:rPr>
          <w:rStyle w:val="FootnoteReference"/>
          <w:rFonts w:ascii="Times New Roman" w:hAnsi="Times New Roman" w:cs="Times New Roman"/>
          <w:sz w:val="22"/>
        </w:rPr>
        <w:fldChar w:fldCharType="end"/>
      </w:r>
      <w:r w:rsidRPr="00DF7706">
        <w:rPr>
          <w:rFonts w:ascii="Times New Roman" w:hAnsi="Times New Roman" w:cs="Times New Roman"/>
          <w:sz w:val="22"/>
        </w:rPr>
        <w:t xml:space="preserve">. </w:t>
      </w:r>
      <w:r w:rsidR="00DF7706" w:rsidRPr="00DF7706">
        <w:rPr>
          <w:rFonts w:ascii="Times New Roman" w:hAnsi="Times New Roman" w:cs="Times New Roman"/>
          <w:sz w:val="22"/>
        </w:rPr>
        <w:t xml:space="preserve"> </w:t>
      </w:r>
      <w:r w:rsidR="00DF7706" w:rsidRPr="00DF7706">
        <w:rPr>
          <w:rFonts w:ascii="Times New Roman" w:hAnsi="Times New Roman" w:cs="Times New Roman"/>
          <w:sz w:val="22"/>
        </w:rPr>
        <w:t xml:space="preserve">Salah </w:t>
      </w:r>
      <w:proofErr w:type="spellStart"/>
      <w:r w:rsidR="00DF7706" w:rsidRPr="00DF7706">
        <w:rPr>
          <w:rFonts w:ascii="Times New Roman" w:hAnsi="Times New Roman" w:cs="Times New Roman"/>
          <w:sz w:val="22"/>
        </w:rPr>
        <w:t>satu</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faktor</w:t>
      </w:r>
      <w:proofErr w:type="spellEnd"/>
      <w:r w:rsidR="00DF7706" w:rsidRPr="00DF7706">
        <w:rPr>
          <w:rFonts w:ascii="Times New Roman" w:hAnsi="Times New Roman" w:cs="Times New Roman"/>
          <w:sz w:val="22"/>
        </w:rPr>
        <w:t xml:space="preserve"> yang </w:t>
      </w:r>
      <w:proofErr w:type="spellStart"/>
      <w:r w:rsidR="00DF7706" w:rsidRPr="00DF7706">
        <w:rPr>
          <w:rFonts w:ascii="Times New Roman" w:hAnsi="Times New Roman" w:cs="Times New Roman"/>
          <w:sz w:val="22"/>
        </w:rPr>
        <w:t>dapat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mempengaruhi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minat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nasabah</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untuk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menabung</w:t>
      </w:r>
      <w:proofErr w:type="spellEnd"/>
      <w:r w:rsidR="00DF7706" w:rsidRPr="00DF7706">
        <w:rPr>
          <w:rFonts w:ascii="Times New Roman" w:hAnsi="Times New Roman" w:cs="Times New Roman"/>
          <w:sz w:val="22"/>
        </w:rPr>
        <w:t xml:space="preserve"> di bank </w:t>
      </w:r>
      <w:proofErr w:type="spellStart"/>
      <w:r w:rsidR="00DF7706" w:rsidRPr="00DF7706">
        <w:rPr>
          <w:rFonts w:ascii="Times New Roman" w:hAnsi="Times New Roman" w:cs="Times New Roman"/>
          <w:sz w:val="22"/>
        </w:rPr>
        <w:t>adalah</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kualitas</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produk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tabungan</w:t>
      </w:r>
      <w:proofErr w:type="spellEnd"/>
      <w:r w:rsidR="00DF7706" w:rsidRPr="00DF7706">
        <w:rPr>
          <w:rFonts w:ascii="Times New Roman" w:hAnsi="Times New Roman" w:cs="Times New Roman"/>
          <w:sz w:val="22"/>
        </w:rPr>
        <w:t xml:space="preserve"> yang </w:t>
      </w:r>
      <w:proofErr w:type="spellStart"/>
      <w:r w:rsidR="00DF7706" w:rsidRPr="00DF7706">
        <w:rPr>
          <w:rFonts w:ascii="Times New Roman" w:hAnsi="Times New Roman" w:cs="Times New Roman"/>
          <w:sz w:val="22"/>
        </w:rPr>
        <w:t>ditawarkan</w:t>
      </w:r>
      <w:proofErr w:type="spellEnd"/>
      <w:r w:rsidR="00DF7706" w:rsidRPr="00DF7706">
        <w:rPr>
          <w:rFonts w:ascii="Times New Roman" w:hAnsi="Times New Roman" w:cs="Times New Roman"/>
          <w:sz w:val="22"/>
        </w:rPr>
        <w:t xml:space="preserve"> oleh </w:t>
      </w:r>
      <w:proofErr w:type="spellStart"/>
      <w:r w:rsidR="00DF7706" w:rsidRPr="00DF7706">
        <w:rPr>
          <w:rFonts w:ascii="Times New Roman" w:hAnsi="Times New Roman" w:cs="Times New Roman"/>
          <w:sz w:val="22"/>
        </w:rPr>
        <w:t>perusahaan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perbankan</w:t>
      </w:r>
      <w:proofErr w:type="spellEnd"/>
      <w:r w:rsidR="00DF7706" w:rsidRPr="00DF7706">
        <w:rPr>
          <w:rFonts w:ascii="Times New Roman" w:hAnsi="Times New Roman" w:cs="Times New Roman"/>
          <w:sz w:val="22"/>
        </w:rPr>
        <w:t xml:space="preserve"> (Haryanto et al., 2016). Perusahaan </w:t>
      </w:r>
      <w:proofErr w:type="spellStart"/>
      <w:r w:rsidR="00DF7706" w:rsidRPr="00DF7706">
        <w:rPr>
          <w:rFonts w:ascii="Times New Roman" w:hAnsi="Times New Roman" w:cs="Times New Roman"/>
          <w:sz w:val="22"/>
        </w:rPr>
        <w:t>perbankan</w:t>
      </w:r>
      <w:proofErr w:type="spellEnd"/>
      <w:r w:rsidR="00DF7706" w:rsidRPr="00DF7706">
        <w:rPr>
          <w:rFonts w:ascii="Times New Roman" w:hAnsi="Times New Roman" w:cs="Times New Roman"/>
          <w:sz w:val="22"/>
        </w:rPr>
        <w:t xml:space="preserve"> yang </w:t>
      </w:r>
      <w:proofErr w:type="spellStart"/>
      <w:r w:rsidR="00DF7706" w:rsidRPr="00DF7706">
        <w:rPr>
          <w:rFonts w:ascii="Times New Roman" w:hAnsi="Times New Roman" w:cs="Times New Roman"/>
          <w:sz w:val="22"/>
        </w:rPr>
        <w:t>menawarkan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produk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dengan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berbagai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keunggulan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nilai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manfaat</w:t>
      </w:r>
      <w:proofErr w:type="spellEnd"/>
      <w:r w:rsidR="00DF7706" w:rsidRPr="00DF7706">
        <w:rPr>
          <w:rFonts w:ascii="Times New Roman" w:hAnsi="Times New Roman" w:cs="Times New Roman"/>
          <w:sz w:val="22"/>
        </w:rPr>
        <w:t xml:space="preserve"> dan yang </w:t>
      </w:r>
      <w:proofErr w:type="spellStart"/>
      <w:r w:rsidR="00DF7706" w:rsidRPr="00DF7706">
        <w:rPr>
          <w:rFonts w:ascii="Times New Roman" w:hAnsi="Times New Roman" w:cs="Times New Roman"/>
          <w:sz w:val="22"/>
        </w:rPr>
        <w:t>terpenting</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adalah</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sesuai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dengan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kebutuhan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nasabahnya</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akan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dapat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membuat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minat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nasabah</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untuk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mau</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menabung</w:t>
      </w:r>
      <w:proofErr w:type="spellEnd"/>
      <w:r w:rsidR="00DF7706" w:rsidRPr="00DF7706">
        <w:rPr>
          <w:rFonts w:ascii="Times New Roman" w:hAnsi="Times New Roman" w:cs="Times New Roman"/>
          <w:sz w:val="22"/>
        </w:rPr>
        <w:t xml:space="preserve"> di bank </w:t>
      </w:r>
      <w:proofErr w:type="spellStart"/>
      <w:r w:rsidR="00DF7706" w:rsidRPr="00DF7706">
        <w:rPr>
          <w:rFonts w:ascii="Times New Roman" w:hAnsi="Times New Roman" w:cs="Times New Roman"/>
          <w:sz w:val="22"/>
        </w:rPr>
        <w:t>tersebut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Adanya</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uraian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ini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sesuai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dengan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penelitian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Ulya</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dkk</w:t>
      </w:r>
      <w:proofErr w:type="spellEnd"/>
      <w:r w:rsidR="00DF7706" w:rsidRPr="00DF7706">
        <w:rPr>
          <w:rFonts w:ascii="Times New Roman" w:hAnsi="Times New Roman" w:cs="Times New Roman"/>
          <w:sz w:val="22"/>
        </w:rPr>
        <w:t xml:space="preserve"> (2020) dan </w:t>
      </w:r>
      <w:proofErr w:type="spellStart"/>
      <w:r w:rsidR="00DF7706" w:rsidRPr="00DF7706">
        <w:rPr>
          <w:rFonts w:ascii="Times New Roman" w:hAnsi="Times New Roman" w:cs="Times New Roman"/>
          <w:sz w:val="22"/>
        </w:rPr>
        <w:t>Dwiantoro</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dkk</w:t>
      </w:r>
      <w:proofErr w:type="spellEnd"/>
      <w:r w:rsidR="00DF7706" w:rsidRPr="00DF7706">
        <w:rPr>
          <w:rFonts w:ascii="Times New Roman" w:hAnsi="Times New Roman" w:cs="Times New Roman"/>
          <w:sz w:val="22"/>
        </w:rPr>
        <w:t xml:space="preserve"> (2021) yang </w:t>
      </w:r>
      <w:proofErr w:type="spellStart"/>
      <w:r w:rsidR="00DF7706" w:rsidRPr="00DF7706">
        <w:rPr>
          <w:rFonts w:ascii="Times New Roman" w:hAnsi="Times New Roman" w:cs="Times New Roman"/>
          <w:sz w:val="22"/>
        </w:rPr>
        <w:t>menyatakan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bahwa</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kualitas</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produk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berpengaruh</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positif</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terhadap</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minat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menabung</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Berdasarkan</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uraian</w:t>
      </w:r>
      <w:proofErr w:type="spellEnd"/>
      <w:r w:rsidR="00DF7706" w:rsidRPr="00DF7706">
        <w:rPr>
          <w:rFonts w:ascii="Times New Roman" w:hAnsi="Times New Roman" w:cs="Times New Roman"/>
          <w:sz w:val="22"/>
        </w:rPr>
        <w:t xml:space="preserve"> di </w:t>
      </w:r>
      <w:proofErr w:type="spellStart"/>
      <w:r w:rsidR="00DF7706" w:rsidRPr="00DF7706">
        <w:rPr>
          <w:rFonts w:ascii="Times New Roman" w:hAnsi="Times New Roman" w:cs="Times New Roman"/>
          <w:sz w:val="22"/>
        </w:rPr>
        <w:t>atas</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dapat</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ditarik</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hipotesis</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sebagai</w:t>
      </w:r>
      <w:proofErr w:type="spellEnd"/>
      <w:r w:rsidR="00DF7706" w:rsidRPr="00DF7706">
        <w:rPr>
          <w:rFonts w:ascii="Times New Roman" w:hAnsi="Times New Roman" w:cs="Times New Roman"/>
          <w:sz w:val="22"/>
        </w:rPr>
        <w:t xml:space="preserve"> </w:t>
      </w:r>
      <w:proofErr w:type="spellStart"/>
      <w:r w:rsidR="00DF7706" w:rsidRPr="00DF7706">
        <w:rPr>
          <w:rFonts w:ascii="Times New Roman" w:hAnsi="Times New Roman" w:cs="Times New Roman"/>
          <w:sz w:val="22"/>
        </w:rPr>
        <w:t>berikut</w:t>
      </w:r>
      <w:proofErr w:type="spellEnd"/>
      <w:r w:rsidR="00DF7706" w:rsidRPr="00DF7706">
        <w:rPr>
          <w:rFonts w:ascii="Times New Roman" w:hAnsi="Times New Roman" w:cs="Times New Roman"/>
          <w:sz w:val="22"/>
        </w:rPr>
        <w:t xml:space="preserve">: </w:t>
      </w:r>
    </w:p>
    <w:p w14:paraId="27839260" w14:textId="77777777" w:rsidR="000C012B" w:rsidRPr="00DF7706" w:rsidRDefault="000C012B" w:rsidP="000C012B">
      <w:pPr>
        <w:spacing w:line="120" w:lineRule="auto"/>
        <w:ind w:left="0" w:hanging="2"/>
        <w:jc w:val="both"/>
        <w:rPr>
          <w:rFonts w:ascii="Times New Roman" w:hAnsi="Times New Roman" w:cs="Times New Roman"/>
          <w:sz w:val="22"/>
        </w:rPr>
      </w:pPr>
    </w:p>
    <w:p w14:paraId="7C82DFD8" w14:textId="379BD431" w:rsidR="00DF7706" w:rsidRPr="00DF7706" w:rsidRDefault="00DF7706" w:rsidP="00CD060C">
      <w:pPr>
        <w:spacing w:line="276" w:lineRule="auto"/>
        <w:ind w:left="0" w:hanging="2"/>
        <w:jc w:val="both"/>
        <w:rPr>
          <w:rFonts w:ascii="Times New Roman" w:hAnsi="Times New Roman" w:cs="Times New Roman"/>
          <w:sz w:val="22"/>
        </w:rPr>
      </w:pPr>
      <w:r w:rsidRPr="00DF7706">
        <w:rPr>
          <w:rFonts w:ascii="Times New Roman" w:hAnsi="Times New Roman" w:cs="Times New Roman"/>
          <w:sz w:val="22"/>
        </w:rPr>
        <w:t xml:space="preserve">H1: </w:t>
      </w:r>
      <w:proofErr w:type="spellStart"/>
      <w:r w:rsidRPr="00DF7706">
        <w:rPr>
          <w:rFonts w:ascii="Times New Roman" w:hAnsi="Times New Roman" w:cs="Times New Roman"/>
          <w:sz w:val="22"/>
        </w:rPr>
        <w:t>Kualitas</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produk</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berpengaruh</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positif</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terhadap</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minat</w:t>
      </w:r>
      <w:proofErr w:type="spellEnd"/>
      <w:r w:rsidRPr="00DF7706">
        <w:rPr>
          <w:rFonts w:ascii="Times New Roman" w:hAnsi="Times New Roman" w:cs="Times New Roman"/>
          <w:sz w:val="22"/>
        </w:rPr>
        <w:t xml:space="preserve"> </w:t>
      </w:r>
      <w:proofErr w:type="spellStart"/>
      <w:r w:rsidRPr="00DF7706">
        <w:rPr>
          <w:rFonts w:ascii="Times New Roman" w:hAnsi="Times New Roman" w:cs="Times New Roman"/>
          <w:sz w:val="22"/>
        </w:rPr>
        <w:t>menabung</w:t>
      </w:r>
      <w:proofErr w:type="spellEnd"/>
    </w:p>
    <w:p w14:paraId="77D7825D" w14:textId="77777777" w:rsidR="00DF7706" w:rsidRPr="00CD060C" w:rsidRDefault="00DF7706" w:rsidP="00CD060C">
      <w:pPr>
        <w:spacing w:line="276" w:lineRule="auto"/>
        <w:ind w:left="0" w:hanging="2"/>
        <w:jc w:val="both"/>
        <w:rPr>
          <w:rFonts w:ascii="Times New Roman" w:hAnsi="Times New Roman"/>
          <w:sz w:val="22"/>
        </w:rPr>
      </w:pPr>
    </w:p>
    <w:p w14:paraId="452FF1FD" w14:textId="71E6EA0D" w:rsidR="00DF7706" w:rsidRPr="00DF7706" w:rsidRDefault="00DF7706" w:rsidP="00CD060C">
      <w:pPr>
        <w:spacing w:line="276" w:lineRule="auto"/>
        <w:ind w:left="0" w:hanging="2"/>
        <w:jc w:val="both"/>
        <w:rPr>
          <w:rFonts w:ascii="Times New Roman" w:hAnsi="Times New Roman"/>
          <w:b/>
          <w:bCs/>
          <w:sz w:val="22"/>
        </w:rPr>
      </w:pPr>
      <w:proofErr w:type="spellStart"/>
      <w:r w:rsidRPr="00DF7706">
        <w:rPr>
          <w:rFonts w:ascii="Times New Roman" w:hAnsi="Times New Roman"/>
          <w:b/>
          <w:bCs/>
          <w:sz w:val="22"/>
        </w:rPr>
        <w:t>Kualitas</w:t>
      </w:r>
      <w:proofErr w:type="spellEnd"/>
      <w:r w:rsidRPr="00DF7706">
        <w:rPr>
          <w:rFonts w:ascii="Times New Roman" w:hAnsi="Times New Roman"/>
          <w:b/>
          <w:bCs/>
          <w:sz w:val="22"/>
        </w:rPr>
        <w:t xml:space="preserve"> </w:t>
      </w:r>
      <w:proofErr w:type="spellStart"/>
      <w:r w:rsidRPr="00DF7706">
        <w:rPr>
          <w:rFonts w:ascii="Times New Roman" w:hAnsi="Times New Roman"/>
          <w:b/>
          <w:bCs/>
          <w:sz w:val="22"/>
        </w:rPr>
        <w:t>Pelayanan</w:t>
      </w:r>
      <w:proofErr w:type="spellEnd"/>
      <w:r w:rsidRPr="00DF7706">
        <w:rPr>
          <w:rFonts w:ascii="Times New Roman" w:hAnsi="Times New Roman"/>
          <w:b/>
          <w:bCs/>
          <w:sz w:val="22"/>
        </w:rPr>
        <w:t xml:space="preserve"> – </w:t>
      </w:r>
      <w:proofErr w:type="spellStart"/>
      <w:r w:rsidRPr="00DF7706">
        <w:rPr>
          <w:rFonts w:ascii="Times New Roman" w:hAnsi="Times New Roman"/>
          <w:b/>
          <w:bCs/>
          <w:sz w:val="22"/>
        </w:rPr>
        <w:t>Minat</w:t>
      </w:r>
      <w:proofErr w:type="spellEnd"/>
      <w:r w:rsidRPr="00DF7706">
        <w:rPr>
          <w:rFonts w:ascii="Times New Roman" w:hAnsi="Times New Roman"/>
          <w:b/>
          <w:bCs/>
          <w:sz w:val="22"/>
        </w:rPr>
        <w:t xml:space="preserve"> </w:t>
      </w:r>
      <w:proofErr w:type="spellStart"/>
      <w:r w:rsidRPr="00DF7706">
        <w:rPr>
          <w:rFonts w:ascii="Times New Roman" w:hAnsi="Times New Roman"/>
          <w:b/>
          <w:bCs/>
          <w:sz w:val="22"/>
        </w:rPr>
        <w:t>Menabung</w:t>
      </w:r>
      <w:proofErr w:type="spellEnd"/>
      <w:r w:rsidR="00CD060C" w:rsidRPr="00DF7706">
        <w:rPr>
          <w:rFonts w:ascii="Times New Roman" w:hAnsi="Times New Roman"/>
          <w:b/>
          <w:bCs/>
          <w:sz w:val="22"/>
        </w:rPr>
        <w:t xml:space="preserve"> </w:t>
      </w:r>
    </w:p>
    <w:p w14:paraId="32A53D1A" w14:textId="122B13B7" w:rsidR="00DF7706" w:rsidRDefault="00CD060C" w:rsidP="00CD060C">
      <w:pPr>
        <w:spacing w:line="276" w:lineRule="auto"/>
        <w:ind w:left="0" w:hanging="2"/>
        <w:jc w:val="both"/>
        <w:rPr>
          <w:rFonts w:ascii="Times New Roman" w:hAnsi="Times New Roman" w:cs="Times New Roman"/>
          <w:sz w:val="22"/>
        </w:rPr>
      </w:pPr>
      <w:proofErr w:type="spellStart"/>
      <w:r w:rsidRPr="000C012B">
        <w:rPr>
          <w:rFonts w:ascii="Times New Roman" w:hAnsi="Times New Roman" w:cs="Times New Roman"/>
          <w:sz w:val="22"/>
        </w:rPr>
        <w:t>Kualitas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adalah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seberapa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jauh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perbedaan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kemampuan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memberikan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jasa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kepada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nasabah</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layanan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sesungguhnya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diharapkan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nasabah</w:t>
      </w:r>
      <w:proofErr w:type="spellEnd"/>
      <w:r w:rsidRPr="000C012B">
        <w:rPr>
          <w:rFonts w:ascii="Times New Roman" w:hAnsi="Times New Roman" w:cs="Times New Roman"/>
          <w:sz w:val="22"/>
        </w:rPr>
        <w:t xml:space="preserve">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{"citationItems":[{"id":"ITEM-1","itemData":{"author":[{"dropping-particle":"","family":"Ulya","given":"Novita Himatul","non-dropping-particle":"","parse-names":false,"suffix":""}],"container-title":"Keunis Majalah Ilmiah","id":"ITEM-1","issue":"2","issued":{"date-parts":[["2020"]]},"page":"21-34","title":"Analisis Pengaruh Kualitas Produk, Kualitas Pelayanan Dan Kepercayaan Terhadap Minat Menabung Pada PT Bank Tabungan Negara (Persero) Tbk. Cabang Semarang","type":"article-journal","volume":"8"},"uris":["http://www.mendeley.com/documents/?uuid=8e538fa7-91bc-44d1-ae97-c9f0dfb72b1e","http://www.mendeley.com/documents/?uuid=26fb383f-6213-4777-97fd-62a4eb72b800"]}],"mendeley":{"formattedCitation":"(Ulya, 2020)","plainTextFormattedCitation":"(Ulya, 2020)","previouslyFormattedCitation":"(Ulya, 2020)"},"properties":{"noteIndex":0},"schema":"https://github.com/citation-style-language/schema/raw/master/csl-citation.json"}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noProof/>
          <w:sz w:val="22"/>
        </w:rPr>
        <w:t>(Ulya, 2020)</w:t>
      </w:r>
      <w:r w:rsidRPr="000C012B">
        <w:rPr>
          <w:rStyle w:val="FootnoteReference"/>
          <w:rFonts w:ascii="Times New Roman" w:hAnsi="Times New Roman" w:cs="Times New Roman"/>
          <w:sz w:val="22"/>
        </w:rPr>
        <w:fldChar w:fldCharType="end"/>
      </w:r>
      <w:r w:rsidR="00DF7706" w:rsidRPr="000C012B">
        <w:rPr>
          <w:rFonts w:ascii="Times New Roman" w:hAnsi="Times New Roman" w:cs="Times New Roman"/>
          <w:sz w:val="22"/>
        </w:rPr>
        <w:t xml:space="preserve"> ;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{"citationItems":[{"id":"ITEM-1","itemData":{"DOI":"10.21831/nominal.v2i1.1655","ISSN":"2303-2065","abstract":"Penelitian ini merupakan penelitian ex post facto yang dilakukan pada BRI Cabang Sleman. Penelitian ini bertujuan untuk: 1) mengetahui Pengaruh Persepsi Nasabah tentang Tingkat Suku Bunga terhadap Minat Menabung Nasabah, 2) mengetahui Pengaruh Persepsi Nasabah tentang Promosi terhadap Minat Menabung Nasabah, 3) mengetahui Pengaruh Persepsi Nasabah tentang Kualitas Pelayanan terhadap Minat Menabung Nasabah dan 4) mengetahui Pengaruh Persepsi Nasabah tentang Tingkat Suku Bunga, Promosi dan Kualitas Pelayanan terhadap Minat Menabung Nasabah di BRI Cabang Sleman. Populasi dalam penelitian ini adalah seluruh nasabah penyimpan di BRI Cabang Sleman sedangkan sampel yang digunakan sebanyak 100 responden dengan teknik pengambilan sampel menggunakan metode random. Teknik pengumpulan data yang digunakan yaitu menggunakan kuisioner sedangkan teknik analisis data menggunakan analisis regresi linier berganda, uji prasyarat (uji normalitas, uji multikolinieritas, uji linearitas) dan uji statistik (uji t, uji F dan koefisien determinasi). Hasil dari penelitian ini menunjukkan bahwa uji normalitas dengan Kolmogorov-Smirnov Test secara keseluruhan distribusi data bersifat normal. Untuk uji multikolinieritas diperoleh nilai tolerance lebih dari 0,1 dan VIF kurang dari 10 sehingga model regresi tidak ada masalah multikolinearitas. Dari analisis regresi diperoleh hasil: 1)Persepsi Nasabah tentang Tingkat Suku Bunga berpengaruh positif dan signifikan terhadap Minat Menabung Nasabah dengan nilai korelasi sebesar 0,406 dan t-hitung sebesar 4,394; 2)Persepsi Nasabah tentang Promosi berpengaruh positif dan signifikan terhadap Minat Menabung Nasabah dengan hasil nilai korelasi sebesar 0,571dan t-hitung sebesar 6,892; 3)Persepsi Nasabah tentang Kualitas Pelayanan berpengaruh positif dan signifikan terhadap Minat Menabung Nasabah dengan nilai korelasi 0,503 dan t-hitung 5,755; 4) secara keseluruhan Persepsi Nasabah tentang Tingkat Suku Bunga, Promosi dan Kualitas Pelayanan berpengaruh positif dan signifikan  terhadap Minat Menabung Nasabah di BRI Cabang Sleman dengan F-hitung sebesar 26,374 dan R square sebesar 0,452 yang artinya variabel dependen dapat dijelaskan oleh variabel independen sebesar 45,2 % sedangkan sisanya sebesar 54,8 % dijelaskan oleh variabel lain diluar model regresi. Kata kunci: Persepsi Nasabah, Tingkat Suku Bunga, Promosi, Kualitas Pelayanan, Minat Menabung","author":[{"dropping-particle":"","family":"Astuti","given":"Tri","non-dropping-particle":"","parse-names":false,"suffix":""},{"dropping-particle":"","family":"Mustikawati","given":"Rr. Indah","non-dropping-particle":"","parse-names":false,"suffix":""}],"container-title":"Nominal, Barometer Riset Akuntansi dan Manajemen","id":"ITEM-1","issue":"1","issued":{"date-parts":[["2013"]]},"page":"182-198","title":"Pengaruh Persepsi Nasabah Tentang Tingkat Suku Bunga, Promosi Dan Kualitas Pelayanan Terhadap Minat Menabung Nasabah","type":"article-journal","volume":"2"},"uris":["http://www.mendeley.com/documents/?uuid=a5c34248-3213-476f-ba1f-5f3b340b77c0","http://www.mendeley.com/documents/?uuid=0c2742d1-4c07-4c83-92aa-6bfe3598fa04"]}],"mendeley":{"formattedCitation":"(Astuti &amp; Mustikawati, 2013)","plainTextFormattedCitation":"(Astuti &amp; Mustikawati, 2013)","previouslyFormattedCitation":"(Astuti &amp; Mustikawati, 2013)"},"properties":{"noteIndex":0},"schema":"https://github.com/citation-style-language/schema/raw/master/csl-citation.json"}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noProof/>
          <w:sz w:val="22"/>
        </w:rPr>
        <w:t>(Astuti &amp; Mustikawati, 2013)</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Kualitas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Pelayanan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merupakan</w:t>
      </w:r>
      <w:proofErr w:type="spellEnd"/>
      <w:r w:rsidR="00DF7706" w:rsidRPr="000C012B">
        <w:rPr>
          <w:rFonts w:ascii="Times New Roman" w:hAnsi="Times New Roman" w:cs="Times New Roman"/>
          <w:sz w:val="22"/>
        </w:rPr>
        <w:t xml:space="preserve"> </w:t>
      </w:r>
      <w:proofErr w:type="spellStart"/>
      <w:r w:rsidRPr="000C012B">
        <w:rPr>
          <w:rFonts w:ascii="Times New Roman" w:hAnsi="Times New Roman" w:cs="Times New Roman"/>
          <w:sz w:val="22"/>
        </w:rPr>
        <w:t>bentuk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apresiasi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usaha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mendapatkan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tenaga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kerja</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profesional</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sesuai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dengan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tuntutan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jabatan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diperlukan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suatu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pembinaan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berkeseimbangan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yaitu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suatu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usaha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kegiatan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perencanaan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pengorganisasian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penggunaan</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pemeliharaan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tenaga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kerja</w:t>
      </w:r>
      <w:proofErr w:type="spellEnd"/>
      <w:r w:rsidRPr="000C012B">
        <w:rPr>
          <w:rFonts w:ascii="Times New Roman" w:hAnsi="Times New Roman" w:cs="Times New Roman"/>
          <w:sz w:val="22"/>
        </w:rPr>
        <w:t xml:space="preserve"> agar </w:t>
      </w:r>
      <w:proofErr w:type="spellStart"/>
      <w:r w:rsidRPr="000C012B">
        <w:rPr>
          <w:rFonts w:ascii="Times New Roman" w:hAnsi="Times New Roman" w:cs="Times New Roman"/>
          <w:sz w:val="22"/>
        </w:rPr>
        <w:t>mampu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melaksanakan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tugas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dengan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efektif</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efisien</w:t>
      </w:r>
      <w:proofErr w:type="spellEnd"/>
      <w:r w:rsidRPr="000C012B">
        <w:rPr>
          <w:rFonts w:ascii="Times New Roman" w:hAnsi="Times New Roman" w:cs="Times New Roman"/>
          <w:sz w:val="22"/>
        </w:rPr>
        <w:t xml:space="preserve">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{"citationItems":[{"id":"ITEM-1","itemData":{"DOI":"10.46821/ekobis.v1i2.28","abstract":"Produk tabungan yang berkualitas menjadi salah satu faktor yang dapat mempengaruhi minat menabung, Dalam menawarkan produk harus diiringi dengan pelayanan yang memuaskan sehingga akan memberikan kepercayaan bagi nasabah. Penelitian ini bertujuan untuk mengetahui pengaruh kualitas produk tabungan, kualitas pelayanan dan kepercayaan terhadap minat menabung nasabah bank jatim KCP Driyorejo Gresik. Penelitian ini menggunakan metode survei dengan menyebarkan kuesioner. Populasi dari penelitian ini adalah nasabah yang bank jatim KCP Driyorejo Gresik dengan 96 orang dijadikan sampel. Pengambilan sampel dilakukan dengan metode purposive sampling. Metode analisis yang digunakan ialah dengan analisis regresi linear berganda dengan uji hipotes yaitu uji F dan uji t. Hasil dari penelitian ini menunjukan kualitas produk tabungan, kualitas pelayanan dan kepercayaan berpengaruh signifikan secara parsial maupun simultan terhadap minat menabung.","author":[{"dropping-particle":"","family":"Dwiantoro","given":"Rendy Zulfikar","non-dropping-particle":"","parse-names":false,"suffix":""},{"dropping-particle":"","family":"Haryono","given":"Haryono","non-dropping-particle":"","parse-names":false,"suffix":""},{"dropping-particle":"","family":"Imamah","given":"Nurul","non-dropping-particle":"","parse-names":false,"suffix":""}],"container-title":"EkoBis: Jurnal Ekonomi &amp; Bisnis","id":"ITEM-1","issue":"2","issued":{"date-parts":[["2021"]]},"page":"55-63","title":"Pengaruh Kualitas Produk Tabungan, Kualitas Pelayanan dan Kepercayaan Terhadap Minat Menabung Nasabah di BANK JATIM KCP Driyorejo Gresik","type":"article-journal","volume":"1"},"uris":["http://www.mendeley.com/documents/?uuid=90ef18ad-0006-4d74-bd12-c0c6fd994292","http://www.mendeley.com/documents/?uuid=17390074-3824-4058-8226-c7b29da08160"]}],"mendeley":{"formattedCitation":"(Dwiantoro et al., 2021)","plainTextFormattedCitation":"(Dwiantoro et al., 2021)","previouslyFormattedCitation":"(Dwiantoro et al., 2021)"},"properties":{"noteIndex":0},"schema":"https://github.com/citation-style-language/schema/raw/master/csl-citation.json"}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noProof/>
          <w:sz w:val="22"/>
        </w:rPr>
        <w:t>(Dwiantoro et al., 2021)</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Kualitas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dapat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diketahui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dengan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cara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membandingkan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persepsi</w:t>
      </w:r>
      <w:proofErr w:type="spellEnd"/>
      <w:r w:rsidRPr="000C012B">
        <w:rPr>
          <w:rFonts w:ascii="Times New Roman" w:hAnsi="Times New Roman" w:cs="Times New Roman"/>
          <w:sz w:val="22"/>
        </w:rPr>
        <w:t xml:space="preserve"> para </w:t>
      </w:r>
      <w:proofErr w:type="spellStart"/>
      <w:r w:rsidRPr="000C012B">
        <w:rPr>
          <w:rFonts w:ascii="Times New Roman" w:hAnsi="Times New Roman" w:cs="Times New Roman"/>
          <w:sz w:val="22"/>
        </w:rPr>
        <w:t>konsumen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atas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diterima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dengan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sesungguhnya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konsumen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harapkan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terhadap</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atribut-atribut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suatu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perusahaan</w:t>
      </w:r>
      <w:proofErr w:type="spellEnd"/>
      <w:r w:rsidRPr="000C012B">
        <w:rPr>
          <w:rFonts w:ascii="Times New Roman" w:hAnsi="Times New Roman" w:cs="Times New Roman"/>
          <w:sz w:val="22"/>
        </w:rPr>
        <w:t>.</w:t>
      </w:r>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Kualitas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pelayanan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dari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perusahaan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perbankan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dapat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membuat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merasa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diberikan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perhatian</w:t>
      </w:r>
      <w:proofErr w:type="spellEnd"/>
      <w:r w:rsidR="00DF7706" w:rsidRPr="000C012B">
        <w:rPr>
          <w:rFonts w:ascii="Times New Roman" w:hAnsi="Times New Roman" w:cs="Times New Roman"/>
          <w:sz w:val="22"/>
        </w:rPr>
        <w:t xml:space="preserve"> yang </w:t>
      </w:r>
      <w:proofErr w:type="spellStart"/>
      <w:r w:rsidR="00DF7706" w:rsidRPr="000C012B">
        <w:rPr>
          <w:rFonts w:ascii="Times New Roman" w:hAnsi="Times New Roman" w:cs="Times New Roman"/>
          <w:sz w:val="22"/>
        </w:rPr>
        <w:t>maksimal</w:t>
      </w:r>
      <w:proofErr w:type="spellEnd"/>
      <w:r w:rsidR="00DF7706" w:rsidRPr="000C012B">
        <w:rPr>
          <w:rFonts w:ascii="Times New Roman" w:hAnsi="Times New Roman" w:cs="Times New Roman"/>
          <w:sz w:val="22"/>
        </w:rPr>
        <w:t xml:space="preserve"> oleh </w:t>
      </w:r>
      <w:proofErr w:type="spellStart"/>
      <w:r w:rsidR="00DF7706" w:rsidRPr="000C012B">
        <w:rPr>
          <w:rFonts w:ascii="Times New Roman" w:hAnsi="Times New Roman" w:cs="Times New Roman"/>
          <w:sz w:val="22"/>
        </w:rPr>
        <w:t>perusahaan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perbankan</w:t>
      </w:r>
      <w:proofErr w:type="spellEnd"/>
      <w:r w:rsidR="00DF7706" w:rsidRPr="000C012B">
        <w:rPr>
          <w:rFonts w:ascii="Times New Roman" w:hAnsi="Times New Roman" w:cs="Times New Roman"/>
          <w:sz w:val="22"/>
        </w:rPr>
        <w:t xml:space="preserve"> (Haryanto et al., 2016). </w:t>
      </w:r>
      <w:proofErr w:type="spellStart"/>
      <w:r w:rsidR="00DF7706" w:rsidRPr="000C012B">
        <w:rPr>
          <w:rFonts w:ascii="Times New Roman" w:hAnsi="Times New Roman" w:cs="Times New Roman"/>
          <w:sz w:val="22"/>
        </w:rPr>
        <w:t>Adanya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kemauan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mengerti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kebutuhan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mau</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menanggapi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komplain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dari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secara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cepat</w:t>
      </w:r>
      <w:proofErr w:type="spellEnd"/>
      <w:r w:rsidR="00DF7706" w:rsidRPr="000C012B">
        <w:rPr>
          <w:rFonts w:ascii="Times New Roman" w:hAnsi="Times New Roman" w:cs="Times New Roman"/>
          <w:sz w:val="22"/>
        </w:rPr>
        <w:t xml:space="preserve"> dan </w:t>
      </w:r>
      <w:proofErr w:type="spellStart"/>
      <w:r w:rsidR="00DF7706" w:rsidRPr="000C012B">
        <w:rPr>
          <w:rFonts w:ascii="Times New Roman" w:hAnsi="Times New Roman" w:cs="Times New Roman"/>
          <w:sz w:val="22"/>
        </w:rPr>
        <w:t>bisa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diandalkan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membuat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memiliki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minat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menabung</w:t>
      </w:r>
      <w:proofErr w:type="spellEnd"/>
      <w:r w:rsidR="00DF7706" w:rsidRPr="000C012B">
        <w:rPr>
          <w:rFonts w:ascii="Times New Roman" w:hAnsi="Times New Roman" w:cs="Times New Roman"/>
          <w:sz w:val="22"/>
        </w:rPr>
        <w:t xml:space="preserve"> di bank (Krishnamurthy et al., 2018). </w:t>
      </w:r>
      <w:proofErr w:type="spellStart"/>
      <w:r w:rsidR="00DF7706" w:rsidRPr="000C012B">
        <w:rPr>
          <w:rFonts w:ascii="Times New Roman" w:hAnsi="Times New Roman" w:cs="Times New Roman"/>
          <w:sz w:val="22"/>
        </w:rPr>
        <w:t>Selain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itu</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adanya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kejelasan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informasi</w:t>
      </w:r>
      <w:proofErr w:type="spellEnd"/>
      <w:r w:rsidR="00DF7706" w:rsidRPr="000C012B">
        <w:rPr>
          <w:rFonts w:ascii="Times New Roman" w:hAnsi="Times New Roman" w:cs="Times New Roman"/>
          <w:sz w:val="22"/>
        </w:rPr>
        <w:t xml:space="preserve"> yang </w:t>
      </w:r>
      <w:proofErr w:type="spellStart"/>
      <w:r w:rsidR="00DF7706" w:rsidRPr="000C012B">
        <w:rPr>
          <w:rFonts w:ascii="Times New Roman" w:hAnsi="Times New Roman" w:cs="Times New Roman"/>
          <w:sz w:val="22"/>
        </w:rPr>
        <w:t>diberikan</w:t>
      </w:r>
      <w:proofErr w:type="spellEnd"/>
      <w:r w:rsidR="00DF7706" w:rsidRPr="000C012B">
        <w:rPr>
          <w:rFonts w:ascii="Times New Roman" w:hAnsi="Times New Roman" w:cs="Times New Roman"/>
          <w:sz w:val="22"/>
        </w:rPr>
        <w:t xml:space="preserve"> oleh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membuat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lebih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cepat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menabung</w:t>
      </w:r>
      <w:proofErr w:type="spellEnd"/>
      <w:r w:rsidR="00DF7706" w:rsidRPr="000C012B">
        <w:rPr>
          <w:rFonts w:ascii="Times New Roman" w:hAnsi="Times New Roman" w:cs="Times New Roman"/>
          <w:sz w:val="22"/>
        </w:rPr>
        <w:t xml:space="preserve"> di bank (</w:t>
      </w:r>
      <w:proofErr w:type="spellStart"/>
      <w:r w:rsidR="00DF7706" w:rsidRPr="000C012B">
        <w:rPr>
          <w:rFonts w:ascii="Times New Roman" w:hAnsi="Times New Roman" w:cs="Times New Roman"/>
          <w:sz w:val="22"/>
        </w:rPr>
        <w:t>Darmawan</w:t>
      </w:r>
      <w:proofErr w:type="spellEnd"/>
      <w:r w:rsidR="00DF7706" w:rsidRPr="000C012B">
        <w:rPr>
          <w:rFonts w:ascii="Times New Roman" w:hAnsi="Times New Roman" w:cs="Times New Roman"/>
          <w:sz w:val="22"/>
        </w:rPr>
        <w:t xml:space="preserve"> et al., 2019).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menciptakan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minat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menabung</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maka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perlu</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diperhatikan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kualitas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dalam</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layanan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semakin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terpenuhi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keinginan</w:t>
      </w:r>
      <w:proofErr w:type="spellEnd"/>
      <w:r w:rsidR="00DF7706" w:rsidRPr="000C012B">
        <w:rPr>
          <w:rFonts w:ascii="Times New Roman" w:hAnsi="Times New Roman" w:cs="Times New Roman"/>
          <w:sz w:val="22"/>
        </w:rPr>
        <w:t xml:space="preserve"> yang </w:t>
      </w:r>
      <w:proofErr w:type="spellStart"/>
      <w:r w:rsidR="00DF7706" w:rsidRPr="000C012B">
        <w:rPr>
          <w:rFonts w:ascii="Times New Roman" w:hAnsi="Times New Roman" w:cs="Times New Roman"/>
          <w:sz w:val="22"/>
        </w:rPr>
        <w:t>dibutuhkan</w:t>
      </w:r>
      <w:proofErr w:type="spellEnd"/>
      <w:r w:rsidR="00DF7706" w:rsidRPr="000C012B">
        <w:rPr>
          <w:rFonts w:ascii="Times New Roman" w:hAnsi="Times New Roman" w:cs="Times New Roman"/>
          <w:sz w:val="22"/>
        </w:rPr>
        <w:t xml:space="preserve"> dan </w:t>
      </w:r>
      <w:proofErr w:type="spellStart"/>
      <w:r w:rsidR="00DF7706" w:rsidRPr="000C012B">
        <w:rPr>
          <w:rFonts w:ascii="Times New Roman" w:hAnsi="Times New Roman" w:cs="Times New Roman"/>
          <w:sz w:val="22"/>
        </w:rPr>
        <w:t>adanya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kejelasan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serta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tanggapan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kebutuhan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maka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semakin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tinggi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minat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nasabah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untuk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menabung</w:t>
      </w:r>
      <w:proofErr w:type="spellEnd"/>
      <w:r w:rsidR="00DF7706" w:rsidRPr="000C012B">
        <w:rPr>
          <w:rFonts w:ascii="Times New Roman" w:hAnsi="Times New Roman" w:cs="Times New Roman"/>
          <w:sz w:val="22"/>
        </w:rPr>
        <w:t xml:space="preserve">. Hal </w:t>
      </w:r>
      <w:proofErr w:type="spellStart"/>
      <w:r w:rsidR="00DF7706" w:rsidRPr="000C012B">
        <w:rPr>
          <w:rFonts w:ascii="Times New Roman" w:hAnsi="Times New Roman" w:cs="Times New Roman"/>
          <w:sz w:val="22"/>
        </w:rPr>
        <w:t>ini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sesuai</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dengan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penelitian</w:t>
      </w:r>
      <w:proofErr w:type="spellEnd"/>
      <w:r w:rsidR="00DF7706" w:rsidRPr="000C012B">
        <w:rPr>
          <w:rFonts w:ascii="Times New Roman" w:hAnsi="Times New Roman" w:cs="Times New Roman"/>
          <w:sz w:val="22"/>
        </w:rPr>
        <w:t xml:space="preserve"> Faqih (2020), </w:t>
      </w:r>
      <w:proofErr w:type="spellStart"/>
      <w:r w:rsidR="00DF7706" w:rsidRPr="000C012B">
        <w:rPr>
          <w:rFonts w:ascii="Times New Roman" w:hAnsi="Times New Roman" w:cs="Times New Roman"/>
          <w:sz w:val="22"/>
        </w:rPr>
        <w:t>Setyawan</w:t>
      </w:r>
      <w:proofErr w:type="spellEnd"/>
      <w:r w:rsidR="00DF7706" w:rsidRPr="000C012B">
        <w:rPr>
          <w:rFonts w:ascii="Times New Roman" w:hAnsi="Times New Roman" w:cs="Times New Roman"/>
          <w:sz w:val="22"/>
        </w:rPr>
        <w:t xml:space="preserve"> &amp; </w:t>
      </w:r>
      <w:proofErr w:type="spellStart"/>
      <w:r w:rsidR="00DF7706" w:rsidRPr="000C012B">
        <w:rPr>
          <w:rFonts w:ascii="Times New Roman" w:hAnsi="Times New Roman" w:cs="Times New Roman"/>
          <w:sz w:val="22"/>
        </w:rPr>
        <w:t>Sunarti</w:t>
      </w:r>
      <w:proofErr w:type="spellEnd"/>
      <w:r w:rsidR="00DF7706" w:rsidRPr="000C012B">
        <w:rPr>
          <w:rFonts w:ascii="Times New Roman" w:hAnsi="Times New Roman" w:cs="Times New Roman"/>
          <w:sz w:val="22"/>
        </w:rPr>
        <w:t xml:space="preserve"> (2020), </w:t>
      </w:r>
      <w:proofErr w:type="spellStart"/>
      <w:r w:rsidR="00DF7706" w:rsidRPr="000C012B">
        <w:rPr>
          <w:rFonts w:ascii="Times New Roman" w:hAnsi="Times New Roman" w:cs="Times New Roman"/>
          <w:sz w:val="22"/>
        </w:rPr>
        <w:t>Ulya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dkk</w:t>
      </w:r>
      <w:proofErr w:type="spellEnd"/>
      <w:r w:rsidR="00DF7706" w:rsidRPr="000C012B">
        <w:rPr>
          <w:rFonts w:ascii="Times New Roman" w:hAnsi="Times New Roman" w:cs="Times New Roman"/>
          <w:sz w:val="22"/>
        </w:rPr>
        <w:t xml:space="preserve"> (2020) dan </w:t>
      </w:r>
      <w:proofErr w:type="spellStart"/>
      <w:r w:rsidR="00DF7706" w:rsidRPr="000C012B">
        <w:rPr>
          <w:rFonts w:ascii="Times New Roman" w:hAnsi="Times New Roman" w:cs="Times New Roman"/>
          <w:sz w:val="22"/>
        </w:rPr>
        <w:t>Dwiantoro</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dkk</w:t>
      </w:r>
      <w:proofErr w:type="spellEnd"/>
      <w:r w:rsidR="00DF7706" w:rsidRPr="000C012B">
        <w:rPr>
          <w:rFonts w:ascii="Times New Roman" w:hAnsi="Times New Roman" w:cs="Times New Roman"/>
          <w:sz w:val="22"/>
        </w:rPr>
        <w:t xml:space="preserve"> (2021) yang </w:t>
      </w:r>
      <w:proofErr w:type="spellStart"/>
      <w:r w:rsidR="00DF7706" w:rsidRPr="000C012B">
        <w:rPr>
          <w:rFonts w:ascii="Times New Roman" w:hAnsi="Times New Roman" w:cs="Times New Roman"/>
          <w:sz w:val="22"/>
        </w:rPr>
        <w:t>menyatakan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bahwa</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kualitas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pelayanan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berpengaruh</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positif</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terhadap</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perilaku</w:t>
      </w:r>
      <w:proofErr w:type="spellEnd"/>
      <w:r w:rsidR="00DF7706" w:rsidRPr="000C012B">
        <w:rPr>
          <w:rFonts w:ascii="Times New Roman" w:hAnsi="Times New Roman" w:cs="Times New Roman"/>
          <w:sz w:val="22"/>
        </w:rPr>
        <w:t xml:space="preserve"> dan </w:t>
      </w:r>
      <w:proofErr w:type="spellStart"/>
      <w:r w:rsidR="00DF7706" w:rsidRPr="000C012B">
        <w:rPr>
          <w:rFonts w:ascii="Times New Roman" w:hAnsi="Times New Roman" w:cs="Times New Roman"/>
          <w:sz w:val="22"/>
        </w:rPr>
        <w:t>minat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menabung</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Berdasarkan</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uraian</w:t>
      </w:r>
      <w:proofErr w:type="spellEnd"/>
      <w:r w:rsidR="00DF7706" w:rsidRPr="000C012B">
        <w:rPr>
          <w:rFonts w:ascii="Times New Roman" w:hAnsi="Times New Roman" w:cs="Times New Roman"/>
          <w:sz w:val="22"/>
        </w:rPr>
        <w:t xml:space="preserve"> di </w:t>
      </w:r>
      <w:proofErr w:type="spellStart"/>
      <w:r w:rsidR="00DF7706" w:rsidRPr="000C012B">
        <w:rPr>
          <w:rFonts w:ascii="Times New Roman" w:hAnsi="Times New Roman" w:cs="Times New Roman"/>
          <w:sz w:val="22"/>
        </w:rPr>
        <w:t>atas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dapat</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ditarik</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hipotesis</w:t>
      </w:r>
      <w:proofErr w:type="spellEnd"/>
      <w:r w:rsidR="00DF7706" w:rsidRPr="000C012B">
        <w:rPr>
          <w:rFonts w:ascii="Times New Roman" w:hAnsi="Times New Roman" w:cs="Times New Roman"/>
          <w:sz w:val="22"/>
        </w:rPr>
        <w:t xml:space="preserve"> </w:t>
      </w:r>
      <w:proofErr w:type="spellStart"/>
      <w:r w:rsidR="00DF7706" w:rsidRPr="000C012B">
        <w:rPr>
          <w:rFonts w:ascii="Times New Roman" w:hAnsi="Times New Roman" w:cs="Times New Roman"/>
          <w:sz w:val="22"/>
        </w:rPr>
        <w:t>sebagai</w:t>
      </w:r>
      <w:proofErr w:type="spellEnd"/>
      <w:r w:rsidR="00DF7706" w:rsidRPr="000C012B">
        <w:rPr>
          <w:rFonts w:ascii="Times New Roman" w:hAnsi="Times New Roman" w:cs="Times New Roman"/>
          <w:sz w:val="22"/>
        </w:rPr>
        <w:t xml:space="preserve"> </w:t>
      </w:r>
      <w:proofErr w:type="spellStart"/>
      <w:proofErr w:type="gramStart"/>
      <w:r w:rsidR="00DF7706" w:rsidRPr="000C012B">
        <w:rPr>
          <w:rFonts w:ascii="Times New Roman" w:hAnsi="Times New Roman" w:cs="Times New Roman"/>
          <w:sz w:val="22"/>
        </w:rPr>
        <w:t>berikut</w:t>
      </w:r>
      <w:proofErr w:type="spellEnd"/>
      <w:r w:rsidR="00DF7706" w:rsidRPr="000C012B">
        <w:rPr>
          <w:rFonts w:ascii="Times New Roman" w:hAnsi="Times New Roman" w:cs="Times New Roman"/>
          <w:sz w:val="22"/>
        </w:rPr>
        <w:t xml:space="preserve"> :</w:t>
      </w:r>
      <w:proofErr w:type="gramEnd"/>
      <w:r w:rsidR="00DF7706" w:rsidRPr="000C012B">
        <w:rPr>
          <w:rFonts w:ascii="Times New Roman" w:hAnsi="Times New Roman" w:cs="Times New Roman"/>
          <w:sz w:val="22"/>
        </w:rPr>
        <w:t xml:space="preserve"> </w:t>
      </w:r>
    </w:p>
    <w:p w14:paraId="19A00922" w14:textId="77777777" w:rsidR="000C012B" w:rsidRPr="000C012B" w:rsidRDefault="000C012B" w:rsidP="000C012B">
      <w:pPr>
        <w:spacing w:line="120" w:lineRule="auto"/>
        <w:ind w:left="0" w:hanging="2"/>
        <w:jc w:val="both"/>
        <w:rPr>
          <w:rFonts w:ascii="Times New Roman" w:hAnsi="Times New Roman" w:cs="Times New Roman"/>
          <w:sz w:val="22"/>
        </w:rPr>
      </w:pPr>
    </w:p>
    <w:p w14:paraId="00583549" w14:textId="2F7B5F25" w:rsidR="00DF7706" w:rsidRPr="000C012B" w:rsidRDefault="00DF7706" w:rsidP="00CD060C">
      <w:pPr>
        <w:spacing w:line="276" w:lineRule="auto"/>
        <w:ind w:left="0" w:hanging="2"/>
        <w:jc w:val="both"/>
        <w:rPr>
          <w:rFonts w:ascii="Times New Roman" w:hAnsi="Times New Roman" w:cs="Times New Roman"/>
          <w:sz w:val="22"/>
        </w:rPr>
      </w:pPr>
      <w:r w:rsidRPr="000C012B">
        <w:rPr>
          <w:rFonts w:ascii="Times New Roman" w:hAnsi="Times New Roman" w:cs="Times New Roman"/>
          <w:sz w:val="22"/>
        </w:rPr>
        <w:t xml:space="preserve">H2: </w:t>
      </w:r>
      <w:proofErr w:type="spellStart"/>
      <w:r w:rsidRPr="000C012B">
        <w:rPr>
          <w:rFonts w:ascii="Times New Roman" w:hAnsi="Times New Roman" w:cs="Times New Roman"/>
          <w:sz w:val="22"/>
        </w:rPr>
        <w:t>Kualitas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pelayanan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berpengaruh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positif</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terhadap</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minat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menabung</w:t>
      </w:r>
      <w:proofErr w:type="spellEnd"/>
      <w:r w:rsidRPr="000C012B">
        <w:rPr>
          <w:rFonts w:ascii="Times New Roman" w:hAnsi="Times New Roman" w:cs="Times New Roman"/>
          <w:sz w:val="22"/>
        </w:rPr>
        <w:t>.</w:t>
      </w:r>
    </w:p>
    <w:p w14:paraId="2AFDD0E8" w14:textId="77777777" w:rsidR="00DF7706" w:rsidRPr="000C012B" w:rsidRDefault="00DF7706" w:rsidP="00CD060C">
      <w:pPr>
        <w:spacing w:line="276" w:lineRule="auto"/>
        <w:ind w:left="0" w:hanging="2"/>
        <w:jc w:val="both"/>
        <w:rPr>
          <w:rFonts w:ascii="Times New Roman" w:hAnsi="Times New Roman" w:cs="Times New Roman"/>
          <w:sz w:val="22"/>
        </w:rPr>
      </w:pPr>
    </w:p>
    <w:p w14:paraId="7CBD8AA6" w14:textId="7D0F471F" w:rsidR="000C012B" w:rsidRPr="000C012B" w:rsidRDefault="000C012B" w:rsidP="00CD060C">
      <w:pPr>
        <w:spacing w:line="276" w:lineRule="auto"/>
        <w:ind w:left="0" w:hanging="2"/>
        <w:jc w:val="both"/>
        <w:rPr>
          <w:rFonts w:ascii="Times New Roman" w:hAnsi="Times New Roman" w:cs="Times New Roman"/>
          <w:b/>
          <w:bCs/>
          <w:sz w:val="22"/>
        </w:rPr>
      </w:pPr>
      <w:proofErr w:type="spellStart"/>
      <w:r w:rsidRPr="000C012B">
        <w:rPr>
          <w:rFonts w:ascii="Times New Roman" w:hAnsi="Times New Roman" w:cs="Times New Roman"/>
          <w:b/>
          <w:bCs/>
          <w:sz w:val="22"/>
        </w:rPr>
        <w:t>Kepercayaan</w:t>
      </w:r>
      <w:proofErr w:type="spellEnd"/>
      <w:r w:rsidRPr="000C012B">
        <w:rPr>
          <w:rFonts w:ascii="Times New Roman" w:hAnsi="Times New Roman" w:cs="Times New Roman"/>
          <w:b/>
          <w:bCs/>
          <w:sz w:val="22"/>
        </w:rPr>
        <w:t xml:space="preserve"> – </w:t>
      </w:r>
      <w:proofErr w:type="spellStart"/>
      <w:r w:rsidRPr="000C012B">
        <w:rPr>
          <w:rFonts w:ascii="Times New Roman" w:hAnsi="Times New Roman" w:cs="Times New Roman"/>
          <w:b/>
          <w:bCs/>
          <w:sz w:val="22"/>
        </w:rPr>
        <w:t>Minat</w:t>
      </w:r>
      <w:proofErr w:type="spellEnd"/>
      <w:r w:rsidRPr="000C012B">
        <w:rPr>
          <w:rFonts w:ascii="Times New Roman" w:hAnsi="Times New Roman" w:cs="Times New Roman"/>
          <w:b/>
          <w:bCs/>
          <w:sz w:val="22"/>
        </w:rPr>
        <w:t xml:space="preserve"> </w:t>
      </w:r>
      <w:proofErr w:type="spellStart"/>
      <w:r w:rsidRPr="000C012B">
        <w:rPr>
          <w:rFonts w:ascii="Times New Roman" w:hAnsi="Times New Roman" w:cs="Times New Roman"/>
          <w:b/>
          <w:bCs/>
          <w:sz w:val="22"/>
        </w:rPr>
        <w:t>Menabung</w:t>
      </w:r>
      <w:proofErr w:type="spellEnd"/>
    </w:p>
    <w:p w14:paraId="645FD4D5" w14:textId="4B74D834" w:rsidR="000C012B" w:rsidRDefault="00CD060C" w:rsidP="00CD060C">
      <w:pPr>
        <w:spacing w:line="276" w:lineRule="auto"/>
        <w:ind w:left="0" w:hanging="2"/>
        <w:jc w:val="both"/>
        <w:rPr>
          <w:rFonts w:ascii="Times New Roman" w:hAnsi="Times New Roman" w:cs="Times New Roman"/>
          <w:sz w:val="22"/>
        </w:rPr>
      </w:pPr>
      <w:r w:rsidRPr="000C012B">
        <w:rPr>
          <w:rFonts w:ascii="Times New Roman" w:hAnsi="Times New Roman" w:cs="Times New Roman"/>
          <w:sz w:val="22"/>
        </w:rPr>
        <w:t xml:space="preserve">Morgan dan Hunt </w:t>
      </w:r>
      <w:proofErr w:type="spellStart"/>
      <w:r w:rsidRPr="000C012B">
        <w:rPr>
          <w:rFonts w:ascii="Times New Roman" w:hAnsi="Times New Roman" w:cs="Times New Roman"/>
          <w:sz w:val="22"/>
        </w:rPr>
        <w:t>dalam</w:t>
      </w:r>
      <w:proofErr w:type="spellEnd"/>
      <w:r w:rsidRPr="000C012B">
        <w:rPr>
          <w:rFonts w:ascii="Times New Roman" w:hAnsi="Times New Roman" w:cs="Times New Roman"/>
          <w:sz w:val="22"/>
        </w:rPr>
        <w:t xml:space="preserve">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Heliyon","id":"ITEM-1","issue":"10","issued":{"date-parts":[["2019"]]},"publisher":"Elsevier Ltd","title":"The impact of e-service quality and customer satisfaction on customer behavior in online shopping","type":"article-journal","volume":"5"},"uris":["http://www.mendeley.com/documents/?uuid=dfbfb45b-53a4-4997-87a8-c0a19d1b6d64"]}],"mendeley":{"formattedCitation":"(Rita, Oliveira, &amp; Farisa, 2019)","plainTextFormattedCitation":"(Rita, Oliveira, &amp; Farisa, 2019)","previouslyFormattedCitation":"(Rita et al., 2019)"},"properties":{"noteIndex":0},"schema":"https://github.com/citation-style-language/schema/raw/master/csl-citation.json"}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bCs/>
          <w:noProof/>
          <w:sz w:val="22"/>
        </w:rPr>
        <w:t>(Rita, Oliveira, &amp; Farisa, 2019)</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menyatakan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bahwa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kepercayaan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hanya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ada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ketika</w:t>
      </w:r>
      <w:proofErr w:type="spellEnd"/>
      <w:r w:rsidRPr="000C012B">
        <w:rPr>
          <w:rFonts w:ascii="Times New Roman" w:hAnsi="Times New Roman" w:cs="Times New Roman"/>
          <w:sz w:val="22"/>
        </w:rPr>
        <w:t xml:space="preserve"> salah </w:t>
      </w:r>
      <w:proofErr w:type="spellStart"/>
      <w:r w:rsidRPr="000C012B">
        <w:rPr>
          <w:rFonts w:ascii="Times New Roman" w:hAnsi="Times New Roman" w:cs="Times New Roman"/>
          <w:sz w:val="22"/>
        </w:rPr>
        <w:t>satu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yakin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dalam</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hubungan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kerjasama</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dapat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diandalkan</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mempunyai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integritas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Kepercayaan</w:t>
      </w:r>
      <w:proofErr w:type="spellEnd"/>
      <w:r w:rsidRPr="000C012B">
        <w:rPr>
          <w:rFonts w:ascii="Times New Roman" w:hAnsi="Times New Roman" w:cs="Times New Roman"/>
          <w:sz w:val="22"/>
        </w:rPr>
        <w:t xml:space="preserve"> juga </w:t>
      </w:r>
      <w:proofErr w:type="spellStart"/>
      <w:r w:rsidRPr="000C012B">
        <w:rPr>
          <w:rFonts w:ascii="Times New Roman" w:hAnsi="Times New Roman" w:cs="Times New Roman"/>
          <w:sz w:val="22"/>
        </w:rPr>
        <w:t>merupakan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keyakinan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seseorang</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menemukan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apa</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diinginkan</w:t>
      </w:r>
      <w:proofErr w:type="spellEnd"/>
      <w:r w:rsidRPr="000C012B">
        <w:rPr>
          <w:rFonts w:ascii="Times New Roman" w:hAnsi="Times New Roman" w:cs="Times New Roman"/>
          <w:sz w:val="22"/>
        </w:rPr>
        <w:t xml:space="preserve"> pada </w:t>
      </w:r>
      <w:proofErr w:type="spellStart"/>
      <w:r w:rsidRPr="000C012B">
        <w:rPr>
          <w:rFonts w:ascii="Times New Roman" w:hAnsi="Times New Roman" w:cs="Times New Roman"/>
          <w:sz w:val="22"/>
        </w:rPr>
        <w:t>diri</w:t>
      </w:r>
      <w:proofErr w:type="spellEnd"/>
      <w:r w:rsidRPr="000C012B">
        <w:rPr>
          <w:rFonts w:ascii="Times New Roman" w:hAnsi="Times New Roman" w:cs="Times New Roman"/>
          <w:sz w:val="22"/>
        </w:rPr>
        <w:t xml:space="preserve"> orang lain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{"citationItems":[{"id":"ITEM-1","itemData":{"DOI":"10.15446/innovar.v27n64.62366","ISBN":"0000000208161","ISSN":"22486968","abstract":"This article seeks to add to the body of knowledge on the role played by brand experience and its relationship with satisfaction, trust and service quality in the development of loyalty. Structural Equation Modelling (sem) is used to analyze 690 telecommunications multiple-play users in the Portuguese telecommunications market. Our conclusions show that brand experiences can be used to generate loyalty, trust and quality perceptions; although satisfaction was confirmed to be the main loyalty predictor, service quality has an important indirect effect. In order to build customer loyalty, marketers must manage brand experiences, service quality, satisfaction and trust. Brand experiences can be explored as a way to differentiate services, to change customers’ perceptions toward a brand and, ultimately, lead to customer retention. Furthermore, providing reliable services is of the utmost importance for service providers.","author":[{"dropping-particle":"","family":"Moreira","given":"António Carrizo","non-dropping-particle":"","parse-names":false,"suffix":""},{"dropping-particle":"","family":"Silva","given":"Pedro M.Freitas","non-dropping-particle":"Da","parse-names":false,"suffix":""},{"dropping-particle":"","family":"Ferreira Moutinho","given":"Victor M.","non-dropping-particle":"","parse-names":false,"suffix":""}],"container-title":"Innovar","id":"ITEM-1","issue":"64","issued":{"date-parts":[["2017"]]},"page":"23-38","title":"Les effets des expériences de marque sur la qualité, la satisfaction et la fidélité: Une étude empirique dans le domaine des services multiples de télécommunications","type":"article-journal","volume":"27"},"uris":["http://www.mendeley.com/documents/?uuid=bf5f670f-26fe-4af7-95a8-3a369f77a216"]}],"mendeley":{"formattedCitation":"(Moreira, Da Silva, &amp; Ferreira Moutinho, 2017)","plainTextFormattedCitation":"(Moreira, Da Silva, &amp; Ferreira Moutinho, 2017)","previouslyFormattedCitation":"(Moreira et al., 2017)"},"properties":{"noteIndex":0},"schema":"https://github.com/citation-style-language/schema/raw/master/csl-citation.json"}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bCs/>
          <w:noProof/>
          <w:sz w:val="22"/>
        </w:rPr>
        <w:t>(Moreira, Da Silva, &amp; Ferreira Moutinho, 2017)</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Kepercayaan</w:t>
      </w:r>
      <w:proofErr w:type="spellEnd"/>
      <w:r w:rsidRPr="000C012B">
        <w:rPr>
          <w:rFonts w:ascii="Times New Roman" w:hAnsi="Times New Roman" w:cs="Times New Roman"/>
          <w:sz w:val="22"/>
        </w:rPr>
        <w:t xml:space="preserve"> </w:t>
      </w:r>
      <w:proofErr w:type="spellStart"/>
      <w:r w:rsidR="000C012B">
        <w:rPr>
          <w:rFonts w:ascii="Times New Roman" w:hAnsi="Times New Roman" w:cs="Times New Roman"/>
          <w:sz w:val="22"/>
        </w:rPr>
        <w:t>ini</w:t>
      </w:r>
      <w:proofErr w:type="spellEnd"/>
      <w:r w:rsidR="000C012B">
        <w:rPr>
          <w:rFonts w:ascii="Times New Roman" w:hAnsi="Times New Roman" w:cs="Times New Roman"/>
          <w:sz w:val="22"/>
        </w:rPr>
        <w:t xml:space="preserve"> </w:t>
      </w:r>
      <w:proofErr w:type="spellStart"/>
      <w:r w:rsidR="000C012B">
        <w:rPr>
          <w:rFonts w:ascii="Times New Roman" w:hAnsi="Times New Roman" w:cs="Times New Roman"/>
          <w:sz w:val="22"/>
        </w:rPr>
        <w:t>akan</w:t>
      </w:r>
      <w:proofErr w:type="spellEnd"/>
      <w:r w:rsidR="000C012B">
        <w:rPr>
          <w:rFonts w:ascii="Times New Roman" w:hAnsi="Times New Roman" w:cs="Times New Roman"/>
          <w:sz w:val="22"/>
        </w:rPr>
        <w:t xml:space="preserve"> </w:t>
      </w:r>
      <w:proofErr w:type="spellStart"/>
      <w:r w:rsidRPr="000C012B">
        <w:rPr>
          <w:rFonts w:ascii="Times New Roman" w:hAnsi="Times New Roman" w:cs="Times New Roman"/>
          <w:sz w:val="22"/>
        </w:rPr>
        <w:t>melibatkan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kesediaan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seseorang</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bertingkah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laku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tertentu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karena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keyakinan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bahwa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partnernya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memberikan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kepuasan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ia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harapkan</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suatu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harapan</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umumnya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dimiliki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seseorang</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bahwa</w:t>
      </w:r>
      <w:proofErr w:type="spellEnd"/>
      <w:r w:rsidRPr="000C012B">
        <w:rPr>
          <w:rFonts w:ascii="Times New Roman" w:hAnsi="Times New Roman" w:cs="Times New Roman"/>
          <w:sz w:val="22"/>
        </w:rPr>
        <w:t xml:space="preserve"> kata, </w:t>
      </w:r>
      <w:proofErr w:type="spellStart"/>
      <w:r w:rsidRPr="000C012B">
        <w:rPr>
          <w:rFonts w:ascii="Times New Roman" w:hAnsi="Times New Roman" w:cs="Times New Roman"/>
          <w:sz w:val="22"/>
        </w:rPr>
        <w:t>janji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atau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pernyataan</w:t>
      </w:r>
      <w:proofErr w:type="spellEnd"/>
      <w:r w:rsidRPr="000C012B">
        <w:rPr>
          <w:rFonts w:ascii="Times New Roman" w:hAnsi="Times New Roman" w:cs="Times New Roman"/>
          <w:sz w:val="22"/>
        </w:rPr>
        <w:t xml:space="preserve"> orang lain </w:t>
      </w:r>
      <w:proofErr w:type="spellStart"/>
      <w:r w:rsidRPr="000C012B">
        <w:rPr>
          <w:rFonts w:ascii="Times New Roman" w:hAnsi="Times New Roman" w:cs="Times New Roman"/>
          <w:sz w:val="22"/>
        </w:rPr>
        <w:t>dapat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dipercaya</w:t>
      </w:r>
      <w:proofErr w:type="spellEnd"/>
      <w:r w:rsidRPr="000C012B">
        <w:rPr>
          <w:rFonts w:ascii="Times New Roman" w:hAnsi="Times New Roman" w:cs="Times New Roman"/>
          <w:sz w:val="22"/>
        </w:rPr>
        <w:t xml:space="preserve">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{"citationItems":[{"id":"ITEM-1","itemData":{"abstract":"Among the number of national banks; the biggest increasing for savings application for three years is Danamon Bank. During latest three years; the number of savings application at Danamon Bank more than 30%. The increasing of of savings application at Danamon Bank caused by consumer trust; safety guarantee; and accessibility. The purpose of this research is to identify terhadap impact of consumer trust; safety guarantee; and accessibility towards savings application at Danamon Bank. The research use causal design. The independent variables are: consumer trust; safety guarantee; and accescibility. While the dependent variable is savings application. The number of samples are 100 samples. Data analysis technique by linier double regression. The research showing that consumer trust; safety guarantee; and accescibility have impact toward savings application. As the conclusion; safety guarantee have biggest impact towards savings application.","author":[{"dropping-particle":"","family":"Setyawan","given":"Yohana Neysa","non-dropping-particle":"","parse-names":false,"suffix":""},{"dropping-particle":"","family":"Japarianto","given":"Edwin","non-dropping-particle":"","parse-names":false,"suffix":""}],"container-title":"Jurnal Manajemen Pemasaran Petra","id":"ITEM-1","issue":"1","issued":{"date-parts":[["2014"]]},"page":"1-8","title":"Analisa Pengaruh Kepercayaan , Jaminan Rasa Aman , dan Aksesbilitas terhadap Minat Menabung Nasabah Bank Danamon di Surabaya","type":"article-journal","volume":"2"},"uris":["http://www.mendeley.com/documents/?uuid=454bce91-7a8f-4c07-bf5a-9503700a27c0","http://www.mendeley.com/documents/?uuid=6e68b209-4829-48de-b5c5-4fb33d4f8f0f"]}],"mendeley":{"formattedCitation":"(Setyawan &amp; Japarianto, 2014)","plainTextFormattedCitation":"(Setyawan &amp; Japarianto, 2014)","previouslyFormattedCitation":"(Setyawan &amp; Japarianto, 2014)"},"properties":{"noteIndex":0},"schema":"https://github.com/citation-style-language/schema/raw/master/csl-citation.json"}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noProof/>
          <w:sz w:val="22"/>
        </w:rPr>
        <w:t>(Setyawan &amp; Japarianto, 2014)</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Kepercayaan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adalah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persepsi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kesediaan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satu</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menerima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risiko</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dari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tindakan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lain </w:t>
      </w:r>
      <w:proofErr w:type="spellStart"/>
      <w:r w:rsidRPr="000C012B">
        <w:rPr>
          <w:rFonts w:ascii="Times New Roman" w:hAnsi="Times New Roman" w:cs="Times New Roman"/>
          <w:sz w:val="22"/>
        </w:rPr>
        <w:t>berdasarkan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harapan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bahwa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lain </w:t>
      </w:r>
      <w:proofErr w:type="spellStart"/>
      <w:r w:rsidRPr="000C012B">
        <w:rPr>
          <w:rFonts w:ascii="Times New Roman" w:hAnsi="Times New Roman" w:cs="Times New Roman"/>
          <w:sz w:val="22"/>
        </w:rPr>
        <w:t>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melakukan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tindakan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penting</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mempercayainya</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terlepas</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dari</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kemampuan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untuk</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mengawasi</w:t>
      </w:r>
      <w:proofErr w:type="spellEnd"/>
      <w:r w:rsidRPr="000C012B">
        <w:rPr>
          <w:rFonts w:ascii="Times New Roman" w:hAnsi="Times New Roman" w:cs="Times New Roman"/>
          <w:sz w:val="22"/>
        </w:rPr>
        <w:t xml:space="preserve"> dan </w:t>
      </w:r>
      <w:proofErr w:type="spellStart"/>
      <w:r w:rsidRPr="000C012B">
        <w:rPr>
          <w:rFonts w:ascii="Times New Roman" w:hAnsi="Times New Roman" w:cs="Times New Roman"/>
          <w:sz w:val="22"/>
        </w:rPr>
        <w:t>mengendalikan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tindakan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pihak</w:t>
      </w:r>
      <w:proofErr w:type="spellEnd"/>
      <w:r w:rsidRPr="000C012B">
        <w:rPr>
          <w:rFonts w:ascii="Times New Roman" w:hAnsi="Times New Roman" w:cs="Times New Roman"/>
          <w:sz w:val="22"/>
        </w:rPr>
        <w:t xml:space="preserve"> yang </w:t>
      </w:r>
      <w:proofErr w:type="spellStart"/>
      <w:r w:rsidRPr="000C012B">
        <w:rPr>
          <w:rFonts w:ascii="Times New Roman" w:hAnsi="Times New Roman" w:cs="Times New Roman"/>
          <w:sz w:val="22"/>
        </w:rPr>
        <w:t>dipercaya</w:t>
      </w:r>
      <w:proofErr w:type="spellEnd"/>
      <w:r w:rsidRPr="000C012B">
        <w:rPr>
          <w:rFonts w:ascii="Times New Roman" w:hAnsi="Times New Roman" w:cs="Times New Roman"/>
          <w:sz w:val="22"/>
        </w:rPr>
        <w:t xml:space="preserve"> </w:t>
      </w:r>
      <w:r w:rsidRPr="000C012B">
        <w:rPr>
          <w:rStyle w:val="FootnoteReference"/>
          <w:rFonts w:ascii="Times New Roman" w:hAnsi="Times New Roman" w:cs="Times New Roman"/>
          <w:sz w:val="22"/>
        </w:rPr>
        <w:fldChar w:fldCharType="begin" w:fldLock="1"/>
      </w:r>
      <w:r w:rsidRPr="000C012B">
        <w:rPr>
          <w:rFonts w:ascii="Times New Roman" w:hAnsi="Times New Roman" w:cs="Times New Roman"/>
          <w:sz w:val="22"/>
        </w:rPr>
        <w:instrText>ADDIN CSL_CITATION {"citationItems":[{"id":"ITEM-1","itemData":{"author":[{"dropping-particle":"","family":"Ulya","given":"Novita Himatul","non-dropping-particle":"","parse-names":false,"suffix":""}],"container-title":"Keunis Majalah Ilmiah","id":"ITEM-1","issue":"2","issued":{"date-parts":[["2020"]]},"page":"21-34","title":"Analisis Pengaruh Kualitas Produk, Kualitas Pelayanan Dan Kepercayaan Terhadap Minat Menabung Pada PT Bank Tabungan Negara (Persero) Tbk. Cabang Semarang","type":"article-journal","volume":"8"},"uris":["http://www.mendeley.com/documents/?uuid=8e538fa7-91bc-44d1-ae97-c9f0dfb72b1e","http://www.mendeley.com/documents/?uuid=26fb383f-6213-4777-97fd-62a4eb72b800"]}],"mendeley":{"formattedCitation":"(Ulya, 2020)","plainTextFormattedCitation":"(Ulya, 2020)","previouslyFormattedCitation":"(Ulya, 2020)"},"properties":{"noteIndex":0},"schema":"https://github.com/citation-style-language/schema/raw/master/csl-citation.json"}</w:instrText>
      </w:r>
      <w:r w:rsidRPr="000C012B">
        <w:rPr>
          <w:rStyle w:val="FootnoteReference"/>
          <w:rFonts w:ascii="Times New Roman" w:hAnsi="Times New Roman" w:cs="Times New Roman"/>
          <w:sz w:val="22"/>
        </w:rPr>
        <w:fldChar w:fldCharType="separate"/>
      </w:r>
      <w:r w:rsidRPr="000C012B">
        <w:rPr>
          <w:rFonts w:ascii="Times New Roman" w:hAnsi="Times New Roman" w:cs="Times New Roman"/>
          <w:noProof/>
          <w:sz w:val="22"/>
        </w:rPr>
        <w:t>(Ulya, 2020)</w:t>
      </w:r>
      <w:r w:rsidRPr="000C012B">
        <w:rPr>
          <w:rStyle w:val="FootnoteReference"/>
          <w:rFonts w:ascii="Times New Roman" w:hAnsi="Times New Roman" w:cs="Times New Roman"/>
          <w:sz w:val="22"/>
        </w:rPr>
        <w:fldChar w:fldCharType="end"/>
      </w:r>
      <w:r w:rsidRPr="000C012B">
        <w:rPr>
          <w:rFonts w:ascii="Times New Roman" w:hAnsi="Times New Roman" w:cs="Times New Roman"/>
          <w:sz w:val="22"/>
        </w:rPr>
        <w:t>.</w:t>
      </w:r>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Kepercayaan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merupakan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suatu</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hal</w:t>
      </w:r>
      <w:proofErr w:type="spellEnd"/>
      <w:r w:rsidR="000C012B" w:rsidRPr="000C012B">
        <w:rPr>
          <w:rFonts w:ascii="Times New Roman" w:hAnsi="Times New Roman" w:cs="Times New Roman"/>
          <w:sz w:val="22"/>
        </w:rPr>
        <w:t xml:space="preserve"> yang </w:t>
      </w:r>
      <w:proofErr w:type="spellStart"/>
      <w:r w:rsidR="000C012B" w:rsidRPr="000C012B">
        <w:rPr>
          <w:rFonts w:ascii="Times New Roman" w:hAnsi="Times New Roman" w:cs="Times New Roman"/>
          <w:sz w:val="22"/>
        </w:rPr>
        <w:t>mutlak</w:t>
      </w:r>
      <w:proofErr w:type="spellEnd"/>
      <w:r w:rsidR="000C012B" w:rsidRPr="000C012B">
        <w:rPr>
          <w:rFonts w:ascii="Times New Roman" w:hAnsi="Times New Roman" w:cs="Times New Roman"/>
          <w:sz w:val="22"/>
        </w:rPr>
        <w:t xml:space="preserve"> yang </w:t>
      </w:r>
      <w:proofErr w:type="spellStart"/>
      <w:r w:rsidR="000C012B" w:rsidRPr="000C012B">
        <w:rPr>
          <w:rFonts w:ascii="Times New Roman" w:hAnsi="Times New Roman" w:cs="Times New Roman"/>
          <w:sz w:val="22"/>
        </w:rPr>
        <w:t>perlu</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dimiliki</w:t>
      </w:r>
      <w:proofErr w:type="spellEnd"/>
      <w:r w:rsidR="000C012B" w:rsidRPr="000C012B">
        <w:rPr>
          <w:rFonts w:ascii="Times New Roman" w:hAnsi="Times New Roman" w:cs="Times New Roman"/>
          <w:sz w:val="22"/>
        </w:rPr>
        <w:t xml:space="preserve"> oleh </w:t>
      </w:r>
      <w:proofErr w:type="spellStart"/>
      <w:r w:rsidR="000C012B" w:rsidRPr="000C012B">
        <w:rPr>
          <w:rFonts w:ascii="Times New Roman" w:hAnsi="Times New Roman" w:cs="Times New Roman"/>
          <w:sz w:val="22"/>
        </w:rPr>
        <w:t>suatu</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penyedia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jasa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Annilda</w:t>
      </w:r>
      <w:proofErr w:type="spellEnd"/>
      <w:r w:rsidR="000C012B" w:rsidRPr="000C012B">
        <w:rPr>
          <w:rFonts w:ascii="Times New Roman" w:hAnsi="Times New Roman" w:cs="Times New Roman"/>
          <w:sz w:val="22"/>
        </w:rPr>
        <w:t xml:space="preserve"> et al., 2018). </w:t>
      </w:r>
      <w:proofErr w:type="spellStart"/>
      <w:r w:rsidR="000C012B" w:rsidRPr="000C012B">
        <w:rPr>
          <w:rFonts w:ascii="Times New Roman" w:hAnsi="Times New Roman" w:cs="Times New Roman"/>
          <w:sz w:val="22"/>
        </w:rPr>
        <w:t>Penyedia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jasa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perbankan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perlu</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untuk</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lebih</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menekankan</w:t>
      </w:r>
      <w:proofErr w:type="spellEnd"/>
      <w:r w:rsidR="000C012B" w:rsidRPr="000C012B">
        <w:rPr>
          <w:rFonts w:ascii="Times New Roman" w:hAnsi="Times New Roman" w:cs="Times New Roman"/>
          <w:sz w:val="22"/>
        </w:rPr>
        <w:t xml:space="preserve"> pada </w:t>
      </w:r>
      <w:proofErr w:type="spellStart"/>
      <w:r w:rsidR="000C012B" w:rsidRPr="000C012B">
        <w:rPr>
          <w:rFonts w:ascii="Times New Roman" w:hAnsi="Times New Roman" w:cs="Times New Roman"/>
          <w:sz w:val="22"/>
        </w:rPr>
        <w:t>pembentukan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kepercayaan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nasabah</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kepada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penyedia</w:t>
      </w:r>
      <w:proofErr w:type="spellEnd"/>
      <w:r w:rsidR="000C012B" w:rsidRPr="000C012B">
        <w:rPr>
          <w:rFonts w:ascii="Times New Roman" w:hAnsi="Times New Roman" w:cs="Times New Roman"/>
          <w:sz w:val="22"/>
        </w:rPr>
        <w:t xml:space="preserve">, yang </w:t>
      </w:r>
      <w:proofErr w:type="spellStart"/>
      <w:r w:rsidR="000C012B" w:rsidRPr="000C012B">
        <w:rPr>
          <w:rFonts w:ascii="Times New Roman" w:hAnsi="Times New Roman" w:cs="Times New Roman"/>
          <w:sz w:val="22"/>
        </w:rPr>
        <w:t>dalam</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hal</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ini</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adalah</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lembaga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perbankan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sehingga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membuat</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nasabah</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merasa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diperhatikan</w:t>
      </w:r>
      <w:proofErr w:type="spellEnd"/>
      <w:r w:rsidR="000C012B" w:rsidRPr="000C012B">
        <w:rPr>
          <w:rFonts w:ascii="Times New Roman" w:hAnsi="Times New Roman" w:cs="Times New Roman"/>
          <w:sz w:val="22"/>
        </w:rPr>
        <w:t xml:space="preserve"> oleh </w:t>
      </w:r>
      <w:proofErr w:type="spellStart"/>
      <w:r w:rsidR="000C012B" w:rsidRPr="000C012B">
        <w:rPr>
          <w:rFonts w:ascii="Times New Roman" w:hAnsi="Times New Roman" w:cs="Times New Roman"/>
          <w:sz w:val="22"/>
        </w:rPr>
        <w:t>perusahaan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perbankan</w:t>
      </w:r>
      <w:proofErr w:type="spellEnd"/>
      <w:r w:rsidR="000C012B" w:rsidRPr="000C012B">
        <w:rPr>
          <w:rFonts w:ascii="Times New Roman" w:hAnsi="Times New Roman" w:cs="Times New Roman"/>
          <w:sz w:val="22"/>
        </w:rPr>
        <w:t xml:space="preserve"> dan </w:t>
      </w:r>
      <w:proofErr w:type="spellStart"/>
      <w:r w:rsidR="000C012B" w:rsidRPr="000C012B">
        <w:rPr>
          <w:rFonts w:ascii="Times New Roman" w:hAnsi="Times New Roman" w:cs="Times New Roman"/>
          <w:sz w:val="22"/>
        </w:rPr>
        <w:t>memiliki</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minat</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untuk</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menabung</w:t>
      </w:r>
      <w:proofErr w:type="spellEnd"/>
      <w:r w:rsidR="000C012B" w:rsidRPr="000C012B">
        <w:rPr>
          <w:rFonts w:ascii="Times New Roman" w:hAnsi="Times New Roman" w:cs="Times New Roman"/>
          <w:sz w:val="22"/>
        </w:rPr>
        <w:t xml:space="preserve"> di </w:t>
      </w:r>
      <w:proofErr w:type="spellStart"/>
      <w:r w:rsidR="000C012B" w:rsidRPr="000C012B">
        <w:rPr>
          <w:rFonts w:ascii="Times New Roman" w:hAnsi="Times New Roman" w:cs="Times New Roman"/>
          <w:sz w:val="22"/>
        </w:rPr>
        <w:t>perusahaan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perbankan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tersebut</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Andriani</w:t>
      </w:r>
      <w:proofErr w:type="spellEnd"/>
      <w:r w:rsidR="000C012B" w:rsidRPr="000C012B">
        <w:rPr>
          <w:rFonts w:ascii="Times New Roman" w:hAnsi="Times New Roman" w:cs="Times New Roman"/>
          <w:sz w:val="22"/>
        </w:rPr>
        <w:t xml:space="preserve"> &amp; </w:t>
      </w:r>
      <w:proofErr w:type="spellStart"/>
      <w:r w:rsidR="000C012B" w:rsidRPr="000C012B">
        <w:rPr>
          <w:rFonts w:ascii="Times New Roman" w:hAnsi="Times New Roman" w:cs="Times New Roman"/>
          <w:sz w:val="22"/>
        </w:rPr>
        <w:t>Halmawati</w:t>
      </w:r>
      <w:proofErr w:type="spellEnd"/>
      <w:r w:rsidR="000C012B" w:rsidRPr="000C012B">
        <w:rPr>
          <w:rFonts w:ascii="Times New Roman" w:hAnsi="Times New Roman" w:cs="Times New Roman"/>
          <w:sz w:val="22"/>
        </w:rPr>
        <w:t xml:space="preserve">, 2019). Hal </w:t>
      </w:r>
      <w:proofErr w:type="spellStart"/>
      <w:r w:rsidR="000C012B" w:rsidRPr="000C012B">
        <w:rPr>
          <w:rFonts w:ascii="Times New Roman" w:hAnsi="Times New Roman" w:cs="Times New Roman"/>
          <w:sz w:val="22"/>
        </w:rPr>
        <w:t>ini</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sesuai</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dengan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Andriani</w:t>
      </w:r>
      <w:proofErr w:type="spellEnd"/>
      <w:r w:rsidR="000C012B" w:rsidRPr="000C012B">
        <w:rPr>
          <w:rFonts w:ascii="Times New Roman" w:hAnsi="Times New Roman" w:cs="Times New Roman"/>
          <w:sz w:val="22"/>
        </w:rPr>
        <w:t xml:space="preserve"> dan </w:t>
      </w:r>
      <w:proofErr w:type="spellStart"/>
      <w:r w:rsidR="000C012B" w:rsidRPr="000C012B">
        <w:rPr>
          <w:rFonts w:ascii="Times New Roman" w:hAnsi="Times New Roman" w:cs="Times New Roman"/>
          <w:sz w:val="22"/>
        </w:rPr>
        <w:t>Halmawati</w:t>
      </w:r>
      <w:proofErr w:type="spellEnd"/>
      <w:r w:rsidR="000C012B" w:rsidRPr="000C012B">
        <w:rPr>
          <w:rFonts w:ascii="Times New Roman" w:hAnsi="Times New Roman" w:cs="Times New Roman"/>
          <w:sz w:val="22"/>
        </w:rPr>
        <w:t xml:space="preserve"> (2019), </w:t>
      </w:r>
      <w:proofErr w:type="spellStart"/>
      <w:r w:rsidR="000C012B" w:rsidRPr="000C012B">
        <w:rPr>
          <w:rFonts w:ascii="Times New Roman" w:hAnsi="Times New Roman" w:cs="Times New Roman"/>
          <w:sz w:val="22"/>
        </w:rPr>
        <w:t>Nurrohmah</w:t>
      </w:r>
      <w:proofErr w:type="spellEnd"/>
      <w:r w:rsidR="000C012B" w:rsidRPr="000C012B">
        <w:rPr>
          <w:rFonts w:ascii="Times New Roman" w:hAnsi="Times New Roman" w:cs="Times New Roman"/>
          <w:sz w:val="22"/>
        </w:rPr>
        <w:t xml:space="preserve"> dan </w:t>
      </w:r>
      <w:proofErr w:type="spellStart"/>
      <w:r w:rsidR="000C012B" w:rsidRPr="000C012B">
        <w:rPr>
          <w:rFonts w:ascii="Times New Roman" w:hAnsi="Times New Roman" w:cs="Times New Roman"/>
          <w:sz w:val="22"/>
        </w:rPr>
        <w:t>Purbayanti</w:t>
      </w:r>
      <w:proofErr w:type="spellEnd"/>
      <w:r w:rsidR="000C012B" w:rsidRPr="000C012B">
        <w:rPr>
          <w:rFonts w:ascii="Times New Roman" w:hAnsi="Times New Roman" w:cs="Times New Roman"/>
          <w:sz w:val="22"/>
        </w:rPr>
        <w:t xml:space="preserve"> (2018), </w:t>
      </w:r>
      <w:proofErr w:type="spellStart"/>
      <w:r w:rsidR="000C012B" w:rsidRPr="000C012B">
        <w:rPr>
          <w:rFonts w:ascii="Times New Roman" w:hAnsi="Times New Roman" w:cs="Times New Roman"/>
          <w:sz w:val="22"/>
        </w:rPr>
        <w:t>Ulya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dkk</w:t>
      </w:r>
      <w:proofErr w:type="spellEnd"/>
      <w:r w:rsidR="000C012B" w:rsidRPr="000C012B">
        <w:rPr>
          <w:rFonts w:ascii="Times New Roman" w:hAnsi="Times New Roman" w:cs="Times New Roman"/>
          <w:sz w:val="22"/>
        </w:rPr>
        <w:t xml:space="preserve"> (2020), </w:t>
      </w:r>
      <w:proofErr w:type="spellStart"/>
      <w:r w:rsidR="000C012B" w:rsidRPr="000C012B">
        <w:rPr>
          <w:rFonts w:ascii="Times New Roman" w:hAnsi="Times New Roman" w:cs="Times New Roman"/>
          <w:sz w:val="22"/>
        </w:rPr>
        <w:t>Setyawan</w:t>
      </w:r>
      <w:proofErr w:type="spellEnd"/>
      <w:r w:rsidR="000C012B" w:rsidRPr="000C012B">
        <w:rPr>
          <w:rFonts w:ascii="Times New Roman" w:hAnsi="Times New Roman" w:cs="Times New Roman"/>
          <w:sz w:val="22"/>
        </w:rPr>
        <w:t xml:space="preserve"> &amp; </w:t>
      </w:r>
      <w:proofErr w:type="spellStart"/>
      <w:r w:rsidR="000C012B" w:rsidRPr="000C012B">
        <w:rPr>
          <w:rFonts w:ascii="Times New Roman" w:hAnsi="Times New Roman" w:cs="Times New Roman"/>
          <w:sz w:val="22"/>
        </w:rPr>
        <w:t>Sunarti</w:t>
      </w:r>
      <w:proofErr w:type="spellEnd"/>
      <w:r w:rsidR="000C012B" w:rsidRPr="000C012B">
        <w:rPr>
          <w:rFonts w:ascii="Times New Roman" w:hAnsi="Times New Roman" w:cs="Times New Roman"/>
          <w:sz w:val="22"/>
        </w:rPr>
        <w:t xml:space="preserve"> (2020) dan </w:t>
      </w:r>
      <w:proofErr w:type="spellStart"/>
      <w:r w:rsidR="000C012B" w:rsidRPr="000C012B">
        <w:rPr>
          <w:rFonts w:ascii="Times New Roman" w:hAnsi="Times New Roman" w:cs="Times New Roman"/>
          <w:sz w:val="22"/>
        </w:rPr>
        <w:t>Dwiantoro</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dkk</w:t>
      </w:r>
      <w:proofErr w:type="spellEnd"/>
      <w:r w:rsidR="000C012B" w:rsidRPr="000C012B">
        <w:rPr>
          <w:rFonts w:ascii="Times New Roman" w:hAnsi="Times New Roman" w:cs="Times New Roman"/>
          <w:sz w:val="22"/>
        </w:rPr>
        <w:t xml:space="preserve"> (2021) yang </w:t>
      </w:r>
      <w:proofErr w:type="spellStart"/>
      <w:r w:rsidR="000C012B" w:rsidRPr="000C012B">
        <w:rPr>
          <w:rFonts w:ascii="Times New Roman" w:hAnsi="Times New Roman" w:cs="Times New Roman"/>
          <w:sz w:val="22"/>
        </w:rPr>
        <w:t>menyatakan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bahwa</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kepercayaan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berpengaruh</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positif</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terhadap</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minat</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menabung</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Berdasarkan</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uraian</w:t>
      </w:r>
      <w:proofErr w:type="spellEnd"/>
      <w:r w:rsidR="000C012B" w:rsidRPr="000C012B">
        <w:rPr>
          <w:rFonts w:ascii="Times New Roman" w:hAnsi="Times New Roman" w:cs="Times New Roman"/>
          <w:sz w:val="22"/>
        </w:rPr>
        <w:t xml:space="preserve"> di </w:t>
      </w:r>
      <w:proofErr w:type="spellStart"/>
      <w:r w:rsidR="000C012B" w:rsidRPr="000C012B">
        <w:rPr>
          <w:rFonts w:ascii="Times New Roman" w:hAnsi="Times New Roman" w:cs="Times New Roman"/>
          <w:sz w:val="22"/>
        </w:rPr>
        <w:t>atas</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dapat</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ditarik</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hipotesis</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sebagai</w:t>
      </w:r>
      <w:proofErr w:type="spellEnd"/>
      <w:r w:rsidR="000C012B" w:rsidRPr="000C012B">
        <w:rPr>
          <w:rFonts w:ascii="Times New Roman" w:hAnsi="Times New Roman" w:cs="Times New Roman"/>
          <w:sz w:val="22"/>
        </w:rPr>
        <w:t xml:space="preserve"> </w:t>
      </w:r>
      <w:proofErr w:type="spellStart"/>
      <w:r w:rsidR="000C012B" w:rsidRPr="000C012B">
        <w:rPr>
          <w:rFonts w:ascii="Times New Roman" w:hAnsi="Times New Roman" w:cs="Times New Roman"/>
          <w:sz w:val="22"/>
        </w:rPr>
        <w:t>berikut</w:t>
      </w:r>
      <w:proofErr w:type="spellEnd"/>
      <w:r w:rsidR="000C012B" w:rsidRPr="000C012B">
        <w:rPr>
          <w:rFonts w:ascii="Times New Roman" w:hAnsi="Times New Roman" w:cs="Times New Roman"/>
          <w:sz w:val="22"/>
        </w:rPr>
        <w:t xml:space="preserve">: </w:t>
      </w:r>
    </w:p>
    <w:p w14:paraId="5C972126" w14:textId="77777777" w:rsidR="000C012B" w:rsidRDefault="000C012B" w:rsidP="000C012B">
      <w:pPr>
        <w:spacing w:line="120" w:lineRule="auto"/>
        <w:ind w:left="0" w:hanging="2"/>
        <w:jc w:val="both"/>
        <w:rPr>
          <w:rFonts w:ascii="Times New Roman" w:hAnsi="Times New Roman" w:cs="Times New Roman"/>
          <w:sz w:val="22"/>
        </w:rPr>
      </w:pPr>
    </w:p>
    <w:p w14:paraId="1BB50EFF" w14:textId="40064D9B" w:rsidR="000C012B" w:rsidRDefault="000C012B" w:rsidP="00CD060C">
      <w:pPr>
        <w:spacing w:line="276" w:lineRule="auto"/>
        <w:ind w:left="0" w:hanging="2"/>
        <w:jc w:val="both"/>
        <w:rPr>
          <w:rFonts w:ascii="Times New Roman" w:hAnsi="Times New Roman" w:cs="Times New Roman"/>
          <w:sz w:val="22"/>
        </w:rPr>
      </w:pPr>
      <w:r w:rsidRPr="000C012B">
        <w:rPr>
          <w:rFonts w:ascii="Times New Roman" w:hAnsi="Times New Roman" w:cs="Times New Roman"/>
          <w:sz w:val="22"/>
        </w:rPr>
        <w:t xml:space="preserve">H3: </w:t>
      </w:r>
      <w:proofErr w:type="spellStart"/>
      <w:r w:rsidRPr="000C012B">
        <w:rPr>
          <w:rFonts w:ascii="Times New Roman" w:hAnsi="Times New Roman" w:cs="Times New Roman"/>
          <w:sz w:val="22"/>
        </w:rPr>
        <w:t>Kepercayaan</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berpengaruh</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positif</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terhadap</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minat</w:t>
      </w:r>
      <w:proofErr w:type="spellEnd"/>
      <w:r w:rsidRPr="000C012B">
        <w:rPr>
          <w:rFonts w:ascii="Times New Roman" w:hAnsi="Times New Roman" w:cs="Times New Roman"/>
          <w:sz w:val="22"/>
        </w:rPr>
        <w:t xml:space="preserve"> </w:t>
      </w:r>
      <w:proofErr w:type="spellStart"/>
      <w:r w:rsidRPr="000C012B">
        <w:rPr>
          <w:rFonts w:ascii="Times New Roman" w:hAnsi="Times New Roman" w:cs="Times New Roman"/>
          <w:sz w:val="22"/>
        </w:rPr>
        <w:t>menabung</w:t>
      </w:r>
      <w:proofErr w:type="spellEnd"/>
    </w:p>
    <w:p w14:paraId="4CDC0F9F" w14:textId="77777777" w:rsidR="000C012B" w:rsidRPr="000C012B" w:rsidRDefault="000C012B" w:rsidP="00CD060C">
      <w:pPr>
        <w:spacing w:line="276" w:lineRule="auto"/>
        <w:ind w:left="0" w:hanging="2"/>
        <w:jc w:val="both"/>
        <w:rPr>
          <w:rFonts w:ascii="Times New Roman" w:hAnsi="Times New Roman" w:cs="Times New Roman"/>
          <w:sz w:val="22"/>
        </w:rPr>
      </w:pPr>
    </w:p>
    <w:p w14:paraId="08214B4D" w14:textId="77777777" w:rsidR="00CD060C" w:rsidRPr="000C012B" w:rsidRDefault="00CD060C">
      <w:pPr>
        <w:pBdr>
          <w:top w:val="nil"/>
          <w:left w:val="nil"/>
          <w:bottom w:val="nil"/>
          <w:right w:val="nil"/>
          <w:between w:val="nil"/>
        </w:pBdr>
        <w:spacing w:line="240" w:lineRule="auto"/>
        <w:ind w:left="0" w:hanging="2"/>
        <w:rPr>
          <w:rFonts w:ascii="Times New Roman" w:hAnsi="Times New Roman" w:cs="Times New Roman"/>
          <w:b/>
          <w:color w:val="000000"/>
          <w:sz w:val="22"/>
        </w:rPr>
      </w:pPr>
    </w:p>
    <w:p w14:paraId="0000004F" w14:textId="5FD98BCA" w:rsidR="00EA65E1" w:rsidRPr="00A7615E" w:rsidRDefault="00B4453C">
      <w:pPr>
        <w:pBdr>
          <w:top w:val="nil"/>
          <w:left w:val="nil"/>
          <w:bottom w:val="nil"/>
          <w:right w:val="nil"/>
          <w:between w:val="nil"/>
        </w:pBdr>
        <w:spacing w:line="240" w:lineRule="auto"/>
        <w:ind w:left="0" w:hanging="2"/>
        <w:rPr>
          <w:rFonts w:ascii="Times New Roman" w:hAnsi="Times New Roman" w:cs="Times New Roman"/>
          <w:b/>
          <w:color w:val="000000"/>
          <w:sz w:val="24"/>
          <w:szCs w:val="24"/>
        </w:rPr>
      </w:pPr>
      <w:r w:rsidRPr="00A7615E">
        <w:rPr>
          <w:rFonts w:ascii="Times New Roman" w:hAnsi="Times New Roman" w:cs="Times New Roman"/>
          <w:b/>
          <w:color w:val="000000"/>
          <w:sz w:val="24"/>
          <w:szCs w:val="24"/>
        </w:rPr>
        <w:t>METODE PENELITIAN</w:t>
      </w:r>
    </w:p>
    <w:p w14:paraId="00000050" w14:textId="77777777" w:rsidR="00EA65E1" w:rsidRDefault="00EA65E1">
      <w:pPr>
        <w:pBdr>
          <w:top w:val="nil"/>
          <w:left w:val="nil"/>
          <w:bottom w:val="nil"/>
          <w:right w:val="nil"/>
          <w:between w:val="nil"/>
        </w:pBdr>
        <w:spacing w:line="240" w:lineRule="auto"/>
        <w:ind w:left="0" w:hanging="2"/>
        <w:rPr>
          <w:color w:val="000000"/>
        </w:rPr>
      </w:pPr>
    </w:p>
    <w:p w14:paraId="61C09410" w14:textId="77777777" w:rsidR="000C012B" w:rsidRPr="00BE4B4E" w:rsidRDefault="000C012B" w:rsidP="000C012B">
      <w:pPr>
        <w:ind w:left="0" w:hanging="2"/>
        <w:jc w:val="both"/>
        <w:rPr>
          <w:rFonts w:ascii="Times New Roman" w:hAnsi="Times New Roman" w:cs="Times New Roman"/>
          <w:sz w:val="22"/>
        </w:rPr>
      </w:pPr>
      <w:bookmarkStart w:id="2" w:name="_heading=h.3znysh7" w:colFirst="0" w:colLast="0"/>
      <w:bookmarkEnd w:id="2"/>
      <w:proofErr w:type="spellStart"/>
      <w:r w:rsidRPr="00BE4B4E">
        <w:rPr>
          <w:rFonts w:ascii="Times New Roman" w:hAnsi="Times New Roman" w:cs="Times New Roman"/>
          <w:sz w:val="22"/>
        </w:rPr>
        <w:t>Populasi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dari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penelitian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ini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adalah</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seluruh</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nasabah</w:t>
      </w:r>
      <w:proofErr w:type="spellEnd"/>
      <w:r w:rsidRPr="00BE4B4E">
        <w:rPr>
          <w:rFonts w:ascii="Times New Roman" w:hAnsi="Times New Roman" w:cs="Times New Roman"/>
          <w:sz w:val="22"/>
        </w:rPr>
        <w:t xml:space="preserve"> PT Bank </w:t>
      </w:r>
      <w:proofErr w:type="spellStart"/>
      <w:r w:rsidRPr="00BE4B4E">
        <w:rPr>
          <w:rFonts w:ascii="Times New Roman" w:hAnsi="Times New Roman" w:cs="Times New Roman"/>
          <w:sz w:val="22"/>
        </w:rPr>
        <w:t>Mandiri</w:t>
      </w:r>
      <w:proofErr w:type="spellEnd"/>
      <w:r w:rsidRPr="00BE4B4E">
        <w:rPr>
          <w:rFonts w:ascii="Times New Roman" w:hAnsi="Times New Roman" w:cs="Times New Roman"/>
          <w:sz w:val="22"/>
        </w:rPr>
        <w:t xml:space="preserve"> (Persero) </w:t>
      </w:r>
      <w:proofErr w:type="spellStart"/>
      <w:r w:rsidRPr="00BE4B4E">
        <w:rPr>
          <w:rFonts w:ascii="Times New Roman" w:hAnsi="Times New Roman" w:cs="Times New Roman"/>
          <w:sz w:val="22"/>
        </w:rPr>
        <w:t>Tbk</w:t>
      </w:r>
      <w:proofErr w:type="spellEnd"/>
      <w:r w:rsidRPr="00BE4B4E">
        <w:rPr>
          <w:rFonts w:ascii="Times New Roman" w:hAnsi="Times New Roman" w:cs="Times New Roman"/>
          <w:sz w:val="22"/>
        </w:rPr>
        <w:t xml:space="preserve"> KCP Kendal </w:t>
      </w:r>
      <w:proofErr w:type="spellStart"/>
      <w:r w:rsidRPr="00BE4B4E">
        <w:rPr>
          <w:rFonts w:ascii="Times New Roman" w:hAnsi="Times New Roman" w:cs="Times New Roman"/>
          <w:sz w:val="22"/>
        </w:rPr>
        <w:t>Boja</w:t>
      </w:r>
      <w:proofErr w:type="spellEnd"/>
      <w:r w:rsidRPr="00BE4B4E">
        <w:rPr>
          <w:rFonts w:ascii="Times New Roman" w:hAnsi="Times New Roman" w:cs="Times New Roman"/>
          <w:sz w:val="22"/>
        </w:rPr>
        <w:t xml:space="preserve"> yang </w:t>
      </w:r>
      <w:proofErr w:type="spellStart"/>
      <w:r w:rsidRPr="00BE4B4E">
        <w:rPr>
          <w:rFonts w:ascii="Times New Roman" w:hAnsi="Times New Roman" w:cs="Times New Roman"/>
          <w:sz w:val="22"/>
        </w:rPr>
        <w:t>jumlah</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tidak</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diketahui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Sampel</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adalah</w:t>
      </w:r>
      <w:proofErr w:type="spellEnd"/>
      <w:r w:rsidRPr="00BE4B4E">
        <w:rPr>
          <w:rFonts w:ascii="Times New Roman" w:hAnsi="Times New Roman" w:cs="Times New Roman"/>
          <w:sz w:val="22"/>
        </w:rPr>
        <w:t xml:space="preserve"> subset </w:t>
      </w:r>
      <w:proofErr w:type="spellStart"/>
      <w:r w:rsidRPr="00BE4B4E">
        <w:rPr>
          <w:rFonts w:ascii="Times New Roman" w:hAnsi="Times New Roman" w:cs="Times New Roman"/>
          <w:sz w:val="22"/>
        </w:rPr>
        <w:t>dari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populasi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terdiri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dari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Penentuan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jumlah</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sampel</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sangat</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dipengaruhi</w:t>
      </w:r>
      <w:proofErr w:type="spellEnd"/>
      <w:r w:rsidRPr="00BE4B4E">
        <w:rPr>
          <w:rFonts w:ascii="Times New Roman" w:hAnsi="Times New Roman" w:cs="Times New Roman"/>
          <w:sz w:val="22"/>
        </w:rPr>
        <w:t xml:space="preserve"> oleh </w:t>
      </w:r>
      <w:proofErr w:type="spellStart"/>
      <w:r w:rsidRPr="00BE4B4E">
        <w:rPr>
          <w:rFonts w:ascii="Times New Roman" w:hAnsi="Times New Roman" w:cs="Times New Roman"/>
          <w:sz w:val="22"/>
        </w:rPr>
        <w:t>banyak</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faktor</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antara</w:t>
      </w:r>
      <w:proofErr w:type="spellEnd"/>
      <w:r w:rsidRPr="00BE4B4E">
        <w:rPr>
          <w:rFonts w:ascii="Times New Roman" w:hAnsi="Times New Roman" w:cs="Times New Roman"/>
          <w:sz w:val="22"/>
        </w:rPr>
        <w:t xml:space="preserve"> lain </w:t>
      </w:r>
      <w:proofErr w:type="spellStart"/>
      <w:r w:rsidRPr="00BE4B4E">
        <w:rPr>
          <w:rFonts w:ascii="Times New Roman" w:hAnsi="Times New Roman" w:cs="Times New Roman"/>
          <w:sz w:val="22"/>
        </w:rPr>
        <w:t>tujuan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penelitian</w:t>
      </w:r>
      <w:proofErr w:type="spellEnd"/>
      <w:r w:rsidRPr="00BE4B4E">
        <w:rPr>
          <w:rFonts w:ascii="Times New Roman" w:hAnsi="Times New Roman" w:cs="Times New Roman"/>
          <w:sz w:val="22"/>
        </w:rPr>
        <w:t xml:space="preserve"> </w:t>
      </w:r>
      <w:r w:rsidRPr="00BE4B4E">
        <w:rPr>
          <w:rStyle w:val="FootnoteReference"/>
          <w:rFonts w:ascii="Times New Roman" w:hAnsi="Times New Roman" w:cs="Times New Roman"/>
          <w:sz w:val="22"/>
        </w:rPr>
        <w:fldChar w:fldCharType="begin" w:fldLock="1"/>
      </w:r>
      <w:r w:rsidRPr="00BE4B4E">
        <w:rPr>
          <w:rFonts w:ascii="Times New Roman" w:hAnsi="Times New Roman" w:cs="Times New Roman"/>
          <w:sz w:val="22"/>
        </w:rPr>
        <w:instrText>ADDIN CSL_CITATION {"citationItems":[{"id":"ITEM-1","itemData":{"author":[{"dropping-particle":"","family":"Ferdinand","given":"Augusty","non-dropping-particle":"","parse-names":false,"suffix":""}],"id":"ITEM-1","issued":{"date-parts":[["2014"]]},"publisher":"BP Universitas Diponegoro","publisher-place":"Semarang","title":"Metode Penelitian Manajemen","type":"book"},"uris":["http://www.mendeley.com/documents/?uuid=189c12fe-85ca-4fa3-8373-66a4c1008647"]}],"mendeley":{"formattedCitation":"(Ferdinand, 2014)","plainTextFormattedCitation":"(Ferdinand, 2014)","previouslyFormattedCitation":"(Ferdinand, 2014)"},"properties":{"noteIndex":0},"schema":"https://github.com/citation-style-language/schema/raw/master/csl-citation.json"}</w:instrText>
      </w:r>
      <w:r w:rsidRPr="00BE4B4E">
        <w:rPr>
          <w:rStyle w:val="FootnoteReference"/>
          <w:rFonts w:ascii="Times New Roman" w:hAnsi="Times New Roman" w:cs="Times New Roman"/>
          <w:sz w:val="22"/>
        </w:rPr>
        <w:fldChar w:fldCharType="separate"/>
      </w:r>
      <w:r w:rsidRPr="00BE4B4E">
        <w:rPr>
          <w:rFonts w:ascii="Times New Roman" w:hAnsi="Times New Roman" w:cs="Times New Roman"/>
          <w:noProof/>
          <w:sz w:val="22"/>
        </w:rPr>
        <w:t>(Ferdinand, 2014)</w:t>
      </w:r>
      <w:r w:rsidRPr="00BE4B4E">
        <w:rPr>
          <w:rStyle w:val="FootnoteReference"/>
          <w:rFonts w:ascii="Times New Roman" w:hAnsi="Times New Roman" w:cs="Times New Roman"/>
          <w:sz w:val="22"/>
        </w:rPr>
        <w:fldChar w:fldCharType="end"/>
      </w:r>
      <w:r w:rsidRPr="00BE4B4E">
        <w:rPr>
          <w:rFonts w:ascii="Times New Roman" w:hAnsi="Times New Roman" w:cs="Times New Roman"/>
          <w:sz w:val="22"/>
        </w:rPr>
        <w:t>.</w:t>
      </w:r>
      <w:r w:rsidRPr="00BE4B4E">
        <w:rPr>
          <w:rFonts w:ascii="Times New Roman" w:hAnsi="Times New Roman" w:cs="Times New Roman"/>
          <w:sz w:val="22"/>
          <w:lang w:val="de-DE"/>
        </w:rPr>
        <w:t xml:space="preserve"> Sampel yang diperoleh minimal 96 orang responden. </w:t>
      </w:r>
      <w:proofErr w:type="spellStart"/>
      <w:r w:rsidRPr="00BE4B4E">
        <w:rPr>
          <w:rFonts w:ascii="Times New Roman" w:hAnsi="Times New Roman" w:cs="Times New Roman"/>
          <w:sz w:val="22"/>
        </w:rPr>
        <w:t>Pengambilan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sampel</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dilakukan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dengan</w:t>
      </w:r>
      <w:proofErr w:type="spellEnd"/>
      <w:r w:rsidRPr="00BE4B4E">
        <w:rPr>
          <w:rFonts w:ascii="Times New Roman" w:hAnsi="Times New Roman" w:cs="Times New Roman"/>
          <w:sz w:val="22"/>
        </w:rPr>
        <w:t xml:space="preserve"> </w:t>
      </w:r>
      <w:r w:rsidRPr="00BE4B4E">
        <w:rPr>
          <w:rFonts w:ascii="Times New Roman" w:hAnsi="Times New Roman" w:cs="Times New Roman"/>
          <w:i/>
          <w:iCs/>
          <w:sz w:val="22"/>
        </w:rPr>
        <w:t xml:space="preserve">purposive sampling </w:t>
      </w:r>
      <w:proofErr w:type="spellStart"/>
      <w:r w:rsidRPr="00BE4B4E">
        <w:rPr>
          <w:rFonts w:ascii="Times New Roman" w:hAnsi="Times New Roman" w:cs="Times New Roman"/>
          <w:sz w:val="22"/>
        </w:rPr>
        <w:t>yaitu</w:t>
      </w:r>
      <w:proofErr w:type="spellEnd"/>
      <w:r w:rsidRPr="00BE4B4E">
        <w:rPr>
          <w:rFonts w:ascii="Times New Roman" w:hAnsi="Times New Roman" w:cs="Times New Roman"/>
          <w:sz w:val="22"/>
        </w:rPr>
        <w:t xml:space="preserve"> pada </w:t>
      </w:r>
      <w:proofErr w:type="spellStart"/>
      <w:r w:rsidRPr="00BE4B4E">
        <w:rPr>
          <w:rFonts w:ascii="Times New Roman" w:eastAsia="Times New Roman" w:hAnsi="Times New Roman" w:cs="Times New Roman"/>
          <w:sz w:val="22"/>
        </w:rPr>
        <w:t>Nasabah</w:t>
      </w:r>
      <w:proofErr w:type="spellEnd"/>
      <w:r w:rsidRPr="00BE4B4E">
        <w:rPr>
          <w:rFonts w:ascii="Times New Roman" w:eastAsia="Times New Roman" w:hAnsi="Times New Roman" w:cs="Times New Roman"/>
          <w:sz w:val="22"/>
        </w:rPr>
        <w:t xml:space="preserve"> </w:t>
      </w:r>
      <w:proofErr w:type="spellStart"/>
      <w:proofErr w:type="gramStart"/>
      <w:r w:rsidRPr="00BE4B4E">
        <w:rPr>
          <w:rFonts w:ascii="Times New Roman" w:eastAsia="Times New Roman" w:hAnsi="Times New Roman" w:cs="Times New Roman"/>
          <w:sz w:val="22"/>
        </w:rPr>
        <w:t>aktif</w:t>
      </w:r>
      <w:proofErr w:type="spellEnd"/>
      <w:r w:rsidRPr="00BE4B4E">
        <w:rPr>
          <w:rFonts w:ascii="Times New Roman" w:eastAsia="Times New Roman" w:hAnsi="Times New Roman" w:cs="Times New Roman"/>
          <w:sz w:val="22"/>
        </w:rPr>
        <w:t xml:space="preserve">  PT</w:t>
      </w:r>
      <w:proofErr w:type="gramEnd"/>
      <w:r w:rsidRPr="00BE4B4E">
        <w:rPr>
          <w:rFonts w:ascii="Times New Roman" w:eastAsia="Times New Roman" w:hAnsi="Times New Roman" w:cs="Times New Roman"/>
          <w:sz w:val="22"/>
        </w:rPr>
        <w:t xml:space="preserve"> Bank </w:t>
      </w:r>
      <w:proofErr w:type="spellStart"/>
      <w:r w:rsidRPr="00BE4B4E">
        <w:rPr>
          <w:rFonts w:ascii="Times New Roman" w:eastAsia="Times New Roman" w:hAnsi="Times New Roman" w:cs="Times New Roman"/>
          <w:sz w:val="22"/>
        </w:rPr>
        <w:t>Mandiri</w:t>
      </w:r>
      <w:proofErr w:type="spellEnd"/>
      <w:r w:rsidRPr="00BE4B4E">
        <w:rPr>
          <w:rFonts w:ascii="Times New Roman" w:eastAsia="Times New Roman" w:hAnsi="Times New Roman" w:cs="Times New Roman"/>
          <w:sz w:val="22"/>
        </w:rPr>
        <w:t xml:space="preserve"> (Persero) </w:t>
      </w:r>
      <w:proofErr w:type="spellStart"/>
      <w:r w:rsidRPr="00BE4B4E">
        <w:rPr>
          <w:rFonts w:ascii="Times New Roman" w:eastAsia="Times New Roman" w:hAnsi="Times New Roman" w:cs="Times New Roman"/>
          <w:sz w:val="22"/>
        </w:rPr>
        <w:t>Tbk</w:t>
      </w:r>
      <w:proofErr w:type="spellEnd"/>
      <w:r w:rsidRPr="00BE4B4E">
        <w:rPr>
          <w:rFonts w:ascii="Times New Roman" w:eastAsia="Times New Roman" w:hAnsi="Times New Roman" w:cs="Times New Roman"/>
          <w:sz w:val="22"/>
        </w:rPr>
        <w:t xml:space="preserve"> KCP Kendal </w:t>
      </w:r>
      <w:proofErr w:type="spellStart"/>
      <w:r w:rsidRPr="00BE4B4E">
        <w:rPr>
          <w:rFonts w:ascii="Times New Roman" w:eastAsia="Times New Roman" w:hAnsi="Times New Roman" w:cs="Times New Roman"/>
          <w:sz w:val="22"/>
        </w:rPr>
        <w:t>Boja</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Nasabah</w:t>
      </w:r>
      <w:proofErr w:type="spellEnd"/>
      <w:r w:rsidRPr="00BE4B4E">
        <w:rPr>
          <w:rFonts w:ascii="Times New Roman" w:eastAsia="Times New Roman" w:hAnsi="Times New Roman" w:cs="Times New Roman"/>
          <w:sz w:val="22"/>
        </w:rPr>
        <w:t xml:space="preserve"> yang </w:t>
      </w:r>
      <w:proofErr w:type="spellStart"/>
      <w:r w:rsidRPr="00BE4B4E">
        <w:rPr>
          <w:rFonts w:ascii="Times New Roman" w:eastAsia="Times New Roman" w:hAnsi="Times New Roman" w:cs="Times New Roman"/>
          <w:sz w:val="22"/>
        </w:rPr>
        <w:t>telah</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menjadi</w:t>
      </w:r>
      <w:proofErr w:type="spellEnd"/>
      <w:r w:rsidRPr="00BE4B4E">
        <w:rPr>
          <w:rFonts w:ascii="Times New Roman" w:eastAsia="Times New Roman" w:hAnsi="Times New Roman" w:cs="Times New Roman"/>
          <w:sz w:val="22"/>
        </w:rPr>
        <w:t xml:space="preserve"> PT Bank </w:t>
      </w:r>
      <w:proofErr w:type="spellStart"/>
      <w:r w:rsidRPr="00BE4B4E">
        <w:rPr>
          <w:rFonts w:ascii="Times New Roman" w:eastAsia="Times New Roman" w:hAnsi="Times New Roman" w:cs="Times New Roman"/>
          <w:sz w:val="22"/>
        </w:rPr>
        <w:t>Mandiri</w:t>
      </w:r>
      <w:proofErr w:type="spellEnd"/>
      <w:r w:rsidRPr="00BE4B4E">
        <w:rPr>
          <w:rFonts w:ascii="Times New Roman" w:eastAsia="Times New Roman" w:hAnsi="Times New Roman" w:cs="Times New Roman"/>
          <w:sz w:val="22"/>
        </w:rPr>
        <w:t xml:space="preserve"> (Persero) </w:t>
      </w:r>
      <w:proofErr w:type="spellStart"/>
      <w:r w:rsidRPr="00BE4B4E">
        <w:rPr>
          <w:rFonts w:ascii="Times New Roman" w:eastAsia="Times New Roman" w:hAnsi="Times New Roman" w:cs="Times New Roman"/>
          <w:sz w:val="22"/>
        </w:rPr>
        <w:t>Tbk</w:t>
      </w:r>
      <w:proofErr w:type="spellEnd"/>
      <w:r w:rsidRPr="00BE4B4E">
        <w:rPr>
          <w:rFonts w:ascii="Times New Roman" w:eastAsia="Times New Roman" w:hAnsi="Times New Roman" w:cs="Times New Roman"/>
          <w:sz w:val="22"/>
        </w:rPr>
        <w:t xml:space="preserve"> KCP Kendal </w:t>
      </w:r>
      <w:proofErr w:type="spellStart"/>
      <w:r w:rsidRPr="00BE4B4E">
        <w:rPr>
          <w:rFonts w:ascii="Times New Roman" w:eastAsia="Times New Roman" w:hAnsi="Times New Roman" w:cs="Times New Roman"/>
          <w:sz w:val="22"/>
        </w:rPr>
        <w:t>Boja</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lebih</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dari</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dua</w:t>
      </w:r>
      <w:proofErr w:type="spellEnd"/>
      <w:r w:rsidRPr="00BE4B4E">
        <w:rPr>
          <w:rFonts w:ascii="Times New Roman" w:eastAsia="Times New Roman" w:hAnsi="Times New Roman" w:cs="Times New Roman"/>
          <w:sz w:val="22"/>
        </w:rPr>
        <w:t xml:space="preserve"> </w:t>
      </w:r>
      <w:proofErr w:type="spellStart"/>
      <w:r w:rsidRPr="00BE4B4E">
        <w:rPr>
          <w:rFonts w:ascii="Times New Roman" w:eastAsia="Times New Roman" w:hAnsi="Times New Roman" w:cs="Times New Roman"/>
          <w:sz w:val="22"/>
        </w:rPr>
        <w:t>tahun</w:t>
      </w:r>
      <w:proofErr w:type="spellEnd"/>
      <w:r w:rsidRPr="00BE4B4E">
        <w:rPr>
          <w:rFonts w:ascii="Times New Roman" w:eastAsia="Times New Roman" w:hAnsi="Times New Roman" w:cs="Times New Roman"/>
          <w:sz w:val="22"/>
        </w:rPr>
        <w:t xml:space="preserve"> dan Pendidikan minimal SMA. </w:t>
      </w:r>
      <w:proofErr w:type="spellStart"/>
      <w:r w:rsidRPr="00BE4B4E">
        <w:rPr>
          <w:rFonts w:ascii="Times New Roman" w:hAnsi="Times New Roman" w:cs="Times New Roman"/>
          <w:sz w:val="22"/>
        </w:rPr>
        <w:t>Metode</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analisis</w:t>
      </w:r>
      <w:proofErr w:type="spellEnd"/>
      <w:r w:rsidRPr="00BE4B4E">
        <w:rPr>
          <w:rFonts w:ascii="Times New Roman" w:hAnsi="Times New Roman" w:cs="Times New Roman"/>
          <w:sz w:val="22"/>
        </w:rPr>
        <w:t xml:space="preserve"> yang </w:t>
      </w:r>
      <w:proofErr w:type="spellStart"/>
      <w:r w:rsidRPr="00BE4B4E">
        <w:rPr>
          <w:rFonts w:ascii="Times New Roman" w:hAnsi="Times New Roman" w:cs="Times New Roman"/>
          <w:sz w:val="22"/>
        </w:rPr>
        <w:t>dilakukan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dengan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melakukan</w:t>
      </w:r>
      <w:proofErr w:type="spellEnd"/>
      <w:r w:rsidRPr="00BE4B4E">
        <w:rPr>
          <w:rFonts w:ascii="Times New Roman" w:hAnsi="Times New Roman" w:cs="Times New Roman"/>
          <w:sz w:val="22"/>
        </w:rPr>
        <w:t xml:space="preserve"> uji </w:t>
      </w:r>
      <w:proofErr w:type="spellStart"/>
      <w:r w:rsidRPr="00BE4B4E">
        <w:rPr>
          <w:rFonts w:ascii="Times New Roman" w:hAnsi="Times New Roman" w:cs="Times New Roman"/>
          <w:sz w:val="22"/>
        </w:rPr>
        <w:t>validitas</w:t>
      </w:r>
      <w:proofErr w:type="spellEnd"/>
      <w:r w:rsidRPr="00BE4B4E">
        <w:rPr>
          <w:rFonts w:ascii="Times New Roman" w:hAnsi="Times New Roman" w:cs="Times New Roman"/>
          <w:sz w:val="22"/>
        </w:rPr>
        <w:t xml:space="preserve"> dan uji </w:t>
      </w:r>
      <w:proofErr w:type="spellStart"/>
      <w:r w:rsidRPr="00BE4B4E">
        <w:rPr>
          <w:rFonts w:ascii="Times New Roman" w:hAnsi="Times New Roman" w:cs="Times New Roman"/>
          <w:sz w:val="22"/>
        </w:rPr>
        <w:t>Reliabilitas</w:t>
      </w:r>
      <w:proofErr w:type="spellEnd"/>
      <w:r w:rsidRPr="00BE4B4E">
        <w:rPr>
          <w:rFonts w:ascii="Times New Roman" w:hAnsi="Times New Roman" w:cs="Times New Roman"/>
          <w:sz w:val="22"/>
        </w:rPr>
        <w:t xml:space="preserve">, uji </w:t>
      </w:r>
      <w:proofErr w:type="spellStart"/>
      <w:r w:rsidRPr="00BE4B4E">
        <w:rPr>
          <w:rFonts w:ascii="Times New Roman" w:hAnsi="Times New Roman" w:cs="Times New Roman"/>
          <w:sz w:val="22"/>
        </w:rPr>
        <w:t>Asumsi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Klasik</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dengan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pengujian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asumsi</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normalitas</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multikolinearitas</w:t>
      </w:r>
      <w:proofErr w:type="spellEnd"/>
      <w:r w:rsidRPr="00BE4B4E">
        <w:rPr>
          <w:rFonts w:ascii="Times New Roman" w:hAnsi="Times New Roman" w:cs="Times New Roman"/>
          <w:sz w:val="22"/>
        </w:rPr>
        <w:t xml:space="preserve">, dan </w:t>
      </w:r>
      <w:proofErr w:type="spellStart"/>
      <w:r w:rsidRPr="00BE4B4E">
        <w:rPr>
          <w:rFonts w:ascii="Times New Roman" w:hAnsi="Times New Roman" w:cs="Times New Roman"/>
          <w:sz w:val="22"/>
        </w:rPr>
        <w:t>heteroskedastisitas</w:t>
      </w:r>
      <w:proofErr w:type="spellEnd"/>
      <w:r w:rsidRPr="00BE4B4E">
        <w:rPr>
          <w:rFonts w:ascii="Times New Roman" w:hAnsi="Times New Roman" w:cs="Times New Roman"/>
          <w:sz w:val="22"/>
        </w:rPr>
        <w:t xml:space="preserve"> dan </w:t>
      </w:r>
      <w:proofErr w:type="spellStart"/>
      <w:r w:rsidRPr="00BE4B4E">
        <w:rPr>
          <w:rFonts w:ascii="Times New Roman" w:hAnsi="Times New Roman" w:cs="Times New Roman"/>
          <w:sz w:val="22"/>
        </w:rPr>
        <w:t>melakukan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analisis</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regresi</w:t>
      </w:r>
      <w:proofErr w:type="spellEnd"/>
      <w:r w:rsidRPr="00BE4B4E">
        <w:rPr>
          <w:rFonts w:ascii="Times New Roman" w:hAnsi="Times New Roman" w:cs="Times New Roman"/>
          <w:sz w:val="22"/>
        </w:rPr>
        <w:t xml:space="preserve"> linier </w:t>
      </w:r>
      <w:proofErr w:type="spellStart"/>
      <w:r w:rsidRPr="00BE4B4E">
        <w:rPr>
          <w:rFonts w:ascii="Times New Roman" w:hAnsi="Times New Roman" w:cs="Times New Roman"/>
          <w:sz w:val="22"/>
        </w:rPr>
        <w:t>berganda</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serta</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pengujian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hipotesis</w:t>
      </w:r>
      <w:proofErr w:type="spellEnd"/>
      <w:r w:rsidRPr="00BE4B4E">
        <w:rPr>
          <w:rFonts w:ascii="Times New Roman" w:hAnsi="Times New Roman" w:cs="Times New Roman"/>
          <w:sz w:val="22"/>
        </w:rPr>
        <w:t xml:space="preserve"> pada uji </w:t>
      </w:r>
      <w:proofErr w:type="spellStart"/>
      <w:r w:rsidRPr="00BE4B4E">
        <w:rPr>
          <w:rFonts w:ascii="Times New Roman" w:hAnsi="Times New Roman" w:cs="Times New Roman"/>
          <w:sz w:val="22"/>
        </w:rPr>
        <w:t>parsial</w:t>
      </w:r>
      <w:proofErr w:type="spellEnd"/>
      <w:r w:rsidRPr="00BE4B4E">
        <w:rPr>
          <w:rFonts w:ascii="Times New Roman" w:hAnsi="Times New Roman" w:cs="Times New Roman"/>
          <w:sz w:val="22"/>
        </w:rPr>
        <w:t xml:space="preserve"> (</w:t>
      </w:r>
      <w:r>
        <w:rPr>
          <w:rFonts w:ascii="Times New Roman" w:hAnsi="Times New Roman"/>
        </w:rPr>
        <w:t>u</w:t>
      </w:r>
      <w:r w:rsidRPr="00BE4B4E">
        <w:rPr>
          <w:rFonts w:ascii="Times New Roman" w:hAnsi="Times New Roman" w:cs="Times New Roman"/>
          <w:sz w:val="22"/>
        </w:rPr>
        <w:t xml:space="preserve">ji t) dan </w:t>
      </w:r>
      <w:proofErr w:type="spellStart"/>
      <w:r w:rsidRPr="00BE4B4E">
        <w:rPr>
          <w:rFonts w:ascii="Times New Roman" w:hAnsi="Times New Roman" w:cs="Times New Roman"/>
          <w:sz w:val="22"/>
        </w:rPr>
        <w:t>koefisien</w:t>
      </w:r>
      <w:proofErr w:type="spellEnd"/>
      <w:r w:rsidRPr="00BE4B4E">
        <w:rPr>
          <w:rFonts w:ascii="Times New Roman" w:hAnsi="Times New Roman" w:cs="Times New Roman"/>
          <w:sz w:val="22"/>
        </w:rPr>
        <w:t xml:space="preserve"> </w:t>
      </w:r>
      <w:proofErr w:type="spellStart"/>
      <w:r w:rsidRPr="00BE4B4E">
        <w:rPr>
          <w:rFonts w:ascii="Times New Roman" w:hAnsi="Times New Roman" w:cs="Times New Roman"/>
          <w:sz w:val="22"/>
        </w:rPr>
        <w:t>determinasi</w:t>
      </w:r>
      <w:proofErr w:type="spellEnd"/>
      <w:r w:rsidRPr="00BE4B4E">
        <w:rPr>
          <w:rFonts w:ascii="Times New Roman" w:hAnsi="Times New Roman" w:cs="Times New Roman"/>
          <w:sz w:val="22"/>
        </w:rPr>
        <w:t xml:space="preserve"> (R²) </w:t>
      </w:r>
    </w:p>
    <w:p w14:paraId="144F5138" w14:textId="77777777" w:rsidR="000C012B" w:rsidRDefault="000C012B">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p>
    <w:p w14:paraId="00000054" w14:textId="5EB2D8FF" w:rsidR="00EA65E1" w:rsidRDefault="00B4453C">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HASIL DAN PEMBAHASAN </w:t>
      </w:r>
    </w:p>
    <w:p w14:paraId="493ADF49" w14:textId="77777777" w:rsidR="00FA0EB0" w:rsidRDefault="00FA0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p>
    <w:p w14:paraId="11CFCA78" w14:textId="77777777" w:rsidR="003D12E9" w:rsidRDefault="003D12E9" w:rsidP="003D12E9">
      <w:pPr>
        <w:pStyle w:val="bulletlist"/>
        <w:numPr>
          <w:ilvl w:val="0"/>
          <w:numId w:val="0"/>
        </w:numPr>
        <w:spacing w:after="0" w:line="276" w:lineRule="auto"/>
      </w:pPr>
      <w:proofErr w:type="spellStart"/>
      <w:r>
        <w:t>Berdasar</w:t>
      </w:r>
      <w:proofErr w:type="spellEnd"/>
      <w:r>
        <w:t xml:space="preserve"> </w:t>
      </w:r>
      <w:proofErr w:type="spellStart"/>
      <w:r>
        <w:t>kan</w:t>
      </w:r>
      <w:proofErr w:type="spellEnd"/>
      <w:r>
        <w:t xml:space="preserve"> </w:t>
      </w:r>
      <w:proofErr w:type="gramStart"/>
      <w:r>
        <w:t xml:space="preserve">uji  </w:t>
      </w:r>
      <w:proofErr w:type="spellStart"/>
      <w:r>
        <w:t>validitas</w:t>
      </w:r>
      <w:proofErr w:type="spellEnd"/>
      <w:proofErr w:type="gramEnd"/>
      <w:r>
        <w:t xml:space="preserve"> dan </w:t>
      </w:r>
      <w:proofErr w:type="spellStart"/>
      <w:r>
        <w:t>reliablitas</w:t>
      </w:r>
      <w:proofErr w:type="spellEnd"/>
      <w:r>
        <w:t xml:space="preserve"> </w:t>
      </w:r>
      <w:proofErr w:type="spellStart"/>
      <w:r>
        <w:t>semua</w:t>
      </w:r>
      <w:proofErr w:type="spellEnd"/>
      <w:r>
        <w:t xml:space="preserve"> data </w:t>
      </w:r>
      <w:proofErr w:type="spellStart"/>
      <w:r>
        <w:t>dinyatakan</w:t>
      </w:r>
      <w:proofErr w:type="spellEnd"/>
      <w:r>
        <w:t xml:space="preserve"> </w:t>
      </w:r>
      <w:proofErr w:type="spellStart"/>
      <w:r>
        <w:t>reliabel</w:t>
      </w:r>
      <w:proofErr w:type="spellEnd"/>
      <w:r>
        <w:t xml:space="preserve"> </w:t>
      </w:r>
      <w:proofErr w:type="spellStart"/>
      <w:r>
        <w:t>karena</w:t>
      </w:r>
      <w:proofErr w:type="spellEnd"/>
      <w:r>
        <w:t xml:space="preserve"> </w:t>
      </w:r>
      <w:proofErr w:type="spellStart"/>
      <w:r>
        <w:t>niilai</w:t>
      </w:r>
      <w:proofErr w:type="spellEnd"/>
      <w:r>
        <w:t xml:space="preserve"> r </w:t>
      </w:r>
      <w:proofErr w:type="spellStart"/>
      <w:r>
        <w:t>hitung</w:t>
      </w:r>
      <w:proofErr w:type="spellEnd"/>
      <w:r>
        <w:t xml:space="preserve"> &gt; r </w:t>
      </w:r>
      <w:proofErr w:type="spellStart"/>
      <w:r>
        <w:t>tabel</w:t>
      </w:r>
      <w:proofErr w:type="spellEnd"/>
      <w:r>
        <w:t xml:space="preserve"> </w:t>
      </w:r>
      <w:proofErr w:type="spellStart"/>
      <w:r>
        <w:t>sehingga</w:t>
      </w:r>
      <w:proofErr w:type="spellEnd"/>
      <w:r>
        <w:t xml:space="preserve"> </w:t>
      </w:r>
      <w:proofErr w:type="spellStart"/>
      <w:r>
        <w:t>semua</w:t>
      </w:r>
      <w:proofErr w:type="spellEnd"/>
      <w:r>
        <w:t xml:space="preserve"> </w:t>
      </w:r>
      <w:proofErr w:type="spellStart"/>
      <w:r>
        <w:t>indikator</w:t>
      </w:r>
      <w:proofErr w:type="spellEnd"/>
      <w:r>
        <w:t xml:space="preserve"> pada </w:t>
      </w:r>
      <w:proofErr w:type="spellStart"/>
      <w:r>
        <w:t>variabel</w:t>
      </w:r>
      <w:proofErr w:type="spellEnd"/>
      <w:r>
        <w:t xml:space="preserve"> </w:t>
      </w:r>
      <w:proofErr w:type="spellStart"/>
      <w:r>
        <w:t>penelitian</w:t>
      </w:r>
      <w:proofErr w:type="spellEnd"/>
      <w:r>
        <w:t xml:space="preserve"> </w:t>
      </w:r>
      <w:proofErr w:type="spellStart"/>
      <w:r>
        <w:t>sudah</w:t>
      </w:r>
      <w:proofErr w:type="spellEnd"/>
      <w:r>
        <w:t xml:space="preserve"> valid. </w:t>
      </w:r>
      <w:proofErr w:type="spellStart"/>
      <w:r>
        <w:t>Sedang</w:t>
      </w:r>
      <w:proofErr w:type="spellEnd"/>
      <w:r>
        <w:t xml:space="preserve"> pada uji </w:t>
      </w:r>
      <w:proofErr w:type="spellStart"/>
      <w:r>
        <w:t>reliabel</w:t>
      </w:r>
      <w:proofErr w:type="spellEnd"/>
      <w:r>
        <w:t xml:space="preserve"> </w:t>
      </w:r>
      <w:proofErr w:type="spellStart"/>
      <w:r>
        <w:t>semua</w:t>
      </w:r>
      <w:proofErr w:type="spellEnd"/>
      <w:r>
        <w:t xml:space="preserve"> data </w:t>
      </w:r>
      <w:proofErr w:type="spellStart"/>
      <w:r>
        <w:t>dinyatakan</w:t>
      </w:r>
      <w:proofErr w:type="spellEnd"/>
      <w:r>
        <w:t xml:space="preserve"> </w:t>
      </w:r>
      <w:proofErr w:type="spellStart"/>
      <w:r>
        <w:t>reliabel</w:t>
      </w:r>
      <w:proofErr w:type="spellEnd"/>
      <w:r>
        <w:t xml:space="preserve"> </w:t>
      </w:r>
      <w:proofErr w:type="spellStart"/>
      <w:r>
        <w:t>karena</w:t>
      </w:r>
      <w:proofErr w:type="spellEnd"/>
      <w:r>
        <w:t xml:space="preserve"> </w:t>
      </w:r>
      <w:proofErr w:type="spellStart"/>
      <w:r>
        <w:t>nilai</w:t>
      </w:r>
      <w:proofErr w:type="spellEnd"/>
      <w:r>
        <w:t xml:space="preserve"> </w:t>
      </w:r>
      <w:proofErr w:type="spellStart"/>
      <w:r>
        <w:t>cronbach</w:t>
      </w:r>
      <w:proofErr w:type="spellEnd"/>
      <w:r>
        <w:t xml:space="preserve"> alpha &gt; 0,6. Pada </w:t>
      </w:r>
      <w:proofErr w:type="spellStart"/>
      <w:r>
        <w:t>pengujian</w:t>
      </w:r>
      <w:proofErr w:type="spellEnd"/>
      <w:r>
        <w:t xml:space="preserve"> </w:t>
      </w:r>
      <w:proofErr w:type="spellStart"/>
      <w:r>
        <w:t>asumsi</w:t>
      </w:r>
      <w:proofErr w:type="spellEnd"/>
      <w:r>
        <w:t xml:space="preserve"> </w:t>
      </w:r>
      <w:proofErr w:type="spellStart"/>
      <w:r>
        <w:t>klasik</w:t>
      </w:r>
      <w:proofErr w:type="spellEnd"/>
      <w:r>
        <w:t xml:space="preserve"> </w:t>
      </w:r>
      <w:proofErr w:type="spellStart"/>
      <w:r>
        <w:t>diketahui</w:t>
      </w:r>
      <w:proofErr w:type="spellEnd"/>
      <w:r>
        <w:t xml:space="preserve"> </w:t>
      </w:r>
      <w:proofErr w:type="spellStart"/>
      <w:r>
        <w:t>nilai</w:t>
      </w:r>
      <w:proofErr w:type="spellEnd"/>
      <w:r>
        <w:t xml:space="preserve"> </w:t>
      </w:r>
      <w:proofErr w:type="gramStart"/>
      <w:r>
        <w:t>tolerance  &gt;</w:t>
      </w:r>
      <w:proofErr w:type="gramEnd"/>
      <w:r>
        <w:t xml:space="preserve"> 0,1 dan </w:t>
      </w:r>
      <w:proofErr w:type="spellStart"/>
      <w:r>
        <w:t>nilai</w:t>
      </w:r>
      <w:proofErr w:type="spellEnd"/>
      <w:r>
        <w:t xml:space="preserve"> VIF yang &lt; 10, </w:t>
      </w:r>
      <w:proofErr w:type="spellStart"/>
      <w:r>
        <w:t>maka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efek</w:t>
      </w:r>
      <w:proofErr w:type="spellEnd"/>
      <w:r>
        <w:t xml:space="preserve"> </w:t>
      </w:r>
      <w:proofErr w:type="spellStart"/>
      <w:r>
        <w:t>multikolonieritas</w:t>
      </w:r>
      <w:proofErr w:type="spellEnd"/>
      <w:r>
        <w:t xml:space="preserve"> pada </w:t>
      </w:r>
      <w:proofErr w:type="spellStart"/>
      <w:r>
        <w:t>variabel</w:t>
      </w:r>
      <w:proofErr w:type="spellEnd"/>
      <w:r>
        <w:t xml:space="preserve"> </w:t>
      </w:r>
      <w:proofErr w:type="spellStart"/>
      <w:r>
        <w:t>bebas</w:t>
      </w:r>
      <w:proofErr w:type="spellEnd"/>
      <w:r>
        <w:t xml:space="preserve"> </w:t>
      </w:r>
      <w:proofErr w:type="spellStart"/>
      <w:r>
        <w:t>sehingga</w:t>
      </w:r>
      <w:proofErr w:type="spellEnd"/>
      <w:r>
        <w:t xml:space="preserve"> model </w:t>
      </w: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lolos</w:t>
      </w:r>
      <w:proofErr w:type="spellEnd"/>
      <w:r>
        <w:t xml:space="preserve"> uji </w:t>
      </w:r>
      <w:proofErr w:type="spellStart"/>
      <w:r>
        <w:t>multikolonieritas</w:t>
      </w:r>
      <w:proofErr w:type="spellEnd"/>
      <w:r>
        <w:t xml:space="preserve">. Hasil uji </w:t>
      </w:r>
      <w:proofErr w:type="spellStart"/>
      <w:r>
        <w:t>heteroskedastisitas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uji </w:t>
      </w:r>
      <w:proofErr w:type="spellStart"/>
      <w:r>
        <w:t>Glejser</w:t>
      </w:r>
      <w:proofErr w:type="spellEnd"/>
      <w:r>
        <w:t xml:space="preserve"> </w:t>
      </w:r>
      <w:proofErr w:type="spellStart"/>
      <w:r>
        <w:t>menunjukkan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masing-masing</w:t>
      </w:r>
      <w:proofErr w:type="spellEnd"/>
      <w:r>
        <w:t xml:space="preserve"> </w:t>
      </w:r>
      <w:proofErr w:type="spellStart"/>
      <w:proofErr w:type="gramStart"/>
      <w:r>
        <w:t>variabel</w:t>
      </w:r>
      <w:proofErr w:type="spellEnd"/>
      <w:r>
        <w:t xml:space="preserve">  &gt;</w:t>
      </w:r>
      <w:proofErr w:type="gramEnd"/>
      <w:r>
        <w:t xml:space="preserve"> 0,05 </w:t>
      </w:r>
      <w:proofErr w:type="spellStart"/>
      <w:r>
        <w:t>sehingga</w:t>
      </w:r>
      <w:proofErr w:type="spellEnd"/>
      <w:r>
        <w:t xml:space="preserve"> </w:t>
      </w:r>
      <w:proofErr w:type="spellStart"/>
      <w:r>
        <w:t>dapat</w:t>
      </w:r>
      <w:proofErr w:type="spellEnd"/>
      <w:r>
        <w:t xml:space="preserve"> </w:t>
      </w:r>
      <w:proofErr w:type="spellStart"/>
      <w:r>
        <w:t>dinyatakan</w:t>
      </w:r>
      <w:proofErr w:type="spellEnd"/>
      <w:r>
        <w:t xml:space="preserve"> model </w:t>
      </w:r>
      <w:proofErr w:type="spellStart"/>
      <w:r>
        <w:t>ini</w:t>
      </w:r>
      <w:proofErr w:type="spellEnd"/>
      <w:r>
        <w:t xml:space="preserve"> </w:t>
      </w:r>
      <w:proofErr w:type="spellStart"/>
      <w:r>
        <w:t>telah</w:t>
      </w:r>
      <w:proofErr w:type="spellEnd"/>
      <w:r>
        <w:t xml:space="preserve"> </w:t>
      </w:r>
      <w:proofErr w:type="spellStart"/>
      <w:r>
        <w:t>lolos</w:t>
      </w:r>
      <w:proofErr w:type="spellEnd"/>
      <w:r>
        <w:t xml:space="preserve"> uji </w:t>
      </w:r>
      <w:proofErr w:type="spellStart"/>
      <w:r>
        <w:t>heteroskedastisitas</w:t>
      </w:r>
      <w:proofErr w:type="spellEnd"/>
      <w:r>
        <w:t xml:space="preserve"> </w:t>
      </w:r>
      <w:proofErr w:type="spellStart"/>
      <w:r>
        <w:t>atau</w:t>
      </w:r>
      <w:proofErr w:type="spellEnd"/>
      <w:r>
        <w:t xml:space="preserve"> data </w:t>
      </w:r>
      <w:proofErr w:type="spellStart"/>
      <w:r>
        <w:t>telah</w:t>
      </w:r>
      <w:proofErr w:type="spellEnd"/>
      <w:r>
        <w:t xml:space="preserve"> </w:t>
      </w:r>
      <w:proofErr w:type="spellStart"/>
      <w:r>
        <w:t>terdistribusi</w:t>
      </w:r>
      <w:proofErr w:type="spellEnd"/>
      <w:r>
        <w:t xml:space="preserve"> </w:t>
      </w:r>
      <w:proofErr w:type="spellStart"/>
      <w:r>
        <w:t>acak</w:t>
      </w:r>
      <w:proofErr w:type="spellEnd"/>
      <w:r>
        <w:t xml:space="preserve">. Pada </w:t>
      </w:r>
      <w:proofErr w:type="spellStart"/>
      <w:r>
        <w:t>pengujian</w:t>
      </w:r>
      <w:proofErr w:type="spellEnd"/>
      <w:r>
        <w:t xml:space="preserve"> </w:t>
      </w:r>
      <w:proofErr w:type="spellStart"/>
      <w:r>
        <w:t>normalitas</w:t>
      </w:r>
      <w:proofErr w:type="spellEnd"/>
      <w:r>
        <w:t xml:space="preserve"> </w:t>
      </w:r>
      <w:proofErr w:type="spellStart"/>
      <w:r>
        <w:t>menunjukkan</w:t>
      </w:r>
      <w:proofErr w:type="spellEnd"/>
      <w:r>
        <w:t xml:space="preserve"> data </w:t>
      </w:r>
      <w:proofErr w:type="spellStart"/>
      <w:r>
        <w:t>telah</w:t>
      </w:r>
      <w:proofErr w:type="spellEnd"/>
      <w:r>
        <w:t xml:space="preserve"> </w:t>
      </w:r>
      <w:proofErr w:type="spellStart"/>
      <w:r>
        <w:t>terdistribusi</w:t>
      </w:r>
      <w:proofErr w:type="spellEnd"/>
      <w:r>
        <w:t xml:space="preserve"> </w:t>
      </w:r>
      <w:proofErr w:type="spellStart"/>
      <w:r>
        <w:t>secara</w:t>
      </w:r>
      <w:proofErr w:type="spellEnd"/>
      <w:r>
        <w:t xml:space="preserve"> normal yang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Asymp.sig</w:t>
      </w:r>
      <w:proofErr w:type="spellEnd"/>
      <w:r>
        <w:t xml:space="preserve">) </w:t>
      </w:r>
      <w:proofErr w:type="spellStart"/>
      <w:r>
        <w:t>sebesar</w:t>
      </w:r>
      <w:proofErr w:type="spellEnd"/>
      <w:r>
        <w:t xml:space="preserve"> 0,734 &gt; 0,05.</w:t>
      </w:r>
    </w:p>
    <w:p w14:paraId="6B97133D" w14:textId="77777777" w:rsidR="003D12E9" w:rsidRDefault="003D12E9" w:rsidP="003D12E9">
      <w:pPr>
        <w:pStyle w:val="bulletlist"/>
        <w:numPr>
          <w:ilvl w:val="0"/>
          <w:numId w:val="0"/>
        </w:numPr>
        <w:spacing w:after="0" w:line="276" w:lineRule="auto"/>
        <w:rPr>
          <w:sz w:val="24"/>
          <w:szCs w:val="24"/>
        </w:rPr>
      </w:pPr>
      <w:proofErr w:type="spellStart"/>
      <w:r>
        <w:rPr>
          <w:sz w:val="24"/>
          <w:szCs w:val="24"/>
        </w:rPr>
        <w:t>Berdasarkan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r</w:t>
      </w:r>
      <w:r w:rsidRPr="00F873A6">
        <w:rPr>
          <w:sz w:val="24"/>
          <w:szCs w:val="24"/>
        </w:rPr>
        <w:t>egresi</w:t>
      </w:r>
      <w:proofErr w:type="spellEnd"/>
      <w:r w:rsidRPr="00F873A6">
        <w:rPr>
          <w:sz w:val="24"/>
          <w:szCs w:val="24"/>
        </w:rPr>
        <w:t xml:space="preserve"> linier </w:t>
      </w:r>
      <w:proofErr w:type="spellStart"/>
      <w:r w:rsidRPr="00F873A6">
        <w:rPr>
          <w:sz w:val="24"/>
          <w:szCs w:val="24"/>
        </w:rPr>
        <w:t>berganda</w:t>
      </w:r>
      <w:proofErr w:type="spellEnd"/>
      <w:r w:rsidRPr="00F873A6">
        <w:rPr>
          <w:sz w:val="24"/>
          <w:szCs w:val="24"/>
        </w:rPr>
        <w:t xml:space="preserve"> </w:t>
      </w:r>
      <w:proofErr w:type="spellStart"/>
      <w:r>
        <w:rPr>
          <w:sz w:val="24"/>
          <w:szCs w:val="24"/>
        </w:rPr>
        <w:t>pengaruh</w:t>
      </w:r>
      <w:proofErr w:type="spellEnd"/>
      <w:r w:rsidRPr="00F873A6">
        <w:rPr>
          <w:sz w:val="24"/>
          <w:szCs w:val="24"/>
        </w:rPr>
        <w:t xml:space="preserve"> </w:t>
      </w:r>
      <w:proofErr w:type="spellStart"/>
      <w:r w:rsidRPr="00654274">
        <w:rPr>
          <w:sz w:val="24"/>
          <w:szCs w:val="24"/>
        </w:rPr>
        <w:t>kualitas</w:t>
      </w:r>
      <w:proofErr w:type="spellEnd"/>
      <w:r w:rsidRPr="00654274">
        <w:rPr>
          <w:sz w:val="24"/>
          <w:szCs w:val="24"/>
        </w:rPr>
        <w:t xml:space="preserve"> </w:t>
      </w:r>
      <w:proofErr w:type="spellStart"/>
      <w:r w:rsidRPr="00654274">
        <w:rPr>
          <w:sz w:val="24"/>
          <w:szCs w:val="24"/>
        </w:rPr>
        <w:t>produk</w:t>
      </w:r>
      <w:proofErr w:type="spellEnd"/>
      <w:r>
        <w:rPr>
          <w:sz w:val="24"/>
          <w:szCs w:val="24"/>
        </w:rPr>
        <w:t xml:space="preserve">, </w:t>
      </w:r>
      <w:proofErr w:type="spellStart"/>
      <w:r w:rsidRPr="00654274">
        <w:rPr>
          <w:sz w:val="24"/>
          <w:szCs w:val="24"/>
        </w:rPr>
        <w:t>kualitas</w:t>
      </w:r>
      <w:proofErr w:type="spellEnd"/>
      <w:r w:rsidRPr="00654274">
        <w:rPr>
          <w:sz w:val="24"/>
          <w:szCs w:val="24"/>
        </w:rPr>
        <w:t xml:space="preserve"> </w:t>
      </w:r>
      <w:proofErr w:type="spellStart"/>
      <w:r w:rsidRPr="00654274">
        <w:rPr>
          <w:sz w:val="24"/>
          <w:szCs w:val="24"/>
        </w:rPr>
        <w:t>pelayanan</w:t>
      </w:r>
      <w:proofErr w:type="spellEnd"/>
      <w:r>
        <w:rPr>
          <w:sz w:val="24"/>
          <w:szCs w:val="24"/>
        </w:rPr>
        <w:t xml:space="preserve"> dan </w:t>
      </w:r>
      <w:proofErr w:type="spellStart"/>
      <w:r w:rsidRPr="00654274">
        <w:rPr>
          <w:sz w:val="24"/>
          <w:szCs w:val="24"/>
        </w:rPr>
        <w:t>kepercayaan</w:t>
      </w:r>
      <w:proofErr w:type="spellEnd"/>
      <w:r w:rsidRPr="00F873A6">
        <w:rPr>
          <w:sz w:val="24"/>
          <w:szCs w:val="24"/>
        </w:rPr>
        <w:t xml:space="preserve"> </w:t>
      </w:r>
      <w:proofErr w:type="spellStart"/>
      <w:r w:rsidRPr="00F873A6">
        <w:rPr>
          <w:sz w:val="24"/>
          <w:szCs w:val="24"/>
        </w:rPr>
        <w:t>terhadap</w:t>
      </w:r>
      <w:proofErr w:type="spellEnd"/>
      <w:r w:rsidRPr="00F873A6">
        <w:rPr>
          <w:sz w:val="24"/>
          <w:szCs w:val="24"/>
        </w:rPr>
        <w:t xml:space="preserve"> </w:t>
      </w:r>
      <w:proofErr w:type="spellStart"/>
      <w:r w:rsidRPr="00654274">
        <w:rPr>
          <w:sz w:val="24"/>
          <w:szCs w:val="24"/>
        </w:rPr>
        <w:t>minat</w:t>
      </w:r>
      <w:proofErr w:type="spellEnd"/>
      <w:r w:rsidRPr="00654274">
        <w:rPr>
          <w:sz w:val="24"/>
          <w:szCs w:val="24"/>
        </w:rPr>
        <w:t xml:space="preserve"> </w:t>
      </w:r>
      <w:proofErr w:type="spellStart"/>
      <w:r w:rsidRPr="00654274">
        <w:rPr>
          <w:sz w:val="24"/>
          <w:szCs w:val="24"/>
        </w:rPr>
        <w:t>menabung</w:t>
      </w:r>
      <w:proofErr w:type="spellEnd"/>
      <w:r>
        <w:rPr>
          <w:sz w:val="24"/>
          <w:szCs w:val="24"/>
        </w:rPr>
        <w:t xml:space="preserve">, </w:t>
      </w:r>
      <w:proofErr w:type="spellStart"/>
      <w:r>
        <w:rPr>
          <w:sz w:val="24"/>
          <w:szCs w:val="24"/>
        </w:rPr>
        <w:t>hasil</w:t>
      </w:r>
      <w:proofErr w:type="spellEnd"/>
      <w:r>
        <w:rPr>
          <w:sz w:val="24"/>
          <w:szCs w:val="24"/>
        </w:rPr>
        <w:t xml:space="preserve"> yang </w:t>
      </w:r>
      <w:proofErr w:type="spellStart"/>
      <w:r>
        <w:rPr>
          <w:sz w:val="24"/>
          <w:szCs w:val="24"/>
        </w:rPr>
        <w:t>didapatkan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3EF496B4" w14:textId="32F690EB" w:rsidR="003D12E9" w:rsidRPr="00047986" w:rsidRDefault="006C568D" w:rsidP="006C568D">
      <w:pPr>
        <w:pStyle w:val="tablehead"/>
        <w:numPr>
          <w:ilvl w:val="0"/>
          <w:numId w:val="0"/>
        </w:numPr>
        <w:spacing w:before="0" w:after="0" w:line="276" w:lineRule="auto"/>
        <w:rPr>
          <w:rFonts w:ascii="Times New Roman" w:eastAsia="MS Mincho" w:hAnsi="Times New Roman"/>
          <w:noProof w:val="0"/>
          <w:spacing w:val="-1"/>
          <w:sz w:val="22"/>
          <w:szCs w:val="22"/>
        </w:rPr>
      </w:pPr>
      <w:r>
        <w:rPr>
          <w:rFonts w:ascii="Times New Roman" w:hAnsi="Times New Roman"/>
          <w:sz w:val="22"/>
          <w:szCs w:val="22"/>
        </w:rPr>
        <w:t xml:space="preserve">Tabel 1. </w:t>
      </w:r>
      <w:r w:rsidR="003D12E9" w:rsidRPr="00047986">
        <w:rPr>
          <w:rFonts w:ascii="Times New Roman" w:hAnsi="Times New Roman"/>
          <w:sz w:val="22"/>
          <w:szCs w:val="22"/>
        </w:rPr>
        <w:t>Regresi Berganda</w:t>
      </w:r>
    </w:p>
    <w:tbl>
      <w:tblPr>
        <w:tblW w:w="84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4"/>
        <w:gridCol w:w="1559"/>
        <w:gridCol w:w="811"/>
        <w:gridCol w:w="846"/>
        <w:gridCol w:w="1207"/>
        <w:gridCol w:w="839"/>
        <w:gridCol w:w="839"/>
        <w:gridCol w:w="945"/>
        <w:gridCol w:w="848"/>
      </w:tblGrid>
      <w:tr w:rsidR="003D12E9" w:rsidRPr="00047986" w14:paraId="4BE39EE6" w14:textId="77777777" w:rsidTr="006C568D">
        <w:trPr>
          <w:cantSplit/>
          <w:tblHeader/>
          <w:jc w:val="center"/>
        </w:trPr>
        <w:tc>
          <w:tcPr>
            <w:tcW w:w="8498" w:type="dxa"/>
            <w:gridSpan w:val="9"/>
            <w:tcBorders>
              <w:top w:val="nil"/>
              <w:left w:val="nil"/>
              <w:bottom w:val="single" w:sz="18" w:space="0" w:color="000000"/>
              <w:right w:val="nil"/>
            </w:tcBorders>
            <w:shd w:val="clear" w:color="auto" w:fill="FFFFFF"/>
            <w:vAlign w:val="center"/>
          </w:tcPr>
          <w:p w14:paraId="48464C22" w14:textId="77777777" w:rsidR="003D12E9" w:rsidRPr="00047986" w:rsidRDefault="003D12E9" w:rsidP="00942497">
            <w:pPr>
              <w:spacing w:line="240" w:lineRule="auto"/>
              <w:ind w:left="0" w:right="60" w:hanging="2"/>
              <w:rPr>
                <w:rFonts w:ascii="Times New Roman" w:hAnsi="Times New Roman" w:cs="Times New Roman"/>
                <w:sz w:val="22"/>
              </w:rPr>
            </w:pPr>
            <w:proofErr w:type="spellStart"/>
            <w:r w:rsidRPr="00047986">
              <w:rPr>
                <w:rFonts w:ascii="Times New Roman" w:hAnsi="Times New Roman" w:cs="Times New Roman"/>
                <w:b/>
                <w:bCs/>
                <w:sz w:val="22"/>
              </w:rPr>
              <w:t>Coefficients</w:t>
            </w:r>
            <w:r w:rsidRPr="00047986">
              <w:rPr>
                <w:rFonts w:ascii="Times New Roman" w:hAnsi="Times New Roman" w:cs="Times New Roman"/>
                <w:b/>
                <w:bCs/>
                <w:sz w:val="22"/>
                <w:vertAlign w:val="superscript"/>
              </w:rPr>
              <w:t>a</w:t>
            </w:r>
            <w:proofErr w:type="spellEnd"/>
          </w:p>
        </w:tc>
      </w:tr>
      <w:tr w:rsidR="003D12E9" w:rsidRPr="00047986" w14:paraId="7D306C0E" w14:textId="77777777" w:rsidTr="006C568D">
        <w:trPr>
          <w:cantSplit/>
          <w:tblHeader/>
          <w:jc w:val="center"/>
        </w:trPr>
        <w:tc>
          <w:tcPr>
            <w:tcW w:w="2166" w:type="dxa"/>
            <w:gridSpan w:val="2"/>
            <w:vMerge w:val="restart"/>
            <w:tcBorders>
              <w:top w:val="single" w:sz="18" w:space="0" w:color="000000"/>
              <w:left w:val="nil"/>
              <w:bottom w:val="single" w:sz="16" w:space="0" w:color="000000"/>
              <w:right w:val="nil"/>
            </w:tcBorders>
            <w:shd w:val="clear" w:color="auto" w:fill="FFFFFF"/>
            <w:vAlign w:val="bottom"/>
          </w:tcPr>
          <w:p w14:paraId="7653C2A1"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Model</w:t>
            </w:r>
          </w:p>
        </w:tc>
        <w:tc>
          <w:tcPr>
            <w:tcW w:w="1652" w:type="dxa"/>
            <w:gridSpan w:val="2"/>
            <w:tcBorders>
              <w:top w:val="single" w:sz="18" w:space="0" w:color="000000"/>
              <w:left w:val="nil"/>
              <w:right w:val="nil"/>
            </w:tcBorders>
            <w:shd w:val="clear" w:color="auto" w:fill="FFFFFF"/>
            <w:vAlign w:val="bottom"/>
          </w:tcPr>
          <w:p w14:paraId="065E9BF8"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Unstandardized Coefficients</w:t>
            </w:r>
          </w:p>
        </w:tc>
        <w:tc>
          <w:tcPr>
            <w:tcW w:w="1208" w:type="dxa"/>
            <w:tcBorders>
              <w:top w:val="single" w:sz="18" w:space="0" w:color="000000"/>
              <w:left w:val="nil"/>
              <w:right w:val="nil"/>
            </w:tcBorders>
            <w:shd w:val="clear" w:color="auto" w:fill="FFFFFF"/>
            <w:vAlign w:val="bottom"/>
          </w:tcPr>
          <w:p w14:paraId="769227C5"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Standardized Coefficients</w:t>
            </w:r>
          </w:p>
        </w:tc>
        <w:tc>
          <w:tcPr>
            <w:tcW w:w="839" w:type="dxa"/>
            <w:tcBorders>
              <w:top w:val="single" w:sz="18" w:space="0" w:color="000000"/>
              <w:left w:val="nil"/>
              <w:bottom w:val="single" w:sz="16" w:space="0" w:color="000000"/>
              <w:right w:val="nil"/>
            </w:tcBorders>
            <w:shd w:val="clear" w:color="auto" w:fill="FFFFFF"/>
            <w:vAlign w:val="bottom"/>
          </w:tcPr>
          <w:p w14:paraId="600CB6FC"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t</w:t>
            </w:r>
          </w:p>
        </w:tc>
        <w:tc>
          <w:tcPr>
            <w:tcW w:w="839" w:type="dxa"/>
            <w:tcBorders>
              <w:top w:val="single" w:sz="18" w:space="0" w:color="000000"/>
              <w:left w:val="nil"/>
              <w:bottom w:val="single" w:sz="16" w:space="0" w:color="000000"/>
              <w:right w:val="nil"/>
            </w:tcBorders>
            <w:shd w:val="clear" w:color="auto" w:fill="FFFFFF"/>
            <w:vAlign w:val="bottom"/>
          </w:tcPr>
          <w:p w14:paraId="62D4DCA7"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Sig.</w:t>
            </w:r>
          </w:p>
        </w:tc>
        <w:tc>
          <w:tcPr>
            <w:tcW w:w="1794" w:type="dxa"/>
            <w:gridSpan w:val="2"/>
            <w:tcBorders>
              <w:top w:val="single" w:sz="18" w:space="0" w:color="000000"/>
              <w:left w:val="nil"/>
              <w:right w:val="nil"/>
            </w:tcBorders>
            <w:shd w:val="clear" w:color="auto" w:fill="FFFFFF"/>
            <w:vAlign w:val="bottom"/>
          </w:tcPr>
          <w:p w14:paraId="1B21DD38"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Collinearity Statistics</w:t>
            </w:r>
          </w:p>
        </w:tc>
      </w:tr>
      <w:tr w:rsidR="006C568D" w:rsidRPr="00047986" w14:paraId="138FDA45" w14:textId="77777777" w:rsidTr="006C568D">
        <w:trPr>
          <w:cantSplit/>
          <w:tblHeader/>
          <w:jc w:val="center"/>
        </w:trPr>
        <w:tc>
          <w:tcPr>
            <w:tcW w:w="2166" w:type="dxa"/>
            <w:gridSpan w:val="2"/>
            <w:vMerge/>
            <w:tcBorders>
              <w:top w:val="single" w:sz="16" w:space="0" w:color="000000"/>
              <w:left w:val="nil"/>
              <w:bottom w:val="single" w:sz="16" w:space="0" w:color="000000"/>
              <w:right w:val="nil"/>
            </w:tcBorders>
            <w:shd w:val="clear" w:color="auto" w:fill="FFFFFF"/>
            <w:vAlign w:val="bottom"/>
          </w:tcPr>
          <w:p w14:paraId="45AE5690" w14:textId="77777777" w:rsidR="003D12E9" w:rsidRPr="00047986" w:rsidRDefault="003D12E9" w:rsidP="00942497">
            <w:pPr>
              <w:spacing w:line="240" w:lineRule="auto"/>
              <w:ind w:left="0" w:hanging="2"/>
              <w:rPr>
                <w:rFonts w:ascii="Times New Roman" w:hAnsi="Times New Roman" w:cs="Times New Roman"/>
                <w:sz w:val="22"/>
              </w:rPr>
            </w:pPr>
          </w:p>
        </w:tc>
        <w:tc>
          <w:tcPr>
            <w:tcW w:w="811" w:type="dxa"/>
            <w:tcBorders>
              <w:left w:val="nil"/>
              <w:bottom w:val="single" w:sz="16" w:space="0" w:color="000000"/>
              <w:right w:val="nil"/>
            </w:tcBorders>
            <w:shd w:val="clear" w:color="auto" w:fill="FFFFFF"/>
            <w:vAlign w:val="bottom"/>
          </w:tcPr>
          <w:p w14:paraId="4C3BA75B"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B</w:t>
            </w:r>
          </w:p>
        </w:tc>
        <w:tc>
          <w:tcPr>
            <w:tcW w:w="846" w:type="dxa"/>
            <w:tcBorders>
              <w:left w:val="nil"/>
              <w:bottom w:val="single" w:sz="16" w:space="0" w:color="000000"/>
              <w:right w:val="nil"/>
            </w:tcBorders>
            <w:shd w:val="clear" w:color="auto" w:fill="FFFFFF"/>
            <w:vAlign w:val="bottom"/>
          </w:tcPr>
          <w:p w14:paraId="27902E1E"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Std. Error</w:t>
            </w:r>
          </w:p>
        </w:tc>
        <w:tc>
          <w:tcPr>
            <w:tcW w:w="1208" w:type="dxa"/>
            <w:tcBorders>
              <w:left w:val="nil"/>
              <w:bottom w:val="single" w:sz="16" w:space="0" w:color="000000"/>
              <w:right w:val="nil"/>
            </w:tcBorders>
            <w:shd w:val="clear" w:color="auto" w:fill="FFFFFF"/>
            <w:vAlign w:val="bottom"/>
          </w:tcPr>
          <w:p w14:paraId="6146097E"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Beta</w:t>
            </w:r>
          </w:p>
        </w:tc>
        <w:tc>
          <w:tcPr>
            <w:tcW w:w="839" w:type="dxa"/>
            <w:tcBorders>
              <w:top w:val="single" w:sz="16" w:space="0" w:color="000000"/>
              <w:left w:val="nil"/>
              <w:bottom w:val="single" w:sz="16" w:space="0" w:color="000000"/>
              <w:right w:val="nil"/>
            </w:tcBorders>
            <w:shd w:val="clear" w:color="auto" w:fill="FFFFFF"/>
            <w:vAlign w:val="bottom"/>
          </w:tcPr>
          <w:p w14:paraId="56E70362" w14:textId="77777777" w:rsidR="003D12E9" w:rsidRPr="00047986" w:rsidRDefault="003D12E9" w:rsidP="00942497">
            <w:pPr>
              <w:spacing w:line="240" w:lineRule="auto"/>
              <w:ind w:left="0" w:hanging="2"/>
              <w:rPr>
                <w:rFonts w:ascii="Times New Roman" w:hAnsi="Times New Roman" w:cs="Times New Roman"/>
                <w:sz w:val="22"/>
              </w:rPr>
            </w:pPr>
          </w:p>
        </w:tc>
        <w:tc>
          <w:tcPr>
            <w:tcW w:w="839" w:type="dxa"/>
            <w:tcBorders>
              <w:top w:val="single" w:sz="16" w:space="0" w:color="000000"/>
              <w:left w:val="nil"/>
              <w:bottom w:val="single" w:sz="16" w:space="0" w:color="000000"/>
              <w:right w:val="nil"/>
            </w:tcBorders>
            <w:shd w:val="clear" w:color="auto" w:fill="FFFFFF"/>
            <w:vAlign w:val="bottom"/>
          </w:tcPr>
          <w:p w14:paraId="7779B3EB" w14:textId="77777777" w:rsidR="003D12E9" w:rsidRPr="00047986" w:rsidRDefault="003D12E9" w:rsidP="00942497">
            <w:pPr>
              <w:spacing w:line="240" w:lineRule="auto"/>
              <w:ind w:left="0" w:hanging="2"/>
              <w:rPr>
                <w:rFonts w:ascii="Times New Roman" w:hAnsi="Times New Roman" w:cs="Times New Roman"/>
                <w:sz w:val="22"/>
              </w:rPr>
            </w:pPr>
          </w:p>
        </w:tc>
        <w:tc>
          <w:tcPr>
            <w:tcW w:w="946" w:type="dxa"/>
            <w:tcBorders>
              <w:left w:val="nil"/>
              <w:bottom w:val="single" w:sz="16" w:space="0" w:color="000000"/>
              <w:right w:val="nil"/>
            </w:tcBorders>
            <w:shd w:val="clear" w:color="auto" w:fill="FFFFFF"/>
            <w:vAlign w:val="bottom"/>
          </w:tcPr>
          <w:p w14:paraId="12F83F1A"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Tolerance</w:t>
            </w:r>
          </w:p>
        </w:tc>
        <w:tc>
          <w:tcPr>
            <w:tcW w:w="841" w:type="dxa"/>
            <w:tcBorders>
              <w:left w:val="nil"/>
              <w:bottom w:val="single" w:sz="16" w:space="0" w:color="000000"/>
              <w:right w:val="nil"/>
            </w:tcBorders>
            <w:shd w:val="clear" w:color="auto" w:fill="FFFFFF"/>
            <w:vAlign w:val="bottom"/>
          </w:tcPr>
          <w:p w14:paraId="58997E51"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VIF</w:t>
            </w:r>
          </w:p>
        </w:tc>
      </w:tr>
      <w:tr w:rsidR="006C568D" w:rsidRPr="00047986" w14:paraId="67E7AA9C" w14:textId="77777777" w:rsidTr="006C568D">
        <w:trPr>
          <w:cantSplit/>
          <w:tblHeader/>
          <w:jc w:val="center"/>
        </w:trPr>
        <w:tc>
          <w:tcPr>
            <w:tcW w:w="605" w:type="dxa"/>
            <w:vMerge w:val="restart"/>
            <w:tcBorders>
              <w:top w:val="single" w:sz="16" w:space="0" w:color="000000"/>
              <w:left w:val="nil"/>
              <w:bottom w:val="single" w:sz="16" w:space="0" w:color="000000"/>
              <w:right w:val="nil"/>
            </w:tcBorders>
            <w:shd w:val="clear" w:color="auto" w:fill="FFFFFF"/>
          </w:tcPr>
          <w:p w14:paraId="10B551AD" w14:textId="77777777" w:rsidR="003D12E9" w:rsidRPr="00047986" w:rsidRDefault="003D12E9" w:rsidP="00942497">
            <w:pPr>
              <w:spacing w:line="240" w:lineRule="auto"/>
              <w:ind w:left="0" w:right="60" w:hanging="2"/>
              <w:rPr>
                <w:rFonts w:ascii="Times New Roman" w:hAnsi="Times New Roman" w:cs="Times New Roman"/>
                <w:sz w:val="22"/>
              </w:rPr>
            </w:pPr>
            <w:r w:rsidRPr="00047986">
              <w:rPr>
                <w:rFonts w:ascii="Times New Roman" w:hAnsi="Times New Roman" w:cs="Times New Roman"/>
                <w:sz w:val="22"/>
              </w:rPr>
              <w:t>1</w:t>
            </w:r>
          </w:p>
        </w:tc>
        <w:tc>
          <w:tcPr>
            <w:tcW w:w="1561" w:type="dxa"/>
            <w:tcBorders>
              <w:top w:val="single" w:sz="16" w:space="0" w:color="000000"/>
              <w:left w:val="nil"/>
              <w:bottom w:val="nil"/>
              <w:right w:val="nil"/>
            </w:tcBorders>
            <w:shd w:val="clear" w:color="auto" w:fill="FFFFFF"/>
          </w:tcPr>
          <w:p w14:paraId="170B0DB3" w14:textId="77777777" w:rsidR="003D12E9" w:rsidRPr="00047986" w:rsidRDefault="003D12E9" w:rsidP="006C568D">
            <w:pPr>
              <w:spacing w:line="240" w:lineRule="auto"/>
              <w:ind w:left="0" w:right="60" w:hanging="2"/>
              <w:jc w:val="both"/>
              <w:rPr>
                <w:rFonts w:ascii="Times New Roman" w:hAnsi="Times New Roman" w:cs="Times New Roman"/>
                <w:sz w:val="22"/>
              </w:rPr>
            </w:pPr>
            <w:r w:rsidRPr="00047986">
              <w:rPr>
                <w:rFonts w:ascii="Times New Roman" w:hAnsi="Times New Roman" w:cs="Times New Roman"/>
                <w:sz w:val="22"/>
              </w:rPr>
              <w:t>(Constant)</w:t>
            </w:r>
          </w:p>
        </w:tc>
        <w:tc>
          <w:tcPr>
            <w:tcW w:w="811" w:type="dxa"/>
            <w:tcBorders>
              <w:top w:val="single" w:sz="16" w:space="0" w:color="000000"/>
              <w:left w:val="nil"/>
              <w:bottom w:val="nil"/>
              <w:right w:val="nil"/>
            </w:tcBorders>
            <w:shd w:val="clear" w:color="auto" w:fill="FFFFFF"/>
          </w:tcPr>
          <w:p w14:paraId="1E195A2E"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1.387</w:t>
            </w:r>
          </w:p>
        </w:tc>
        <w:tc>
          <w:tcPr>
            <w:tcW w:w="846" w:type="dxa"/>
            <w:tcBorders>
              <w:top w:val="single" w:sz="16" w:space="0" w:color="000000"/>
              <w:left w:val="nil"/>
              <w:bottom w:val="nil"/>
              <w:right w:val="nil"/>
            </w:tcBorders>
            <w:shd w:val="clear" w:color="auto" w:fill="FFFFFF"/>
          </w:tcPr>
          <w:p w14:paraId="4DA55B7F"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.820</w:t>
            </w:r>
          </w:p>
        </w:tc>
        <w:tc>
          <w:tcPr>
            <w:tcW w:w="1208" w:type="dxa"/>
            <w:tcBorders>
              <w:top w:val="single" w:sz="16" w:space="0" w:color="000000"/>
              <w:left w:val="nil"/>
              <w:bottom w:val="nil"/>
              <w:right w:val="nil"/>
            </w:tcBorders>
            <w:shd w:val="clear" w:color="auto" w:fill="FFFFFF"/>
            <w:vAlign w:val="center"/>
          </w:tcPr>
          <w:p w14:paraId="5BB3E73C" w14:textId="77777777" w:rsidR="003D12E9" w:rsidRPr="00047986" w:rsidRDefault="003D12E9" w:rsidP="00942497">
            <w:pPr>
              <w:spacing w:line="240" w:lineRule="auto"/>
              <w:ind w:left="0" w:hanging="2"/>
              <w:rPr>
                <w:rFonts w:ascii="Times New Roman" w:hAnsi="Times New Roman" w:cs="Times New Roman"/>
                <w:sz w:val="22"/>
              </w:rPr>
            </w:pPr>
          </w:p>
        </w:tc>
        <w:tc>
          <w:tcPr>
            <w:tcW w:w="839" w:type="dxa"/>
            <w:tcBorders>
              <w:top w:val="single" w:sz="16" w:space="0" w:color="000000"/>
              <w:left w:val="nil"/>
              <w:bottom w:val="nil"/>
              <w:right w:val="nil"/>
            </w:tcBorders>
            <w:shd w:val="clear" w:color="auto" w:fill="FFFFFF"/>
          </w:tcPr>
          <w:p w14:paraId="1FBAC94F"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1.692</w:t>
            </w:r>
          </w:p>
        </w:tc>
        <w:tc>
          <w:tcPr>
            <w:tcW w:w="839" w:type="dxa"/>
            <w:tcBorders>
              <w:top w:val="single" w:sz="16" w:space="0" w:color="000000"/>
              <w:left w:val="nil"/>
              <w:bottom w:val="nil"/>
              <w:right w:val="nil"/>
            </w:tcBorders>
            <w:shd w:val="clear" w:color="auto" w:fill="FFFFFF"/>
          </w:tcPr>
          <w:p w14:paraId="5BC98D60"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.094</w:t>
            </w:r>
          </w:p>
        </w:tc>
        <w:tc>
          <w:tcPr>
            <w:tcW w:w="946" w:type="dxa"/>
            <w:tcBorders>
              <w:top w:val="single" w:sz="16" w:space="0" w:color="000000"/>
              <w:left w:val="nil"/>
              <w:bottom w:val="nil"/>
              <w:right w:val="nil"/>
            </w:tcBorders>
            <w:shd w:val="clear" w:color="auto" w:fill="FFFFFF"/>
            <w:vAlign w:val="center"/>
          </w:tcPr>
          <w:p w14:paraId="5E41861F" w14:textId="77777777" w:rsidR="003D12E9" w:rsidRPr="00047986" w:rsidRDefault="003D12E9" w:rsidP="00942497">
            <w:pPr>
              <w:spacing w:line="240" w:lineRule="auto"/>
              <w:ind w:left="0" w:hanging="2"/>
              <w:rPr>
                <w:rFonts w:ascii="Times New Roman" w:hAnsi="Times New Roman" w:cs="Times New Roman"/>
                <w:sz w:val="22"/>
              </w:rPr>
            </w:pPr>
          </w:p>
        </w:tc>
        <w:tc>
          <w:tcPr>
            <w:tcW w:w="841" w:type="dxa"/>
            <w:tcBorders>
              <w:top w:val="single" w:sz="16" w:space="0" w:color="000000"/>
              <w:left w:val="nil"/>
              <w:bottom w:val="nil"/>
              <w:right w:val="nil"/>
            </w:tcBorders>
            <w:shd w:val="clear" w:color="auto" w:fill="FFFFFF"/>
            <w:vAlign w:val="center"/>
          </w:tcPr>
          <w:p w14:paraId="12C342D5" w14:textId="77777777" w:rsidR="003D12E9" w:rsidRPr="00047986" w:rsidRDefault="003D12E9" w:rsidP="00942497">
            <w:pPr>
              <w:spacing w:line="240" w:lineRule="auto"/>
              <w:ind w:left="0" w:hanging="2"/>
              <w:rPr>
                <w:rFonts w:ascii="Times New Roman" w:hAnsi="Times New Roman" w:cs="Times New Roman"/>
                <w:sz w:val="22"/>
              </w:rPr>
            </w:pPr>
          </w:p>
        </w:tc>
      </w:tr>
      <w:tr w:rsidR="006C568D" w:rsidRPr="00047986" w14:paraId="6A4A441D" w14:textId="77777777" w:rsidTr="006C568D">
        <w:trPr>
          <w:cantSplit/>
          <w:tblHeader/>
          <w:jc w:val="center"/>
        </w:trPr>
        <w:tc>
          <w:tcPr>
            <w:tcW w:w="605" w:type="dxa"/>
            <w:vMerge/>
            <w:tcBorders>
              <w:top w:val="single" w:sz="16" w:space="0" w:color="000000"/>
              <w:left w:val="nil"/>
              <w:bottom w:val="single" w:sz="16" w:space="0" w:color="000000"/>
              <w:right w:val="nil"/>
            </w:tcBorders>
            <w:shd w:val="clear" w:color="auto" w:fill="FFFFFF"/>
          </w:tcPr>
          <w:p w14:paraId="3D891C95" w14:textId="77777777" w:rsidR="003D12E9" w:rsidRPr="00047986" w:rsidRDefault="003D12E9" w:rsidP="00942497">
            <w:pPr>
              <w:spacing w:line="240" w:lineRule="auto"/>
              <w:ind w:left="0" w:hanging="2"/>
              <w:rPr>
                <w:rFonts w:ascii="Times New Roman" w:hAnsi="Times New Roman" w:cs="Times New Roman"/>
                <w:sz w:val="22"/>
              </w:rPr>
            </w:pPr>
          </w:p>
        </w:tc>
        <w:tc>
          <w:tcPr>
            <w:tcW w:w="1561" w:type="dxa"/>
            <w:tcBorders>
              <w:top w:val="nil"/>
              <w:left w:val="nil"/>
              <w:bottom w:val="nil"/>
              <w:right w:val="nil"/>
            </w:tcBorders>
            <w:shd w:val="clear" w:color="auto" w:fill="FFFFFF"/>
          </w:tcPr>
          <w:p w14:paraId="501A47E9" w14:textId="77777777" w:rsidR="003D12E9" w:rsidRPr="00047986" w:rsidRDefault="003D12E9" w:rsidP="006C568D">
            <w:pPr>
              <w:spacing w:line="240" w:lineRule="auto"/>
              <w:ind w:left="0" w:right="60" w:hanging="2"/>
              <w:jc w:val="both"/>
              <w:rPr>
                <w:rFonts w:ascii="Times New Roman" w:hAnsi="Times New Roman" w:cs="Times New Roman"/>
                <w:sz w:val="22"/>
              </w:rPr>
            </w:pPr>
            <w:proofErr w:type="spellStart"/>
            <w:r w:rsidRPr="00047986">
              <w:rPr>
                <w:rFonts w:ascii="Times New Roman" w:hAnsi="Times New Roman" w:cs="Times New Roman"/>
                <w:sz w:val="22"/>
              </w:rPr>
              <w:t>Kualitas</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produk</w:t>
            </w:r>
            <w:proofErr w:type="spellEnd"/>
          </w:p>
        </w:tc>
        <w:tc>
          <w:tcPr>
            <w:tcW w:w="811" w:type="dxa"/>
            <w:tcBorders>
              <w:top w:val="nil"/>
              <w:left w:val="nil"/>
              <w:bottom w:val="nil"/>
              <w:right w:val="nil"/>
            </w:tcBorders>
            <w:shd w:val="clear" w:color="auto" w:fill="FFFFFF"/>
          </w:tcPr>
          <w:p w14:paraId="1B458FF0"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.192</w:t>
            </w:r>
          </w:p>
        </w:tc>
        <w:tc>
          <w:tcPr>
            <w:tcW w:w="846" w:type="dxa"/>
            <w:tcBorders>
              <w:top w:val="nil"/>
              <w:left w:val="nil"/>
              <w:bottom w:val="nil"/>
              <w:right w:val="nil"/>
            </w:tcBorders>
            <w:shd w:val="clear" w:color="auto" w:fill="FFFFFF"/>
          </w:tcPr>
          <w:p w14:paraId="56AF98F1"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.076</w:t>
            </w:r>
          </w:p>
        </w:tc>
        <w:tc>
          <w:tcPr>
            <w:tcW w:w="1208" w:type="dxa"/>
            <w:tcBorders>
              <w:top w:val="nil"/>
              <w:left w:val="nil"/>
              <w:bottom w:val="nil"/>
              <w:right w:val="nil"/>
            </w:tcBorders>
            <w:shd w:val="clear" w:color="auto" w:fill="FFFFFF"/>
          </w:tcPr>
          <w:p w14:paraId="298B3C94"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.214</w:t>
            </w:r>
          </w:p>
        </w:tc>
        <w:tc>
          <w:tcPr>
            <w:tcW w:w="839" w:type="dxa"/>
            <w:tcBorders>
              <w:top w:val="nil"/>
              <w:left w:val="nil"/>
              <w:bottom w:val="nil"/>
              <w:right w:val="nil"/>
            </w:tcBorders>
            <w:shd w:val="clear" w:color="auto" w:fill="FFFFFF"/>
          </w:tcPr>
          <w:p w14:paraId="5D9FCA3D"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2.523</w:t>
            </w:r>
          </w:p>
        </w:tc>
        <w:tc>
          <w:tcPr>
            <w:tcW w:w="839" w:type="dxa"/>
            <w:tcBorders>
              <w:top w:val="nil"/>
              <w:left w:val="nil"/>
              <w:bottom w:val="nil"/>
              <w:right w:val="nil"/>
            </w:tcBorders>
            <w:shd w:val="clear" w:color="auto" w:fill="FFFFFF"/>
          </w:tcPr>
          <w:p w14:paraId="561E6325"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.013</w:t>
            </w:r>
          </w:p>
        </w:tc>
        <w:tc>
          <w:tcPr>
            <w:tcW w:w="946" w:type="dxa"/>
            <w:tcBorders>
              <w:top w:val="nil"/>
              <w:left w:val="nil"/>
              <w:bottom w:val="nil"/>
              <w:right w:val="nil"/>
            </w:tcBorders>
            <w:shd w:val="clear" w:color="auto" w:fill="FFFFFF"/>
          </w:tcPr>
          <w:p w14:paraId="66CE6C3D"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.588</w:t>
            </w:r>
          </w:p>
        </w:tc>
        <w:tc>
          <w:tcPr>
            <w:tcW w:w="841" w:type="dxa"/>
            <w:tcBorders>
              <w:top w:val="nil"/>
              <w:left w:val="nil"/>
              <w:bottom w:val="nil"/>
              <w:right w:val="nil"/>
            </w:tcBorders>
            <w:shd w:val="clear" w:color="auto" w:fill="FFFFFF"/>
          </w:tcPr>
          <w:p w14:paraId="181B4C49"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1.701</w:t>
            </w:r>
          </w:p>
        </w:tc>
      </w:tr>
      <w:tr w:rsidR="006C568D" w:rsidRPr="00047986" w14:paraId="244C7682" w14:textId="77777777" w:rsidTr="006C568D">
        <w:trPr>
          <w:cantSplit/>
          <w:tblHeader/>
          <w:jc w:val="center"/>
        </w:trPr>
        <w:tc>
          <w:tcPr>
            <w:tcW w:w="605" w:type="dxa"/>
            <w:vMerge/>
            <w:tcBorders>
              <w:top w:val="single" w:sz="16" w:space="0" w:color="000000"/>
              <w:left w:val="nil"/>
              <w:bottom w:val="single" w:sz="16" w:space="0" w:color="000000"/>
              <w:right w:val="nil"/>
            </w:tcBorders>
            <w:shd w:val="clear" w:color="auto" w:fill="FFFFFF"/>
          </w:tcPr>
          <w:p w14:paraId="3E240432" w14:textId="77777777" w:rsidR="003D12E9" w:rsidRPr="00047986" w:rsidRDefault="003D12E9" w:rsidP="00942497">
            <w:pPr>
              <w:spacing w:line="240" w:lineRule="auto"/>
              <w:ind w:left="0" w:hanging="2"/>
              <w:rPr>
                <w:rFonts w:ascii="Times New Roman" w:hAnsi="Times New Roman" w:cs="Times New Roman"/>
                <w:sz w:val="22"/>
              </w:rPr>
            </w:pPr>
          </w:p>
        </w:tc>
        <w:tc>
          <w:tcPr>
            <w:tcW w:w="1561" w:type="dxa"/>
            <w:tcBorders>
              <w:top w:val="nil"/>
              <w:left w:val="nil"/>
              <w:bottom w:val="nil"/>
              <w:right w:val="nil"/>
            </w:tcBorders>
            <w:shd w:val="clear" w:color="auto" w:fill="FFFFFF"/>
          </w:tcPr>
          <w:p w14:paraId="06C1CF14" w14:textId="77777777" w:rsidR="003D12E9" w:rsidRPr="00047986" w:rsidRDefault="003D12E9" w:rsidP="006C568D">
            <w:pPr>
              <w:spacing w:line="240" w:lineRule="auto"/>
              <w:ind w:left="0" w:right="60" w:hanging="2"/>
              <w:jc w:val="both"/>
              <w:rPr>
                <w:rFonts w:ascii="Times New Roman" w:hAnsi="Times New Roman" w:cs="Times New Roman"/>
                <w:sz w:val="22"/>
              </w:rPr>
            </w:pPr>
            <w:proofErr w:type="spellStart"/>
            <w:r w:rsidRPr="00047986">
              <w:rPr>
                <w:rFonts w:ascii="Times New Roman" w:hAnsi="Times New Roman" w:cs="Times New Roman"/>
                <w:sz w:val="22"/>
              </w:rPr>
              <w:t>Kualitas</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pelayanan</w:t>
            </w:r>
            <w:proofErr w:type="spellEnd"/>
          </w:p>
        </w:tc>
        <w:tc>
          <w:tcPr>
            <w:tcW w:w="811" w:type="dxa"/>
            <w:tcBorders>
              <w:top w:val="nil"/>
              <w:left w:val="nil"/>
              <w:bottom w:val="nil"/>
              <w:right w:val="nil"/>
            </w:tcBorders>
            <w:shd w:val="clear" w:color="auto" w:fill="FFFFFF"/>
          </w:tcPr>
          <w:p w14:paraId="5431EEBB"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.214</w:t>
            </w:r>
          </w:p>
        </w:tc>
        <w:tc>
          <w:tcPr>
            <w:tcW w:w="846" w:type="dxa"/>
            <w:tcBorders>
              <w:top w:val="nil"/>
              <w:left w:val="nil"/>
              <w:bottom w:val="nil"/>
              <w:right w:val="nil"/>
            </w:tcBorders>
            <w:shd w:val="clear" w:color="auto" w:fill="FFFFFF"/>
          </w:tcPr>
          <w:p w14:paraId="1AA06C2E"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.058</w:t>
            </w:r>
          </w:p>
        </w:tc>
        <w:tc>
          <w:tcPr>
            <w:tcW w:w="1208" w:type="dxa"/>
            <w:tcBorders>
              <w:top w:val="nil"/>
              <w:left w:val="nil"/>
              <w:bottom w:val="nil"/>
              <w:right w:val="nil"/>
            </w:tcBorders>
            <w:shd w:val="clear" w:color="auto" w:fill="FFFFFF"/>
          </w:tcPr>
          <w:p w14:paraId="1762D7F0"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.358</w:t>
            </w:r>
          </w:p>
        </w:tc>
        <w:tc>
          <w:tcPr>
            <w:tcW w:w="839" w:type="dxa"/>
            <w:tcBorders>
              <w:top w:val="nil"/>
              <w:left w:val="nil"/>
              <w:bottom w:val="nil"/>
              <w:right w:val="nil"/>
            </w:tcBorders>
            <w:shd w:val="clear" w:color="auto" w:fill="FFFFFF"/>
          </w:tcPr>
          <w:p w14:paraId="4602C0A5"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3.689</w:t>
            </w:r>
          </w:p>
        </w:tc>
        <w:tc>
          <w:tcPr>
            <w:tcW w:w="839" w:type="dxa"/>
            <w:tcBorders>
              <w:top w:val="nil"/>
              <w:left w:val="nil"/>
              <w:bottom w:val="nil"/>
              <w:right w:val="nil"/>
            </w:tcBorders>
            <w:shd w:val="clear" w:color="auto" w:fill="FFFFFF"/>
          </w:tcPr>
          <w:p w14:paraId="72A54517"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.000</w:t>
            </w:r>
          </w:p>
        </w:tc>
        <w:tc>
          <w:tcPr>
            <w:tcW w:w="946" w:type="dxa"/>
            <w:tcBorders>
              <w:top w:val="nil"/>
              <w:left w:val="nil"/>
              <w:bottom w:val="nil"/>
              <w:right w:val="nil"/>
            </w:tcBorders>
            <w:shd w:val="clear" w:color="auto" w:fill="FFFFFF"/>
          </w:tcPr>
          <w:p w14:paraId="49588AAD"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.450</w:t>
            </w:r>
          </w:p>
        </w:tc>
        <w:tc>
          <w:tcPr>
            <w:tcW w:w="841" w:type="dxa"/>
            <w:tcBorders>
              <w:top w:val="nil"/>
              <w:left w:val="nil"/>
              <w:bottom w:val="nil"/>
              <w:right w:val="nil"/>
            </w:tcBorders>
            <w:shd w:val="clear" w:color="auto" w:fill="FFFFFF"/>
          </w:tcPr>
          <w:p w14:paraId="64CCEA7C"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2.224</w:t>
            </w:r>
          </w:p>
        </w:tc>
      </w:tr>
      <w:tr w:rsidR="006C568D" w:rsidRPr="00047986" w14:paraId="053E8E4C" w14:textId="77777777" w:rsidTr="006C568D">
        <w:trPr>
          <w:cantSplit/>
          <w:tblHeader/>
          <w:jc w:val="center"/>
        </w:trPr>
        <w:tc>
          <w:tcPr>
            <w:tcW w:w="605" w:type="dxa"/>
            <w:vMerge/>
            <w:tcBorders>
              <w:top w:val="single" w:sz="16" w:space="0" w:color="000000"/>
              <w:left w:val="nil"/>
              <w:bottom w:val="single" w:sz="18" w:space="0" w:color="000000"/>
              <w:right w:val="nil"/>
            </w:tcBorders>
            <w:shd w:val="clear" w:color="auto" w:fill="FFFFFF"/>
          </w:tcPr>
          <w:p w14:paraId="246B1C70" w14:textId="77777777" w:rsidR="003D12E9" w:rsidRPr="00047986" w:rsidRDefault="003D12E9" w:rsidP="00942497">
            <w:pPr>
              <w:spacing w:line="240" w:lineRule="auto"/>
              <w:ind w:left="0" w:hanging="2"/>
              <w:rPr>
                <w:rFonts w:ascii="Times New Roman" w:hAnsi="Times New Roman" w:cs="Times New Roman"/>
                <w:sz w:val="22"/>
              </w:rPr>
            </w:pPr>
          </w:p>
        </w:tc>
        <w:tc>
          <w:tcPr>
            <w:tcW w:w="1561" w:type="dxa"/>
            <w:tcBorders>
              <w:top w:val="nil"/>
              <w:left w:val="nil"/>
              <w:bottom w:val="single" w:sz="18" w:space="0" w:color="000000"/>
              <w:right w:val="nil"/>
            </w:tcBorders>
            <w:shd w:val="clear" w:color="auto" w:fill="FFFFFF"/>
          </w:tcPr>
          <w:p w14:paraId="3C2ECBE8" w14:textId="77777777" w:rsidR="003D12E9" w:rsidRPr="00047986" w:rsidRDefault="003D12E9" w:rsidP="006C568D">
            <w:pPr>
              <w:spacing w:line="240" w:lineRule="auto"/>
              <w:ind w:left="0" w:right="60" w:hanging="2"/>
              <w:jc w:val="both"/>
              <w:rPr>
                <w:rFonts w:ascii="Times New Roman" w:hAnsi="Times New Roman" w:cs="Times New Roman"/>
                <w:sz w:val="22"/>
              </w:rPr>
            </w:pPr>
            <w:proofErr w:type="spellStart"/>
            <w:r w:rsidRPr="00047986">
              <w:rPr>
                <w:rFonts w:ascii="Times New Roman" w:hAnsi="Times New Roman" w:cs="Times New Roman"/>
                <w:sz w:val="22"/>
              </w:rPr>
              <w:t>Kepercayaan</w:t>
            </w:r>
            <w:proofErr w:type="spellEnd"/>
          </w:p>
        </w:tc>
        <w:tc>
          <w:tcPr>
            <w:tcW w:w="811" w:type="dxa"/>
            <w:tcBorders>
              <w:top w:val="nil"/>
              <w:left w:val="nil"/>
              <w:bottom w:val="single" w:sz="18" w:space="0" w:color="000000"/>
              <w:right w:val="nil"/>
            </w:tcBorders>
            <w:shd w:val="clear" w:color="auto" w:fill="FFFFFF"/>
          </w:tcPr>
          <w:p w14:paraId="6A51473D"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.243</w:t>
            </w:r>
          </w:p>
        </w:tc>
        <w:tc>
          <w:tcPr>
            <w:tcW w:w="846" w:type="dxa"/>
            <w:tcBorders>
              <w:top w:val="nil"/>
              <w:left w:val="nil"/>
              <w:bottom w:val="single" w:sz="18" w:space="0" w:color="000000"/>
              <w:right w:val="nil"/>
            </w:tcBorders>
            <w:shd w:val="clear" w:color="auto" w:fill="FFFFFF"/>
          </w:tcPr>
          <w:p w14:paraId="4B26E5B2"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.077</w:t>
            </w:r>
          </w:p>
        </w:tc>
        <w:tc>
          <w:tcPr>
            <w:tcW w:w="1208" w:type="dxa"/>
            <w:tcBorders>
              <w:top w:val="nil"/>
              <w:left w:val="nil"/>
              <w:bottom w:val="single" w:sz="18" w:space="0" w:color="000000"/>
              <w:right w:val="nil"/>
            </w:tcBorders>
            <w:shd w:val="clear" w:color="auto" w:fill="FFFFFF"/>
          </w:tcPr>
          <w:p w14:paraId="2E46C524"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.317</w:t>
            </w:r>
          </w:p>
        </w:tc>
        <w:tc>
          <w:tcPr>
            <w:tcW w:w="839" w:type="dxa"/>
            <w:tcBorders>
              <w:top w:val="nil"/>
              <w:left w:val="nil"/>
              <w:bottom w:val="single" w:sz="18" w:space="0" w:color="000000"/>
              <w:right w:val="nil"/>
            </w:tcBorders>
            <w:shd w:val="clear" w:color="auto" w:fill="FFFFFF"/>
          </w:tcPr>
          <w:p w14:paraId="6C05C9FF"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3.156</w:t>
            </w:r>
          </w:p>
        </w:tc>
        <w:tc>
          <w:tcPr>
            <w:tcW w:w="839" w:type="dxa"/>
            <w:tcBorders>
              <w:top w:val="nil"/>
              <w:left w:val="nil"/>
              <w:bottom w:val="single" w:sz="18" w:space="0" w:color="000000"/>
              <w:right w:val="nil"/>
            </w:tcBorders>
            <w:shd w:val="clear" w:color="auto" w:fill="FFFFFF"/>
          </w:tcPr>
          <w:p w14:paraId="35232643"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.002</w:t>
            </w:r>
          </w:p>
        </w:tc>
        <w:tc>
          <w:tcPr>
            <w:tcW w:w="946" w:type="dxa"/>
            <w:tcBorders>
              <w:top w:val="nil"/>
              <w:left w:val="nil"/>
              <w:bottom w:val="single" w:sz="18" w:space="0" w:color="000000"/>
              <w:right w:val="nil"/>
            </w:tcBorders>
            <w:shd w:val="clear" w:color="auto" w:fill="FFFFFF"/>
          </w:tcPr>
          <w:p w14:paraId="207F9E1A"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.420</w:t>
            </w:r>
          </w:p>
        </w:tc>
        <w:tc>
          <w:tcPr>
            <w:tcW w:w="841" w:type="dxa"/>
            <w:tcBorders>
              <w:top w:val="nil"/>
              <w:left w:val="nil"/>
              <w:bottom w:val="single" w:sz="18" w:space="0" w:color="000000"/>
              <w:right w:val="nil"/>
            </w:tcBorders>
            <w:shd w:val="clear" w:color="auto" w:fill="FFFFFF"/>
          </w:tcPr>
          <w:p w14:paraId="5AE1030A" w14:textId="77777777" w:rsidR="003D12E9" w:rsidRPr="00047986" w:rsidRDefault="003D12E9" w:rsidP="00942497">
            <w:pPr>
              <w:spacing w:line="240" w:lineRule="auto"/>
              <w:ind w:left="0" w:right="60" w:hanging="2"/>
              <w:jc w:val="right"/>
              <w:rPr>
                <w:rFonts w:ascii="Times New Roman" w:hAnsi="Times New Roman" w:cs="Times New Roman"/>
                <w:sz w:val="22"/>
              </w:rPr>
            </w:pPr>
            <w:r w:rsidRPr="00047986">
              <w:rPr>
                <w:rFonts w:ascii="Times New Roman" w:hAnsi="Times New Roman" w:cs="Times New Roman"/>
                <w:sz w:val="22"/>
              </w:rPr>
              <w:t>2.384</w:t>
            </w:r>
          </w:p>
        </w:tc>
      </w:tr>
      <w:tr w:rsidR="003D12E9" w:rsidRPr="00047986" w14:paraId="45A3D15D" w14:textId="77777777" w:rsidTr="006C568D">
        <w:trPr>
          <w:cantSplit/>
          <w:jc w:val="center"/>
        </w:trPr>
        <w:tc>
          <w:tcPr>
            <w:tcW w:w="8498" w:type="dxa"/>
            <w:gridSpan w:val="9"/>
            <w:tcBorders>
              <w:top w:val="single" w:sz="18" w:space="0" w:color="000000"/>
              <w:left w:val="nil"/>
              <w:bottom w:val="nil"/>
              <w:right w:val="nil"/>
            </w:tcBorders>
            <w:shd w:val="clear" w:color="auto" w:fill="FFFFFF"/>
          </w:tcPr>
          <w:p w14:paraId="4BE5B028" w14:textId="77777777" w:rsidR="003D12E9" w:rsidRPr="00047986" w:rsidRDefault="003D12E9" w:rsidP="006C568D">
            <w:pPr>
              <w:spacing w:line="240" w:lineRule="auto"/>
              <w:ind w:left="0" w:right="60" w:hanging="2"/>
              <w:jc w:val="left"/>
              <w:rPr>
                <w:rFonts w:ascii="Times New Roman" w:hAnsi="Times New Roman" w:cs="Times New Roman"/>
                <w:sz w:val="22"/>
              </w:rPr>
            </w:pPr>
            <w:r w:rsidRPr="00047986">
              <w:rPr>
                <w:rFonts w:ascii="Times New Roman" w:hAnsi="Times New Roman" w:cs="Times New Roman"/>
                <w:sz w:val="22"/>
              </w:rPr>
              <w:t xml:space="preserve">a. Dependent Variable: </w:t>
            </w:r>
            <w:proofErr w:type="spellStart"/>
            <w:r w:rsidRPr="00047986">
              <w:rPr>
                <w:rFonts w:ascii="Times New Roman" w:hAnsi="Times New Roman" w:cs="Times New Roman"/>
                <w:sz w:val="22"/>
              </w:rPr>
              <w:t>Minat</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menabung</w:t>
            </w:r>
            <w:proofErr w:type="spellEnd"/>
          </w:p>
        </w:tc>
      </w:tr>
    </w:tbl>
    <w:p w14:paraId="6FDC85F9" w14:textId="77777777" w:rsidR="006C568D" w:rsidRPr="006C568D" w:rsidRDefault="006C568D" w:rsidP="006C568D">
      <w:pPr>
        <w:pStyle w:val="tablefootnote"/>
        <w:numPr>
          <w:ilvl w:val="0"/>
          <w:numId w:val="0"/>
        </w:numPr>
        <w:spacing w:before="0" w:after="0" w:line="276" w:lineRule="auto"/>
        <w:jc w:val="both"/>
        <w:rPr>
          <w:rFonts w:ascii="Times New Roman" w:hAnsi="Times New Roman"/>
          <w:sz w:val="22"/>
          <w:szCs w:val="22"/>
        </w:rPr>
      </w:pPr>
      <w:r w:rsidRPr="006C568D">
        <w:rPr>
          <w:rFonts w:ascii="Times New Roman" w:hAnsi="Times New Roman"/>
          <w:sz w:val="22"/>
          <w:szCs w:val="22"/>
          <w:lang w:val="id-ID"/>
        </w:rPr>
        <w:t>S</w:t>
      </w:r>
      <w:r w:rsidRPr="006C568D">
        <w:rPr>
          <w:rFonts w:ascii="Times New Roman" w:hAnsi="Times New Roman"/>
          <w:sz w:val="22"/>
          <w:szCs w:val="22"/>
        </w:rPr>
        <w:t>umber</w:t>
      </w:r>
      <w:r w:rsidRPr="006C568D">
        <w:rPr>
          <w:rFonts w:ascii="Times New Roman" w:hAnsi="Times New Roman"/>
          <w:sz w:val="22"/>
          <w:szCs w:val="22"/>
          <w:lang w:val="id-ID"/>
        </w:rPr>
        <w:t xml:space="preserve"> : </w:t>
      </w:r>
      <w:r w:rsidRPr="006C568D">
        <w:rPr>
          <w:rFonts w:ascii="Times New Roman" w:hAnsi="Times New Roman"/>
          <w:sz w:val="22"/>
          <w:szCs w:val="22"/>
        </w:rPr>
        <w:t xml:space="preserve">data primer </w:t>
      </w:r>
      <w:proofErr w:type="spellStart"/>
      <w:r w:rsidRPr="006C568D">
        <w:rPr>
          <w:rFonts w:ascii="Times New Roman" w:hAnsi="Times New Roman"/>
          <w:sz w:val="22"/>
          <w:szCs w:val="22"/>
        </w:rPr>
        <w:t>diolah</w:t>
      </w:r>
      <w:proofErr w:type="spellEnd"/>
      <w:r w:rsidRPr="006C568D">
        <w:rPr>
          <w:rFonts w:ascii="Times New Roman" w:hAnsi="Times New Roman"/>
          <w:sz w:val="22"/>
          <w:szCs w:val="22"/>
        </w:rPr>
        <w:t xml:space="preserve"> (2021)</w:t>
      </w:r>
    </w:p>
    <w:p w14:paraId="793DA557" w14:textId="77777777" w:rsidR="003D12E9" w:rsidRPr="00047986" w:rsidRDefault="003D12E9" w:rsidP="003D12E9">
      <w:pPr>
        <w:pStyle w:val="tablefootnote"/>
        <w:numPr>
          <w:ilvl w:val="0"/>
          <w:numId w:val="0"/>
        </w:numPr>
        <w:spacing w:before="0" w:after="0" w:line="276" w:lineRule="auto"/>
        <w:ind w:left="360"/>
        <w:jc w:val="left"/>
        <w:rPr>
          <w:rFonts w:ascii="Times New Roman" w:hAnsi="Times New Roman"/>
          <w:sz w:val="22"/>
          <w:szCs w:val="22"/>
          <w:lang w:val="id-ID"/>
        </w:rPr>
      </w:pPr>
    </w:p>
    <w:p w14:paraId="4CFCF5CA" w14:textId="77777777" w:rsidR="003D12E9" w:rsidRPr="00047986" w:rsidRDefault="003D12E9" w:rsidP="003D12E9">
      <w:pPr>
        <w:pStyle w:val="ListParagraph"/>
        <w:spacing w:line="240" w:lineRule="auto"/>
        <w:ind w:left="0" w:hanging="2"/>
        <w:rPr>
          <w:rFonts w:ascii="Times New Roman" w:hAnsi="Times New Roman" w:cs="Times New Roman"/>
        </w:rPr>
      </w:pPr>
      <w:r w:rsidRPr="00047986">
        <w:rPr>
          <w:rFonts w:ascii="Times New Roman" w:hAnsi="Times New Roman" w:cs="Times New Roman"/>
        </w:rPr>
        <w:t xml:space="preserve">Dari </w:t>
      </w:r>
      <w:proofErr w:type="spellStart"/>
      <w:r w:rsidRPr="00047986">
        <w:rPr>
          <w:rFonts w:ascii="Times New Roman" w:hAnsi="Times New Roman" w:cs="Times New Roman"/>
        </w:rPr>
        <w:t>persamaan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regresi</w:t>
      </w:r>
      <w:proofErr w:type="spellEnd"/>
      <w:r w:rsidRPr="00047986">
        <w:rPr>
          <w:rFonts w:ascii="Times New Roman" w:hAnsi="Times New Roman" w:cs="Times New Roman"/>
        </w:rPr>
        <w:t xml:space="preserve"> linier </w:t>
      </w:r>
      <w:proofErr w:type="spellStart"/>
      <w:r w:rsidRPr="00047986">
        <w:rPr>
          <w:rFonts w:ascii="Times New Roman" w:hAnsi="Times New Roman" w:cs="Times New Roman"/>
        </w:rPr>
        <w:t>berganda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tersebut</w:t>
      </w:r>
      <w:proofErr w:type="spellEnd"/>
      <w:r w:rsidRPr="00047986">
        <w:rPr>
          <w:rFonts w:ascii="Times New Roman" w:hAnsi="Times New Roman" w:cs="Times New Roman"/>
        </w:rPr>
        <w:t xml:space="preserve"> di </w:t>
      </w:r>
      <w:proofErr w:type="spellStart"/>
      <w:r w:rsidRPr="00047986">
        <w:rPr>
          <w:rFonts w:ascii="Times New Roman" w:hAnsi="Times New Roman" w:cs="Times New Roman"/>
        </w:rPr>
        <w:t>atas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menunjukkan</w:t>
      </w:r>
      <w:proofErr w:type="spellEnd"/>
      <w:r w:rsidRPr="00047986">
        <w:rPr>
          <w:rFonts w:ascii="Times New Roman" w:hAnsi="Times New Roman" w:cs="Times New Roman"/>
        </w:rPr>
        <w:t xml:space="preserve"> </w:t>
      </w:r>
      <w:proofErr w:type="spellStart"/>
      <w:proofErr w:type="gramStart"/>
      <w:r w:rsidRPr="00047986">
        <w:rPr>
          <w:rFonts w:ascii="Times New Roman" w:hAnsi="Times New Roman" w:cs="Times New Roman"/>
        </w:rPr>
        <w:t>bahwa</w:t>
      </w:r>
      <w:proofErr w:type="spellEnd"/>
      <w:r w:rsidRPr="00047986">
        <w:rPr>
          <w:rFonts w:ascii="Times New Roman" w:hAnsi="Times New Roman" w:cs="Times New Roman"/>
        </w:rPr>
        <w:t xml:space="preserve"> :</w:t>
      </w:r>
      <w:proofErr w:type="gramEnd"/>
    </w:p>
    <w:p w14:paraId="1F6E118A" w14:textId="77777777" w:rsidR="003D12E9" w:rsidRPr="00047986" w:rsidRDefault="003D12E9" w:rsidP="003D12E9">
      <w:pPr>
        <w:pStyle w:val="ListParagraph"/>
        <w:numPr>
          <w:ilvl w:val="0"/>
          <w:numId w:val="4"/>
        </w:numPr>
        <w:spacing w:after="0" w:line="240" w:lineRule="auto"/>
        <w:ind w:left="426" w:hanging="428"/>
        <w:jc w:val="both"/>
        <w:rPr>
          <w:rFonts w:ascii="Times New Roman" w:hAnsi="Times New Roman" w:cs="Times New Roman"/>
        </w:rPr>
      </w:pPr>
      <w:r w:rsidRPr="00047986">
        <w:rPr>
          <w:rFonts w:ascii="Times New Roman" w:hAnsi="Times New Roman" w:cs="Times New Roman"/>
        </w:rPr>
        <w:t>b</w:t>
      </w:r>
      <w:r w:rsidRPr="00047986">
        <w:rPr>
          <w:rFonts w:ascii="Times New Roman" w:hAnsi="Times New Roman" w:cs="Times New Roman"/>
          <w:vertAlign w:val="subscript"/>
        </w:rPr>
        <w:t>1</w:t>
      </w:r>
      <w:r w:rsidRPr="00047986">
        <w:rPr>
          <w:rFonts w:ascii="Times New Roman" w:hAnsi="Times New Roman" w:cs="Times New Roman"/>
        </w:rPr>
        <w:t xml:space="preserve">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koefisien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regresi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0,214 </w:t>
      </w:r>
      <w:proofErr w:type="spellStart"/>
      <w:r w:rsidRPr="00047986">
        <w:rPr>
          <w:rFonts w:ascii="Times New Roman" w:hAnsi="Times New Roman" w:cs="Times New Roman"/>
        </w:rPr>
        <w:t>mempunyai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jika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merasa</w:t>
      </w:r>
      <w:proofErr w:type="spellEnd"/>
      <w:r w:rsidRPr="00047986">
        <w:rPr>
          <w:rFonts w:ascii="Times New Roman" w:hAnsi="Times New Roman" w:cs="Times New Roman"/>
        </w:rPr>
        <w:t xml:space="preserve"> PT Bank </w:t>
      </w:r>
      <w:proofErr w:type="spellStart"/>
      <w:r w:rsidRPr="00047986">
        <w:rPr>
          <w:rFonts w:ascii="Times New Roman" w:hAnsi="Times New Roman" w:cs="Times New Roman"/>
        </w:rPr>
        <w:t>Mandiri</w:t>
      </w:r>
      <w:proofErr w:type="spellEnd"/>
      <w:r w:rsidRPr="00047986">
        <w:rPr>
          <w:rFonts w:ascii="Times New Roman" w:hAnsi="Times New Roman" w:cs="Times New Roman"/>
        </w:rPr>
        <w:t xml:space="preserve"> (Persero) </w:t>
      </w:r>
      <w:proofErr w:type="spellStart"/>
      <w:r w:rsidRPr="00047986">
        <w:rPr>
          <w:rFonts w:ascii="Times New Roman" w:hAnsi="Times New Roman" w:cs="Times New Roman"/>
        </w:rPr>
        <w:t>Tbk</w:t>
      </w:r>
      <w:proofErr w:type="spellEnd"/>
      <w:r w:rsidRPr="00047986">
        <w:rPr>
          <w:rFonts w:ascii="Times New Roman" w:hAnsi="Times New Roman" w:cs="Times New Roman"/>
        </w:rPr>
        <w:t xml:space="preserve"> KCP Kendal </w:t>
      </w:r>
      <w:proofErr w:type="spellStart"/>
      <w:proofErr w:type="gramStart"/>
      <w:r w:rsidRPr="00047986">
        <w:rPr>
          <w:rFonts w:ascii="Times New Roman" w:hAnsi="Times New Roman" w:cs="Times New Roman"/>
        </w:rPr>
        <w:t>Boja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memiliki</w:t>
      </w:r>
      <w:proofErr w:type="spellEnd"/>
      <w:proofErr w:type="gram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semakin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baik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sedangkan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variabel</w:t>
      </w:r>
      <w:proofErr w:type="spellEnd"/>
      <w:r w:rsidRPr="00047986">
        <w:rPr>
          <w:rFonts w:ascii="Times New Roman" w:hAnsi="Times New Roman" w:cs="Times New Roman"/>
        </w:rPr>
        <w:t xml:space="preserve"> yang lain </w:t>
      </w:r>
      <w:proofErr w:type="spellStart"/>
      <w:r w:rsidRPr="00047986">
        <w:rPr>
          <w:rFonts w:ascii="Times New Roman" w:hAnsi="Times New Roman" w:cs="Times New Roman"/>
        </w:rPr>
        <w:t>adalah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tetap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konstan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maka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meningkat</w:t>
      </w:r>
      <w:proofErr w:type="spellEnd"/>
      <w:r w:rsidRPr="00047986">
        <w:rPr>
          <w:rFonts w:ascii="Times New Roman" w:hAnsi="Times New Roman" w:cs="Times New Roman"/>
        </w:rPr>
        <w:t xml:space="preserve">. Nilai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0,013 &lt; 0.05 dan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standardized coefficient beta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0,214. Nilai standardized coefficient beta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0,217 </w:t>
      </w:r>
      <w:proofErr w:type="spellStart"/>
      <w:r w:rsidRPr="00047986">
        <w:rPr>
          <w:rFonts w:ascii="Times New Roman" w:hAnsi="Times New Roman" w:cs="Times New Roman"/>
        </w:rPr>
        <w:t>serta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0,013 &lt; 0,05 </w:t>
      </w:r>
      <w:proofErr w:type="spellStart"/>
      <w:r w:rsidRPr="00047986">
        <w:rPr>
          <w:rFonts w:ascii="Times New Roman" w:hAnsi="Times New Roman" w:cs="Times New Roman"/>
        </w:rPr>
        <w:t>menunjukkan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r w:rsidRPr="00047986">
        <w:rPr>
          <w:rFonts w:ascii="Times New Roman" w:hAnsi="Times New Roman" w:cs="Times New Roman"/>
          <w:b/>
        </w:rPr>
        <w:t>H</w:t>
      </w:r>
      <w:r w:rsidRPr="00047986">
        <w:rPr>
          <w:rFonts w:ascii="Times New Roman" w:hAnsi="Times New Roman" w:cs="Times New Roman"/>
          <w:b/>
          <w:vertAlign w:val="subscript"/>
        </w:rPr>
        <w:t>1</w:t>
      </w:r>
      <w:r w:rsidRPr="00047986">
        <w:rPr>
          <w:rFonts w:ascii="Times New Roman" w:hAnsi="Times New Roman" w:cs="Times New Roman"/>
          <w:b/>
        </w:rPr>
        <w:t xml:space="preserve"> </w:t>
      </w:r>
      <w:proofErr w:type="spellStart"/>
      <w:r w:rsidRPr="00047986">
        <w:rPr>
          <w:rFonts w:ascii="Times New Roman" w:hAnsi="Times New Roman" w:cs="Times New Roman"/>
          <w:b/>
        </w:rPr>
        <w:t>diterima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berpengaruh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berarti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semakin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baik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persepsi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harga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menyebabkan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peningkatan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w:t>
      </w:r>
    </w:p>
    <w:p w14:paraId="5CA395BA" w14:textId="77777777" w:rsidR="003D12E9" w:rsidRPr="00047986" w:rsidRDefault="003D12E9" w:rsidP="003D12E9">
      <w:pPr>
        <w:pStyle w:val="ListParagraph"/>
        <w:numPr>
          <w:ilvl w:val="0"/>
          <w:numId w:val="4"/>
        </w:numPr>
        <w:spacing w:after="0" w:line="240" w:lineRule="auto"/>
        <w:ind w:left="426" w:hanging="428"/>
        <w:jc w:val="both"/>
        <w:rPr>
          <w:rFonts w:ascii="Times New Roman" w:hAnsi="Times New Roman" w:cs="Times New Roman"/>
        </w:rPr>
      </w:pPr>
      <w:r w:rsidRPr="00047986">
        <w:rPr>
          <w:rFonts w:ascii="Times New Roman" w:hAnsi="Times New Roman" w:cs="Times New Roman"/>
        </w:rPr>
        <w:t>b</w:t>
      </w:r>
      <w:r w:rsidRPr="00047986">
        <w:rPr>
          <w:rFonts w:ascii="Times New Roman" w:hAnsi="Times New Roman" w:cs="Times New Roman"/>
          <w:vertAlign w:val="subscript"/>
        </w:rPr>
        <w:t>2</w:t>
      </w:r>
      <w:r w:rsidRPr="00047986">
        <w:rPr>
          <w:rFonts w:ascii="Times New Roman" w:hAnsi="Times New Roman" w:cs="Times New Roman"/>
        </w:rPr>
        <w:t xml:space="preserve">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koefisien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regresi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0,358 </w:t>
      </w:r>
      <w:proofErr w:type="spellStart"/>
      <w:r w:rsidRPr="00047986">
        <w:rPr>
          <w:rFonts w:ascii="Times New Roman" w:hAnsi="Times New Roman" w:cs="Times New Roman"/>
        </w:rPr>
        <w:t>mempunyai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jika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perusahaan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melakukan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semakin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baik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PT Bank </w:t>
      </w:r>
      <w:proofErr w:type="spellStart"/>
      <w:r w:rsidRPr="00047986">
        <w:rPr>
          <w:rFonts w:ascii="Times New Roman" w:hAnsi="Times New Roman" w:cs="Times New Roman"/>
        </w:rPr>
        <w:t>Mandiri</w:t>
      </w:r>
      <w:proofErr w:type="spellEnd"/>
      <w:r w:rsidRPr="00047986">
        <w:rPr>
          <w:rFonts w:ascii="Times New Roman" w:hAnsi="Times New Roman" w:cs="Times New Roman"/>
        </w:rPr>
        <w:t xml:space="preserve"> (Persero) </w:t>
      </w:r>
      <w:proofErr w:type="spellStart"/>
      <w:r w:rsidRPr="00047986">
        <w:rPr>
          <w:rFonts w:ascii="Times New Roman" w:hAnsi="Times New Roman" w:cs="Times New Roman"/>
        </w:rPr>
        <w:t>Tbk</w:t>
      </w:r>
      <w:proofErr w:type="spellEnd"/>
      <w:r w:rsidRPr="00047986">
        <w:rPr>
          <w:rFonts w:ascii="Times New Roman" w:hAnsi="Times New Roman" w:cs="Times New Roman"/>
        </w:rPr>
        <w:t xml:space="preserve"> KCP Kendal </w:t>
      </w:r>
      <w:proofErr w:type="spellStart"/>
      <w:proofErr w:type="gramStart"/>
      <w:r w:rsidRPr="00047986">
        <w:rPr>
          <w:rFonts w:ascii="Times New Roman" w:hAnsi="Times New Roman" w:cs="Times New Roman"/>
        </w:rPr>
        <w:t>Boja</w:t>
      </w:r>
      <w:proofErr w:type="spellEnd"/>
      <w:r w:rsidRPr="00047986">
        <w:rPr>
          <w:rFonts w:ascii="Times New Roman" w:hAnsi="Times New Roman" w:cs="Times New Roman"/>
        </w:rPr>
        <w:t xml:space="preserve">  ,</w:t>
      </w:r>
      <w:proofErr w:type="gramEnd"/>
      <w:r w:rsidRPr="00047986">
        <w:rPr>
          <w:rFonts w:ascii="Times New Roman" w:hAnsi="Times New Roman" w:cs="Times New Roman"/>
        </w:rPr>
        <w:t xml:space="preserve"> </w:t>
      </w:r>
      <w:proofErr w:type="spellStart"/>
      <w:r w:rsidRPr="00047986">
        <w:rPr>
          <w:rFonts w:ascii="Times New Roman" w:hAnsi="Times New Roman" w:cs="Times New Roman"/>
        </w:rPr>
        <w:t>sedangkan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variabel</w:t>
      </w:r>
      <w:proofErr w:type="spellEnd"/>
      <w:r w:rsidRPr="00047986">
        <w:rPr>
          <w:rFonts w:ascii="Times New Roman" w:hAnsi="Times New Roman" w:cs="Times New Roman"/>
        </w:rPr>
        <w:t xml:space="preserve"> yang lain </w:t>
      </w:r>
      <w:proofErr w:type="spellStart"/>
      <w:r w:rsidRPr="00047986">
        <w:rPr>
          <w:rFonts w:ascii="Times New Roman" w:hAnsi="Times New Roman" w:cs="Times New Roman"/>
        </w:rPr>
        <w:t>adalah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tetap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konstan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maka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meningkat</w:t>
      </w:r>
      <w:proofErr w:type="spellEnd"/>
      <w:r w:rsidRPr="00047986">
        <w:rPr>
          <w:rFonts w:ascii="Times New Roman" w:hAnsi="Times New Roman" w:cs="Times New Roman"/>
        </w:rPr>
        <w:t xml:space="preserve">. Nilai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0,000 &lt; 0.05 dan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standardized coefficient beta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0,358. Nilai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0,000 &lt; 0,05 </w:t>
      </w:r>
      <w:proofErr w:type="spellStart"/>
      <w:r w:rsidRPr="00047986">
        <w:rPr>
          <w:rFonts w:ascii="Times New Roman" w:hAnsi="Times New Roman" w:cs="Times New Roman"/>
        </w:rPr>
        <w:t>menunjukkan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r w:rsidRPr="00047986">
        <w:rPr>
          <w:rFonts w:ascii="Times New Roman" w:hAnsi="Times New Roman" w:cs="Times New Roman"/>
          <w:b/>
        </w:rPr>
        <w:t>H</w:t>
      </w:r>
      <w:r w:rsidRPr="00047986">
        <w:rPr>
          <w:rFonts w:ascii="Times New Roman" w:hAnsi="Times New Roman" w:cs="Times New Roman"/>
          <w:b/>
          <w:vertAlign w:val="subscript"/>
        </w:rPr>
        <w:t>2</w:t>
      </w:r>
      <w:r w:rsidRPr="00047986">
        <w:rPr>
          <w:rFonts w:ascii="Times New Roman" w:hAnsi="Times New Roman" w:cs="Times New Roman"/>
          <w:b/>
        </w:rPr>
        <w:t xml:space="preserve"> </w:t>
      </w:r>
      <w:proofErr w:type="spellStart"/>
      <w:r w:rsidRPr="00047986">
        <w:rPr>
          <w:rFonts w:ascii="Times New Roman" w:hAnsi="Times New Roman" w:cs="Times New Roman"/>
          <w:b/>
        </w:rPr>
        <w:t>diterima</w:t>
      </w:r>
      <w:proofErr w:type="spellEnd"/>
      <w:r w:rsidRPr="00047986">
        <w:rPr>
          <w:rFonts w:ascii="Times New Roman" w:hAnsi="Times New Roman" w:cs="Times New Roman"/>
          <w:b/>
        </w:rPr>
        <w:t>.</w:t>
      </w:r>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berpengaruh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berarti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peningkatan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membuat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menjadi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mau</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memutuskan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melakukan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pembelian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w:t>
      </w:r>
    </w:p>
    <w:p w14:paraId="0AB3DC10" w14:textId="77777777" w:rsidR="003D12E9" w:rsidRPr="00047986" w:rsidRDefault="003D12E9" w:rsidP="003D12E9">
      <w:pPr>
        <w:pStyle w:val="ListParagraph"/>
        <w:numPr>
          <w:ilvl w:val="0"/>
          <w:numId w:val="4"/>
        </w:numPr>
        <w:spacing w:after="0" w:line="240" w:lineRule="auto"/>
        <w:ind w:left="426" w:hanging="428"/>
        <w:jc w:val="both"/>
        <w:rPr>
          <w:rFonts w:ascii="Times New Roman" w:hAnsi="Times New Roman" w:cs="Times New Roman"/>
        </w:rPr>
      </w:pPr>
      <w:r w:rsidRPr="00047986">
        <w:rPr>
          <w:rFonts w:ascii="Times New Roman" w:hAnsi="Times New Roman" w:cs="Times New Roman"/>
        </w:rPr>
        <w:t>b</w:t>
      </w:r>
      <w:r w:rsidRPr="00047986">
        <w:rPr>
          <w:rFonts w:ascii="Times New Roman" w:hAnsi="Times New Roman" w:cs="Times New Roman"/>
          <w:vertAlign w:val="subscript"/>
        </w:rPr>
        <w:t>3</w:t>
      </w:r>
      <w:r w:rsidRPr="00047986">
        <w:rPr>
          <w:rFonts w:ascii="Times New Roman" w:hAnsi="Times New Roman" w:cs="Times New Roman"/>
        </w:rPr>
        <w:t xml:space="preserve">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koefisien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regresi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kepercayaan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0,317 </w:t>
      </w:r>
      <w:proofErr w:type="spellStart"/>
      <w:r w:rsidRPr="00047986">
        <w:rPr>
          <w:rFonts w:ascii="Times New Roman" w:hAnsi="Times New Roman" w:cs="Times New Roman"/>
        </w:rPr>
        <w:t>mempunyai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jika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memiliki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kepercayaan</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semakin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baik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PT Bank </w:t>
      </w:r>
      <w:proofErr w:type="spellStart"/>
      <w:r w:rsidRPr="00047986">
        <w:rPr>
          <w:rFonts w:ascii="Times New Roman" w:hAnsi="Times New Roman" w:cs="Times New Roman"/>
        </w:rPr>
        <w:t>Mandiri</w:t>
      </w:r>
      <w:proofErr w:type="spellEnd"/>
      <w:r w:rsidRPr="00047986">
        <w:rPr>
          <w:rFonts w:ascii="Times New Roman" w:hAnsi="Times New Roman" w:cs="Times New Roman"/>
        </w:rPr>
        <w:t xml:space="preserve"> (Persero) </w:t>
      </w:r>
      <w:proofErr w:type="spellStart"/>
      <w:r w:rsidRPr="00047986">
        <w:rPr>
          <w:rFonts w:ascii="Times New Roman" w:hAnsi="Times New Roman" w:cs="Times New Roman"/>
        </w:rPr>
        <w:t>Tbk</w:t>
      </w:r>
      <w:proofErr w:type="spellEnd"/>
      <w:r w:rsidRPr="00047986">
        <w:rPr>
          <w:rFonts w:ascii="Times New Roman" w:hAnsi="Times New Roman" w:cs="Times New Roman"/>
        </w:rPr>
        <w:t xml:space="preserve"> KCP Kendal </w:t>
      </w:r>
      <w:proofErr w:type="spellStart"/>
      <w:proofErr w:type="gramStart"/>
      <w:r w:rsidRPr="00047986">
        <w:rPr>
          <w:rFonts w:ascii="Times New Roman" w:hAnsi="Times New Roman" w:cs="Times New Roman"/>
        </w:rPr>
        <w:t>Boja</w:t>
      </w:r>
      <w:proofErr w:type="spellEnd"/>
      <w:r w:rsidRPr="00047986">
        <w:rPr>
          <w:rFonts w:ascii="Times New Roman" w:hAnsi="Times New Roman" w:cs="Times New Roman"/>
        </w:rPr>
        <w:t xml:space="preserve">  ,</w:t>
      </w:r>
      <w:proofErr w:type="gramEnd"/>
      <w:r w:rsidRPr="00047986">
        <w:rPr>
          <w:rFonts w:ascii="Times New Roman" w:hAnsi="Times New Roman" w:cs="Times New Roman"/>
        </w:rPr>
        <w:t xml:space="preserve"> </w:t>
      </w:r>
      <w:proofErr w:type="spellStart"/>
      <w:r w:rsidRPr="00047986">
        <w:rPr>
          <w:rFonts w:ascii="Times New Roman" w:hAnsi="Times New Roman" w:cs="Times New Roman"/>
        </w:rPr>
        <w:t>sedangkan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variabel</w:t>
      </w:r>
      <w:proofErr w:type="spellEnd"/>
      <w:r w:rsidRPr="00047986">
        <w:rPr>
          <w:rFonts w:ascii="Times New Roman" w:hAnsi="Times New Roman" w:cs="Times New Roman"/>
        </w:rPr>
        <w:t xml:space="preserve"> lain </w:t>
      </w:r>
      <w:proofErr w:type="spellStart"/>
      <w:r w:rsidRPr="00047986">
        <w:rPr>
          <w:rFonts w:ascii="Times New Roman" w:hAnsi="Times New Roman" w:cs="Times New Roman"/>
        </w:rPr>
        <w:t>adalah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tetap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konstan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maka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juga </w:t>
      </w:r>
      <w:proofErr w:type="spellStart"/>
      <w:r w:rsidRPr="00047986">
        <w:rPr>
          <w:rFonts w:ascii="Times New Roman" w:hAnsi="Times New Roman" w:cs="Times New Roman"/>
        </w:rPr>
        <w:t>meningkat</w:t>
      </w:r>
      <w:proofErr w:type="spellEnd"/>
      <w:r w:rsidRPr="00047986">
        <w:rPr>
          <w:rFonts w:ascii="Times New Roman" w:hAnsi="Times New Roman" w:cs="Times New Roman"/>
        </w:rPr>
        <w:t xml:space="preserve">. Nilai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0,002 &lt; 0.05 dan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standardized coefficient beta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0,317. Nilai standardized coefficient beta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0,352 </w:t>
      </w:r>
      <w:proofErr w:type="spellStart"/>
      <w:r w:rsidRPr="00047986">
        <w:rPr>
          <w:rFonts w:ascii="Times New Roman" w:hAnsi="Times New Roman" w:cs="Times New Roman"/>
        </w:rPr>
        <w:t>serta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signifikansi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0,002 &lt; 0,05 </w:t>
      </w:r>
      <w:proofErr w:type="spellStart"/>
      <w:r w:rsidRPr="00047986">
        <w:rPr>
          <w:rFonts w:ascii="Times New Roman" w:hAnsi="Times New Roman" w:cs="Times New Roman"/>
        </w:rPr>
        <w:t>menunjukkan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r w:rsidRPr="00047986">
        <w:rPr>
          <w:rFonts w:ascii="Times New Roman" w:hAnsi="Times New Roman" w:cs="Times New Roman"/>
          <w:b/>
        </w:rPr>
        <w:t>H</w:t>
      </w:r>
      <w:r w:rsidRPr="00047986">
        <w:rPr>
          <w:rFonts w:ascii="Times New Roman" w:hAnsi="Times New Roman" w:cs="Times New Roman"/>
          <w:b/>
          <w:vertAlign w:val="subscript"/>
        </w:rPr>
        <w:t>3</w:t>
      </w:r>
      <w:r w:rsidRPr="00047986">
        <w:rPr>
          <w:rFonts w:ascii="Times New Roman" w:hAnsi="Times New Roman" w:cs="Times New Roman"/>
          <w:b/>
        </w:rPr>
        <w:t xml:space="preserve"> </w:t>
      </w:r>
      <w:proofErr w:type="spellStart"/>
      <w:r w:rsidRPr="00047986">
        <w:rPr>
          <w:rFonts w:ascii="Times New Roman" w:hAnsi="Times New Roman" w:cs="Times New Roman"/>
          <w:b/>
        </w:rPr>
        <w:t>diterima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Kepercayaan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berpengaruh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positif</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yang </w:t>
      </w:r>
      <w:proofErr w:type="spellStart"/>
      <w:r w:rsidRPr="00047986">
        <w:rPr>
          <w:rFonts w:ascii="Times New Roman" w:hAnsi="Times New Roman" w:cs="Times New Roman"/>
        </w:rPr>
        <w:t>berarti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bahwa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semakin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baik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persepsi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nasabah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terhadap</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menyebabkan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peningkatan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w:t>
      </w:r>
    </w:p>
    <w:p w14:paraId="310DFCF9" w14:textId="77777777" w:rsidR="003D12E9" w:rsidRPr="00047986" w:rsidRDefault="003D12E9" w:rsidP="003D12E9">
      <w:pPr>
        <w:pStyle w:val="ListParagraph"/>
        <w:numPr>
          <w:ilvl w:val="0"/>
          <w:numId w:val="4"/>
        </w:numPr>
        <w:spacing w:after="0" w:line="240" w:lineRule="auto"/>
        <w:ind w:left="426" w:hanging="428"/>
        <w:jc w:val="both"/>
        <w:rPr>
          <w:rFonts w:ascii="Times New Roman" w:hAnsi="Times New Roman" w:cs="Times New Roman"/>
        </w:rPr>
      </w:pPr>
      <w:proofErr w:type="spellStart"/>
      <w:r w:rsidRPr="00047986">
        <w:rPr>
          <w:rFonts w:ascii="Times New Roman" w:hAnsi="Times New Roman" w:cs="Times New Roman"/>
        </w:rPr>
        <w:t>Faktor</w:t>
      </w:r>
      <w:proofErr w:type="spellEnd"/>
      <w:r w:rsidRPr="00047986">
        <w:rPr>
          <w:rFonts w:ascii="Times New Roman" w:hAnsi="Times New Roman" w:cs="Times New Roman"/>
        </w:rPr>
        <w:t xml:space="preserve"> yang paling </w:t>
      </w:r>
      <w:proofErr w:type="spellStart"/>
      <w:r w:rsidRPr="00047986">
        <w:rPr>
          <w:rFonts w:ascii="Times New Roman" w:hAnsi="Times New Roman" w:cs="Times New Roman"/>
        </w:rPr>
        <w:t>dominan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dalam</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mempengaruhi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berdasarkan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hasil</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pengujian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adalah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dibuktikan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dengan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koefisien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regresinya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0,358 yang </w:t>
      </w:r>
      <w:proofErr w:type="spellStart"/>
      <w:r w:rsidRPr="00047986">
        <w:rPr>
          <w:rFonts w:ascii="Times New Roman" w:hAnsi="Times New Roman" w:cs="Times New Roman"/>
        </w:rPr>
        <w:t>lebih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besar</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bila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dibandingkan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dengan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variabel</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lainnya</w:t>
      </w:r>
      <w:proofErr w:type="spellEnd"/>
      <w:r w:rsidRPr="00047986">
        <w:rPr>
          <w:rFonts w:ascii="Times New Roman" w:hAnsi="Times New Roman" w:cs="Times New Roman"/>
        </w:rPr>
        <w:t>.</w:t>
      </w:r>
    </w:p>
    <w:p w14:paraId="00AEA7EA" w14:textId="77777777" w:rsidR="003D12E9" w:rsidRPr="00047986" w:rsidRDefault="003D12E9" w:rsidP="003D12E9">
      <w:pPr>
        <w:pStyle w:val="tablefootnote"/>
        <w:numPr>
          <w:ilvl w:val="0"/>
          <w:numId w:val="0"/>
        </w:numPr>
        <w:spacing w:before="0" w:after="0" w:line="276" w:lineRule="auto"/>
        <w:ind w:left="360" w:hanging="360"/>
        <w:jc w:val="left"/>
        <w:rPr>
          <w:rFonts w:ascii="Times New Roman" w:hAnsi="Times New Roman"/>
          <w:sz w:val="22"/>
          <w:szCs w:val="22"/>
          <w:lang w:val="id-ID"/>
        </w:rPr>
      </w:pPr>
    </w:p>
    <w:p w14:paraId="476C6C1D" w14:textId="10DAA02A" w:rsidR="003D12E9" w:rsidRPr="00047986" w:rsidRDefault="003D12E9" w:rsidP="003D12E9">
      <w:pPr>
        <w:pStyle w:val="tablehead"/>
        <w:numPr>
          <w:ilvl w:val="0"/>
          <w:numId w:val="0"/>
        </w:numPr>
        <w:spacing w:before="0" w:after="0" w:line="276" w:lineRule="auto"/>
        <w:ind w:left="284"/>
        <w:rPr>
          <w:rFonts w:ascii="Times New Roman" w:eastAsia="MS Mincho" w:hAnsi="Times New Roman"/>
          <w:noProof w:val="0"/>
          <w:spacing w:val="-1"/>
          <w:sz w:val="22"/>
          <w:szCs w:val="22"/>
        </w:rPr>
      </w:pPr>
      <w:r>
        <w:rPr>
          <w:rFonts w:ascii="Times New Roman" w:hAnsi="Times New Roman"/>
          <w:sz w:val="22"/>
          <w:szCs w:val="22"/>
        </w:rPr>
        <w:t xml:space="preserve">Tabel 2 </w:t>
      </w:r>
      <w:r w:rsidRPr="00047986">
        <w:rPr>
          <w:rFonts w:ascii="Times New Roman" w:hAnsi="Times New Roman"/>
          <w:sz w:val="22"/>
          <w:szCs w:val="22"/>
        </w:rPr>
        <w:t>Koefisien Determinasi</w:t>
      </w:r>
    </w:p>
    <w:tbl>
      <w:tblPr>
        <w:tblW w:w="5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010"/>
        <w:gridCol w:w="1077"/>
        <w:gridCol w:w="1456"/>
        <w:gridCol w:w="1456"/>
      </w:tblGrid>
      <w:tr w:rsidR="003D12E9" w:rsidRPr="00047986" w14:paraId="2F6A0F9E" w14:textId="77777777" w:rsidTr="00942497">
        <w:trPr>
          <w:cantSplit/>
          <w:tblHeader/>
          <w:jc w:val="center"/>
        </w:trPr>
        <w:tc>
          <w:tcPr>
            <w:tcW w:w="5789" w:type="dxa"/>
            <w:gridSpan w:val="5"/>
            <w:tcBorders>
              <w:top w:val="nil"/>
              <w:left w:val="nil"/>
              <w:bottom w:val="single" w:sz="18" w:space="0" w:color="000000"/>
              <w:right w:val="nil"/>
            </w:tcBorders>
            <w:shd w:val="clear" w:color="auto" w:fill="FFFFFF"/>
            <w:vAlign w:val="center"/>
          </w:tcPr>
          <w:p w14:paraId="257C5F8B"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b/>
                <w:bCs/>
                <w:sz w:val="22"/>
              </w:rPr>
              <w:t xml:space="preserve">Model </w:t>
            </w:r>
            <w:proofErr w:type="spellStart"/>
            <w:r w:rsidRPr="00047986">
              <w:rPr>
                <w:rFonts w:ascii="Times New Roman" w:hAnsi="Times New Roman" w:cs="Times New Roman"/>
                <w:b/>
                <w:bCs/>
                <w:sz w:val="22"/>
              </w:rPr>
              <w:t>Summary</w:t>
            </w:r>
            <w:r w:rsidRPr="00047986">
              <w:rPr>
                <w:rFonts w:ascii="Times New Roman" w:hAnsi="Times New Roman" w:cs="Times New Roman"/>
                <w:b/>
                <w:bCs/>
                <w:sz w:val="22"/>
                <w:vertAlign w:val="superscript"/>
              </w:rPr>
              <w:t>b</w:t>
            </w:r>
            <w:proofErr w:type="spellEnd"/>
          </w:p>
        </w:tc>
      </w:tr>
      <w:tr w:rsidR="003D12E9" w:rsidRPr="00047986" w14:paraId="647BF423" w14:textId="77777777" w:rsidTr="00942497">
        <w:trPr>
          <w:cantSplit/>
          <w:tblHeader/>
          <w:jc w:val="center"/>
        </w:trPr>
        <w:tc>
          <w:tcPr>
            <w:tcW w:w="790" w:type="dxa"/>
            <w:tcBorders>
              <w:top w:val="single" w:sz="18" w:space="0" w:color="000000"/>
              <w:left w:val="nil"/>
              <w:bottom w:val="single" w:sz="18" w:space="0" w:color="000000"/>
              <w:right w:val="nil"/>
            </w:tcBorders>
            <w:shd w:val="clear" w:color="auto" w:fill="FFFFFF"/>
            <w:vAlign w:val="bottom"/>
          </w:tcPr>
          <w:p w14:paraId="12E5FC1D"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Model</w:t>
            </w:r>
          </w:p>
        </w:tc>
        <w:tc>
          <w:tcPr>
            <w:tcW w:w="1010" w:type="dxa"/>
            <w:tcBorders>
              <w:top w:val="single" w:sz="18" w:space="0" w:color="000000"/>
              <w:left w:val="nil"/>
              <w:bottom w:val="single" w:sz="18" w:space="0" w:color="000000"/>
              <w:right w:val="nil"/>
            </w:tcBorders>
            <w:shd w:val="clear" w:color="auto" w:fill="FFFFFF"/>
            <w:vAlign w:val="bottom"/>
          </w:tcPr>
          <w:p w14:paraId="1C05A49A"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R</w:t>
            </w:r>
          </w:p>
        </w:tc>
        <w:tc>
          <w:tcPr>
            <w:tcW w:w="1077" w:type="dxa"/>
            <w:tcBorders>
              <w:top w:val="single" w:sz="18" w:space="0" w:color="000000"/>
              <w:left w:val="nil"/>
              <w:bottom w:val="single" w:sz="18" w:space="0" w:color="000000"/>
              <w:right w:val="nil"/>
            </w:tcBorders>
            <w:shd w:val="clear" w:color="auto" w:fill="FFFFFF"/>
            <w:vAlign w:val="bottom"/>
          </w:tcPr>
          <w:p w14:paraId="1F88670A"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R Square</w:t>
            </w:r>
          </w:p>
        </w:tc>
        <w:tc>
          <w:tcPr>
            <w:tcW w:w="1456" w:type="dxa"/>
            <w:tcBorders>
              <w:top w:val="single" w:sz="18" w:space="0" w:color="000000"/>
              <w:left w:val="nil"/>
              <w:bottom w:val="single" w:sz="18" w:space="0" w:color="000000"/>
              <w:right w:val="nil"/>
            </w:tcBorders>
            <w:shd w:val="clear" w:color="auto" w:fill="FFFFFF"/>
            <w:vAlign w:val="bottom"/>
          </w:tcPr>
          <w:p w14:paraId="4EE59BDC"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Adjusted R Square</w:t>
            </w:r>
          </w:p>
        </w:tc>
        <w:tc>
          <w:tcPr>
            <w:tcW w:w="1456" w:type="dxa"/>
            <w:tcBorders>
              <w:top w:val="single" w:sz="18" w:space="0" w:color="000000"/>
              <w:left w:val="nil"/>
              <w:bottom w:val="single" w:sz="18" w:space="0" w:color="000000"/>
              <w:right w:val="nil"/>
            </w:tcBorders>
            <w:shd w:val="clear" w:color="auto" w:fill="FFFFFF"/>
            <w:vAlign w:val="bottom"/>
          </w:tcPr>
          <w:p w14:paraId="59992DB9"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Std. Error of the Estimate</w:t>
            </w:r>
          </w:p>
        </w:tc>
      </w:tr>
      <w:tr w:rsidR="003D12E9" w:rsidRPr="00047986" w14:paraId="0924E29C" w14:textId="77777777" w:rsidTr="00942497">
        <w:trPr>
          <w:cantSplit/>
          <w:tblHeader/>
          <w:jc w:val="center"/>
        </w:trPr>
        <w:tc>
          <w:tcPr>
            <w:tcW w:w="790" w:type="dxa"/>
            <w:tcBorders>
              <w:top w:val="single" w:sz="18" w:space="0" w:color="000000"/>
              <w:left w:val="nil"/>
              <w:bottom w:val="single" w:sz="18" w:space="0" w:color="000000"/>
              <w:right w:val="nil"/>
            </w:tcBorders>
            <w:shd w:val="clear" w:color="auto" w:fill="FFFFFF"/>
          </w:tcPr>
          <w:p w14:paraId="0251CC11"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1</w:t>
            </w:r>
          </w:p>
        </w:tc>
        <w:tc>
          <w:tcPr>
            <w:tcW w:w="1010" w:type="dxa"/>
            <w:tcBorders>
              <w:top w:val="single" w:sz="18" w:space="0" w:color="000000"/>
              <w:left w:val="nil"/>
              <w:bottom w:val="single" w:sz="18" w:space="0" w:color="000000"/>
              <w:right w:val="nil"/>
            </w:tcBorders>
            <w:shd w:val="clear" w:color="auto" w:fill="FFFFFF"/>
          </w:tcPr>
          <w:p w14:paraId="170E6A7D" w14:textId="77777777" w:rsidR="003D12E9" w:rsidRPr="00047986" w:rsidRDefault="003D12E9" w:rsidP="00942497">
            <w:pPr>
              <w:spacing w:line="240" w:lineRule="auto"/>
              <w:ind w:left="0" w:right="62" w:hanging="2"/>
              <w:jc w:val="right"/>
              <w:rPr>
                <w:rFonts w:ascii="Times New Roman" w:hAnsi="Times New Roman" w:cs="Times New Roman"/>
                <w:sz w:val="22"/>
              </w:rPr>
            </w:pPr>
            <w:r w:rsidRPr="00047986">
              <w:rPr>
                <w:rFonts w:ascii="Times New Roman" w:hAnsi="Times New Roman" w:cs="Times New Roman"/>
                <w:sz w:val="22"/>
              </w:rPr>
              <w:t>.781</w:t>
            </w:r>
            <w:r w:rsidRPr="00047986">
              <w:rPr>
                <w:rFonts w:ascii="Times New Roman" w:hAnsi="Times New Roman" w:cs="Times New Roman"/>
                <w:sz w:val="22"/>
                <w:vertAlign w:val="superscript"/>
              </w:rPr>
              <w:t>a</w:t>
            </w:r>
          </w:p>
        </w:tc>
        <w:tc>
          <w:tcPr>
            <w:tcW w:w="1077" w:type="dxa"/>
            <w:tcBorders>
              <w:top w:val="single" w:sz="18" w:space="0" w:color="000000"/>
              <w:left w:val="nil"/>
              <w:bottom w:val="single" w:sz="18" w:space="0" w:color="000000"/>
              <w:right w:val="nil"/>
            </w:tcBorders>
            <w:shd w:val="clear" w:color="auto" w:fill="FFFFFF"/>
          </w:tcPr>
          <w:p w14:paraId="1F180DBD" w14:textId="77777777" w:rsidR="003D12E9" w:rsidRPr="00047986" w:rsidRDefault="003D12E9" w:rsidP="00942497">
            <w:pPr>
              <w:spacing w:line="240" w:lineRule="auto"/>
              <w:ind w:left="0" w:right="62" w:hanging="2"/>
              <w:jc w:val="right"/>
              <w:rPr>
                <w:rFonts w:ascii="Times New Roman" w:hAnsi="Times New Roman" w:cs="Times New Roman"/>
                <w:sz w:val="22"/>
              </w:rPr>
            </w:pPr>
            <w:r w:rsidRPr="00047986">
              <w:rPr>
                <w:rFonts w:ascii="Times New Roman" w:hAnsi="Times New Roman" w:cs="Times New Roman"/>
                <w:sz w:val="22"/>
              </w:rPr>
              <w:t>.610</w:t>
            </w:r>
          </w:p>
        </w:tc>
        <w:tc>
          <w:tcPr>
            <w:tcW w:w="1456" w:type="dxa"/>
            <w:tcBorders>
              <w:top w:val="single" w:sz="18" w:space="0" w:color="000000"/>
              <w:left w:val="nil"/>
              <w:bottom w:val="single" w:sz="18" w:space="0" w:color="000000"/>
              <w:right w:val="nil"/>
            </w:tcBorders>
            <w:shd w:val="clear" w:color="auto" w:fill="FFFFFF"/>
          </w:tcPr>
          <w:p w14:paraId="78D3CB59" w14:textId="77777777" w:rsidR="003D12E9" w:rsidRPr="00047986" w:rsidRDefault="003D12E9" w:rsidP="00942497">
            <w:pPr>
              <w:spacing w:line="240" w:lineRule="auto"/>
              <w:ind w:left="0" w:right="62" w:hanging="2"/>
              <w:jc w:val="right"/>
              <w:rPr>
                <w:rFonts w:ascii="Times New Roman" w:hAnsi="Times New Roman" w:cs="Times New Roman"/>
                <w:sz w:val="22"/>
              </w:rPr>
            </w:pPr>
            <w:r w:rsidRPr="00047986">
              <w:rPr>
                <w:rFonts w:ascii="Times New Roman" w:hAnsi="Times New Roman" w:cs="Times New Roman"/>
                <w:sz w:val="22"/>
              </w:rPr>
              <w:t>.598</w:t>
            </w:r>
          </w:p>
        </w:tc>
        <w:tc>
          <w:tcPr>
            <w:tcW w:w="1456" w:type="dxa"/>
            <w:tcBorders>
              <w:top w:val="single" w:sz="18" w:space="0" w:color="000000"/>
              <w:left w:val="nil"/>
              <w:bottom w:val="single" w:sz="18" w:space="0" w:color="000000"/>
              <w:right w:val="nil"/>
            </w:tcBorders>
            <w:shd w:val="clear" w:color="auto" w:fill="FFFFFF"/>
          </w:tcPr>
          <w:p w14:paraId="702CFE4E" w14:textId="77777777" w:rsidR="003D12E9" w:rsidRPr="00047986" w:rsidRDefault="003D12E9" w:rsidP="00942497">
            <w:pPr>
              <w:spacing w:line="240" w:lineRule="auto"/>
              <w:ind w:left="0" w:right="62" w:hanging="2"/>
              <w:jc w:val="right"/>
              <w:rPr>
                <w:rFonts w:ascii="Times New Roman" w:hAnsi="Times New Roman" w:cs="Times New Roman"/>
                <w:sz w:val="22"/>
              </w:rPr>
            </w:pPr>
            <w:r w:rsidRPr="00047986">
              <w:rPr>
                <w:rFonts w:ascii="Times New Roman" w:hAnsi="Times New Roman" w:cs="Times New Roman"/>
                <w:sz w:val="22"/>
              </w:rPr>
              <w:t>1.14540</w:t>
            </w:r>
          </w:p>
        </w:tc>
      </w:tr>
      <w:tr w:rsidR="003D12E9" w:rsidRPr="00047986" w14:paraId="113AF041" w14:textId="77777777" w:rsidTr="00942497">
        <w:trPr>
          <w:cantSplit/>
          <w:jc w:val="center"/>
        </w:trPr>
        <w:tc>
          <w:tcPr>
            <w:tcW w:w="5789" w:type="dxa"/>
            <w:gridSpan w:val="5"/>
            <w:tcBorders>
              <w:top w:val="single" w:sz="18" w:space="0" w:color="000000"/>
              <w:left w:val="nil"/>
              <w:bottom w:val="nil"/>
              <w:right w:val="nil"/>
            </w:tcBorders>
            <w:shd w:val="clear" w:color="auto" w:fill="FFFFFF"/>
          </w:tcPr>
          <w:p w14:paraId="67164047"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 xml:space="preserve">a. Predictors: (Constant), </w:t>
            </w:r>
            <w:proofErr w:type="spellStart"/>
            <w:r w:rsidRPr="00047986">
              <w:rPr>
                <w:rFonts w:ascii="Times New Roman" w:hAnsi="Times New Roman" w:cs="Times New Roman"/>
                <w:sz w:val="22"/>
              </w:rPr>
              <w:t>Kepercayaan</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Kualitas</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produk</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Kualitas</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pelayanan</w:t>
            </w:r>
            <w:proofErr w:type="spellEnd"/>
          </w:p>
          <w:p w14:paraId="5BACDA2E" w14:textId="77777777" w:rsidR="003D12E9" w:rsidRPr="00047986" w:rsidRDefault="003D12E9" w:rsidP="00942497">
            <w:pPr>
              <w:spacing w:line="240" w:lineRule="auto"/>
              <w:ind w:left="0" w:right="62" w:hanging="2"/>
              <w:rPr>
                <w:rFonts w:ascii="Times New Roman" w:hAnsi="Times New Roman" w:cs="Times New Roman"/>
                <w:sz w:val="22"/>
              </w:rPr>
            </w:pPr>
            <w:r w:rsidRPr="00047986">
              <w:rPr>
                <w:rFonts w:ascii="Times New Roman" w:hAnsi="Times New Roman" w:cs="Times New Roman"/>
                <w:sz w:val="22"/>
              </w:rPr>
              <w:t xml:space="preserve">b. Dependent Variable: </w:t>
            </w:r>
            <w:proofErr w:type="spellStart"/>
            <w:r w:rsidRPr="00047986">
              <w:rPr>
                <w:rFonts w:ascii="Times New Roman" w:hAnsi="Times New Roman" w:cs="Times New Roman"/>
                <w:sz w:val="22"/>
              </w:rPr>
              <w:t>Minat</w:t>
            </w:r>
            <w:proofErr w:type="spellEnd"/>
            <w:r w:rsidRPr="00047986">
              <w:rPr>
                <w:rFonts w:ascii="Times New Roman" w:hAnsi="Times New Roman" w:cs="Times New Roman"/>
                <w:sz w:val="22"/>
              </w:rPr>
              <w:t xml:space="preserve"> </w:t>
            </w:r>
            <w:proofErr w:type="spellStart"/>
            <w:r w:rsidRPr="00047986">
              <w:rPr>
                <w:rFonts w:ascii="Times New Roman" w:hAnsi="Times New Roman" w:cs="Times New Roman"/>
                <w:sz w:val="22"/>
              </w:rPr>
              <w:t>menabung</w:t>
            </w:r>
            <w:proofErr w:type="spellEnd"/>
          </w:p>
        </w:tc>
      </w:tr>
    </w:tbl>
    <w:p w14:paraId="1D1FA36A" w14:textId="57DE9726" w:rsidR="003D12E9" w:rsidRPr="006C568D" w:rsidRDefault="003D12E9" w:rsidP="003D12E9">
      <w:pPr>
        <w:pStyle w:val="tablefootnote"/>
        <w:numPr>
          <w:ilvl w:val="0"/>
          <w:numId w:val="0"/>
        </w:numPr>
        <w:spacing w:before="0" w:after="0" w:line="276" w:lineRule="auto"/>
        <w:ind w:left="1418"/>
        <w:jc w:val="both"/>
        <w:rPr>
          <w:rFonts w:ascii="Times New Roman" w:hAnsi="Times New Roman"/>
          <w:sz w:val="22"/>
          <w:szCs w:val="22"/>
        </w:rPr>
      </w:pPr>
      <w:r w:rsidRPr="006C568D">
        <w:rPr>
          <w:rFonts w:ascii="Times New Roman" w:hAnsi="Times New Roman"/>
          <w:sz w:val="22"/>
          <w:szCs w:val="22"/>
          <w:lang w:val="id-ID"/>
        </w:rPr>
        <w:t>S</w:t>
      </w:r>
      <w:r w:rsidRPr="006C568D">
        <w:rPr>
          <w:rFonts w:ascii="Times New Roman" w:hAnsi="Times New Roman"/>
          <w:sz w:val="22"/>
          <w:szCs w:val="22"/>
        </w:rPr>
        <w:t>umber</w:t>
      </w:r>
      <w:r w:rsidRPr="006C568D">
        <w:rPr>
          <w:rFonts w:ascii="Times New Roman" w:hAnsi="Times New Roman"/>
          <w:sz w:val="22"/>
          <w:szCs w:val="22"/>
          <w:lang w:val="id-ID"/>
        </w:rPr>
        <w:t xml:space="preserve"> : </w:t>
      </w:r>
      <w:r w:rsidRPr="006C568D">
        <w:rPr>
          <w:rFonts w:ascii="Times New Roman" w:hAnsi="Times New Roman"/>
          <w:sz w:val="22"/>
          <w:szCs w:val="22"/>
        </w:rPr>
        <w:t xml:space="preserve">data primer </w:t>
      </w:r>
      <w:proofErr w:type="spellStart"/>
      <w:r w:rsidRPr="006C568D">
        <w:rPr>
          <w:rFonts w:ascii="Times New Roman" w:hAnsi="Times New Roman"/>
          <w:sz w:val="22"/>
          <w:szCs w:val="22"/>
        </w:rPr>
        <w:t>diolah</w:t>
      </w:r>
      <w:proofErr w:type="spellEnd"/>
      <w:r w:rsidR="006C568D" w:rsidRPr="006C568D">
        <w:rPr>
          <w:rFonts w:ascii="Times New Roman" w:hAnsi="Times New Roman"/>
          <w:sz w:val="22"/>
          <w:szCs w:val="22"/>
        </w:rPr>
        <w:t xml:space="preserve"> (2021)</w:t>
      </w:r>
    </w:p>
    <w:p w14:paraId="61CCDD04" w14:textId="77777777" w:rsidR="003D12E9" w:rsidRPr="00047986" w:rsidRDefault="003D12E9" w:rsidP="003D12E9">
      <w:pPr>
        <w:pStyle w:val="tablefootnote"/>
        <w:numPr>
          <w:ilvl w:val="0"/>
          <w:numId w:val="0"/>
        </w:numPr>
        <w:spacing w:before="0" w:after="0" w:line="276" w:lineRule="auto"/>
        <w:ind w:left="360"/>
        <w:jc w:val="left"/>
        <w:rPr>
          <w:rFonts w:ascii="Times New Roman" w:hAnsi="Times New Roman"/>
          <w:sz w:val="22"/>
          <w:szCs w:val="22"/>
          <w:lang w:val="id-ID"/>
        </w:rPr>
      </w:pPr>
    </w:p>
    <w:p w14:paraId="0B47D58C" w14:textId="77777777" w:rsidR="003D12E9" w:rsidRPr="00047986" w:rsidRDefault="003D12E9" w:rsidP="003D12E9">
      <w:pPr>
        <w:pStyle w:val="ListParagraph"/>
        <w:spacing w:line="240" w:lineRule="auto"/>
        <w:ind w:left="0" w:hanging="2"/>
        <w:rPr>
          <w:rFonts w:ascii="Times New Roman" w:hAnsi="Times New Roman" w:cs="Times New Roman"/>
        </w:rPr>
      </w:pPr>
      <w:proofErr w:type="spellStart"/>
      <w:r w:rsidRPr="00047986">
        <w:rPr>
          <w:rFonts w:ascii="Times New Roman" w:hAnsi="Times New Roman" w:cs="Times New Roman"/>
        </w:rPr>
        <w:t>Koefisien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determinasi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menggunakan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nilai</w:t>
      </w:r>
      <w:proofErr w:type="spellEnd"/>
      <w:r w:rsidRPr="00047986">
        <w:rPr>
          <w:rFonts w:ascii="Times New Roman" w:hAnsi="Times New Roman" w:cs="Times New Roman"/>
        </w:rPr>
        <w:t xml:space="preserve"> </w:t>
      </w:r>
      <w:r w:rsidRPr="00047986">
        <w:rPr>
          <w:rFonts w:ascii="Times New Roman" w:hAnsi="Times New Roman" w:cs="Times New Roman"/>
          <w:i/>
        </w:rPr>
        <w:t>Adjusted R Square</w:t>
      </w:r>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0,598, </w:t>
      </w:r>
      <w:proofErr w:type="spellStart"/>
      <w:r w:rsidRPr="00047986">
        <w:rPr>
          <w:rFonts w:ascii="Times New Roman" w:hAnsi="Times New Roman" w:cs="Times New Roman"/>
        </w:rPr>
        <w:t>arti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dari</w:t>
      </w:r>
      <w:proofErr w:type="spellEnd"/>
      <w:r w:rsidRPr="00047986">
        <w:rPr>
          <w:rFonts w:ascii="Times New Roman" w:hAnsi="Times New Roman" w:cs="Times New Roman"/>
        </w:rPr>
        <w:t xml:space="preserve"> 0,598 </w:t>
      </w:r>
      <w:proofErr w:type="spellStart"/>
      <w:r w:rsidRPr="00047986">
        <w:rPr>
          <w:rFonts w:ascii="Times New Roman" w:hAnsi="Times New Roman" w:cs="Times New Roman"/>
        </w:rPr>
        <w:t>adalah</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variasi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minat</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menabung</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mampu</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dijelaskan</w:t>
      </w:r>
      <w:proofErr w:type="spellEnd"/>
      <w:r w:rsidRPr="00047986">
        <w:rPr>
          <w:rFonts w:ascii="Times New Roman" w:hAnsi="Times New Roman" w:cs="Times New Roman"/>
        </w:rPr>
        <w:t xml:space="preserve"> oleh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produk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kepercayaan</w:t>
      </w:r>
      <w:proofErr w:type="spellEnd"/>
      <w:r w:rsidRPr="00047986">
        <w:rPr>
          <w:rFonts w:ascii="Times New Roman" w:hAnsi="Times New Roman" w:cs="Times New Roman"/>
        </w:rPr>
        <w:t xml:space="preserve">, dan </w:t>
      </w:r>
      <w:proofErr w:type="spellStart"/>
      <w:r w:rsidRPr="00047986">
        <w:rPr>
          <w:rFonts w:ascii="Times New Roman" w:hAnsi="Times New Roman" w:cs="Times New Roman"/>
        </w:rPr>
        <w:t>kualitas</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pelayanan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59,8% </w:t>
      </w:r>
      <w:proofErr w:type="spellStart"/>
      <w:r w:rsidRPr="00047986">
        <w:rPr>
          <w:rFonts w:ascii="Times New Roman" w:hAnsi="Times New Roman" w:cs="Times New Roman"/>
        </w:rPr>
        <w:t>sedangkan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sisanya</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sebesar</w:t>
      </w:r>
      <w:proofErr w:type="spellEnd"/>
      <w:r w:rsidRPr="00047986">
        <w:rPr>
          <w:rFonts w:ascii="Times New Roman" w:hAnsi="Times New Roman" w:cs="Times New Roman"/>
        </w:rPr>
        <w:t xml:space="preserve"> 40,2% </w:t>
      </w:r>
      <w:proofErr w:type="spellStart"/>
      <w:r w:rsidRPr="00047986">
        <w:rPr>
          <w:rFonts w:ascii="Times New Roman" w:hAnsi="Times New Roman" w:cs="Times New Roman"/>
        </w:rPr>
        <w:t>dijelaskan</w:t>
      </w:r>
      <w:proofErr w:type="spellEnd"/>
      <w:r w:rsidRPr="00047986">
        <w:rPr>
          <w:rFonts w:ascii="Times New Roman" w:hAnsi="Times New Roman" w:cs="Times New Roman"/>
        </w:rPr>
        <w:t xml:space="preserve"> oleh </w:t>
      </w:r>
      <w:proofErr w:type="spellStart"/>
      <w:r w:rsidRPr="00047986">
        <w:rPr>
          <w:rFonts w:ascii="Times New Roman" w:hAnsi="Times New Roman" w:cs="Times New Roman"/>
        </w:rPr>
        <w:t>variabel</w:t>
      </w:r>
      <w:proofErr w:type="spellEnd"/>
      <w:r w:rsidRPr="00047986">
        <w:rPr>
          <w:rFonts w:ascii="Times New Roman" w:hAnsi="Times New Roman" w:cs="Times New Roman"/>
        </w:rPr>
        <w:t xml:space="preserve"> lain yang </w:t>
      </w:r>
      <w:proofErr w:type="spellStart"/>
      <w:r w:rsidRPr="00047986">
        <w:rPr>
          <w:rFonts w:ascii="Times New Roman" w:hAnsi="Times New Roman" w:cs="Times New Roman"/>
        </w:rPr>
        <w:t>tidak</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diteliti</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dalam</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penelitian</w:t>
      </w:r>
      <w:proofErr w:type="spellEnd"/>
      <w:r w:rsidRPr="00047986">
        <w:rPr>
          <w:rFonts w:ascii="Times New Roman" w:hAnsi="Times New Roman" w:cs="Times New Roman"/>
        </w:rPr>
        <w:t xml:space="preserve"> </w:t>
      </w:r>
      <w:proofErr w:type="spellStart"/>
      <w:r w:rsidRPr="00047986">
        <w:rPr>
          <w:rFonts w:ascii="Times New Roman" w:hAnsi="Times New Roman" w:cs="Times New Roman"/>
        </w:rPr>
        <w:t>ini</w:t>
      </w:r>
      <w:proofErr w:type="spellEnd"/>
    </w:p>
    <w:p w14:paraId="5DD80F55" w14:textId="77777777" w:rsidR="003D12E9" w:rsidRDefault="003D12E9" w:rsidP="003D12E9">
      <w:pPr>
        <w:pStyle w:val="tablefootnote"/>
        <w:numPr>
          <w:ilvl w:val="0"/>
          <w:numId w:val="0"/>
        </w:numPr>
        <w:spacing w:before="0" w:after="0" w:line="276" w:lineRule="auto"/>
        <w:ind w:left="360" w:hanging="360"/>
        <w:jc w:val="both"/>
        <w:rPr>
          <w:rFonts w:ascii="Times New Roman" w:hAnsi="Times New Roman"/>
          <w:b/>
          <w:sz w:val="22"/>
          <w:szCs w:val="22"/>
        </w:rPr>
      </w:pPr>
    </w:p>
    <w:p w14:paraId="44D127EA" w14:textId="77777777" w:rsidR="003D12E9" w:rsidRPr="00F10198" w:rsidRDefault="003D12E9" w:rsidP="003D12E9">
      <w:pPr>
        <w:pStyle w:val="tablefootnote"/>
        <w:numPr>
          <w:ilvl w:val="0"/>
          <w:numId w:val="0"/>
        </w:numPr>
        <w:spacing w:before="0" w:after="0" w:line="276" w:lineRule="auto"/>
        <w:ind w:left="360" w:hanging="360"/>
        <w:jc w:val="both"/>
        <w:rPr>
          <w:rFonts w:ascii="Times New Roman" w:hAnsi="Times New Roman"/>
          <w:b/>
          <w:sz w:val="22"/>
          <w:szCs w:val="22"/>
        </w:rPr>
      </w:pPr>
      <w:proofErr w:type="spellStart"/>
      <w:r w:rsidRPr="00F10198">
        <w:rPr>
          <w:rFonts w:ascii="Times New Roman" w:hAnsi="Times New Roman"/>
          <w:b/>
          <w:sz w:val="22"/>
          <w:szCs w:val="22"/>
        </w:rPr>
        <w:t>Pengaruh</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Kualitas</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produk</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terhadap</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Minat</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menabung</w:t>
      </w:r>
      <w:proofErr w:type="spellEnd"/>
    </w:p>
    <w:p w14:paraId="26F51566" w14:textId="77777777" w:rsidR="003D12E9" w:rsidRDefault="003D12E9" w:rsidP="003D12E9">
      <w:pPr>
        <w:pStyle w:val="tablefootnote"/>
        <w:numPr>
          <w:ilvl w:val="0"/>
          <w:numId w:val="0"/>
        </w:numPr>
        <w:spacing w:before="0" w:after="0" w:line="276" w:lineRule="auto"/>
        <w:jc w:val="both"/>
        <w:rPr>
          <w:rFonts w:ascii="Times New Roman" w:hAnsi="Times New Roman"/>
          <w:sz w:val="22"/>
          <w:szCs w:val="22"/>
          <w:lang w:val="en-ID"/>
        </w:rPr>
      </w:pPr>
      <w:r w:rsidRPr="00F10198">
        <w:rPr>
          <w:rFonts w:ascii="Times New Roman" w:hAnsi="Times New Roman"/>
          <w:sz w:val="22"/>
          <w:szCs w:val="22"/>
          <w:lang w:val="en-ID"/>
        </w:rPr>
        <w:t xml:space="preserve">Hal </w:t>
      </w:r>
      <w:proofErr w:type="spellStart"/>
      <w:r w:rsidRPr="00F10198">
        <w:rPr>
          <w:rFonts w:ascii="Times New Roman" w:hAnsi="Times New Roman"/>
          <w:sz w:val="22"/>
          <w:szCs w:val="22"/>
          <w:lang w:val="en-ID"/>
        </w:rPr>
        <w:t>ini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mengindikasikan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bahwa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semakin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baik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produk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tabungan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disediakan</w:t>
      </w:r>
      <w:proofErr w:type="spellEnd"/>
      <w:r w:rsidRPr="00F10198">
        <w:rPr>
          <w:rFonts w:ascii="Times New Roman" w:hAnsi="Times New Roman"/>
          <w:sz w:val="22"/>
          <w:szCs w:val="22"/>
          <w:lang w:val="en-ID"/>
        </w:rPr>
        <w:t xml:space="preserve"> oleh </w:t>
      </w:r>
      <w:r w:rsidRPr="00F10198">
        <w:rPr>
          <w:rFonts w:ascii="Times New Roman" w:hAnsi="Times New Roman"/>
          <w:sz w:val="22"/>
          <w:szCs w:val="22"/>
        </w:rPr>
        <w:t xml:space="preserve">PT Bank </w:t>
      </w:r>
      <w:proofErr w:type="spellStart"/>
      <w:r w:rsidRPr="00F10198">
        <w:rPr>
          <w:rFonts w:ascii="Times New Roman" w:hAnsi="Times New Roman"/>
          <w:sz w:val="22"/>
          <w:szCs w:val="22"/>
        </w:rPr>
        <w:t>Mandiri</w:t>
      </w:r>
      <w:proofErr w:type="spellEnd"/>
      <w:r w:rsidRPr="00F10198">
        <w:rPr>
          <w:rFonts w:ascii="Times New Roman" w:hAnsi="Times New Roman"/>
          <w:sz w:val="22"/>
          <w:szCs w:val="22"/>
        </w:rPr>
        <w:t xml:space="preserve"> (Persero) </w:t>
      </w:r>
      <w:proofErr w:type="spellStart"/>
      <w:r w:rsidRPr="00F10198">
        <w:rPr>
          <w:rFonts w:ascii="Times New Roman" w:hAnsi="Times New Roman"/>
          <w:sz w:val="22"/>
          <w:szCs w:val="22"/>
        </w:rPr>
        <w:t>Tbk</w:t>
      </w:r>
      <w:proofErr w:type="spellEnd"/>
      <w:r w:rsidRPr="00F10198">
        <w:rPr>
          <w:rFonts w:ascii="Times New Roman" w:hAnsi="Times New Roman"/>
          <w:sz w:val="22"/>
          <w:szCs w:val="22"/>
        </w:rPr>
        <w:t xml:space="preserve"> KCP Kendal </w:t>
      </w:r>
      <w:proofErr w:type="spellStart"/>
      <w:r w:rsidRPr="00F10198">
        <w:rPr>
          <w:rFonts w:ascii="Times New Roman" w:hAnsi="Times New Roman"/>
          <w:sz w:val="22"/>
          <w:szCs w:val="22"/>
        </w:rPr>
        <w:t>Boja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lang w:val="en-ID"/>
        </w:rPr>
        <w:t>kepada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nasabah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maka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akan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semakin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meningkatkan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minat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menabungnya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Sehingga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hipotesis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pertama</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menyatakan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produk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tabungan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berpengaruh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positif</w:t>
      </w:r>
      <w:proofErr w:type="spellEnd"/>
      <w:r w:rsidRPr="00F10198">
        <w:rPr>
          <w:rFonts w:ascii="Times New Roman" w:hAnsi="Times New Roman"/>
          <w:sz w:val="22"/>
          <w:szCs w:val="22"/>
          <w:lang w:val="en-ID"/>
        </w:rPr>
        <w:t xml:space="preserve"> dan </w:t>
      </w:r>
      <w:proofErr w:type="spellStart"/>
      <w:r w:rsidRPr="00F10198">
        <w:rPr>
          <w:rFonts w:ascii="Times New Roman" w:hAnsi="Times New Roman"/>
          <w:sz w:val="22"/>
          <w:szCs w:val="22"/>
          <w:lang w:val="en-ID"/>
        </w:rPr>
        <w:t>signifikan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terhadap</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minat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menabung</w:t>
      </w:r>
      <w:proofErr w:type="spellEnd"/>
      <w:r w:rsidRPr="00F10198">
        <w:rPr>
          <w:rFonts w:ascii="Times New Roman" w:hAnsi="Times New Roman"/>
          <w:sz w:val="22"/>
          <w:szCs w:val="22"/>
          <w:lang w:val="en-ID"/>
        </w:rPr>
        <w:t xml:space="preserve"> </w:t>
      </w:r>
      <w:r w:rsidRPr="00F10198">
        <w:rPr>
          <w:rFonts w:ascii="Times New Roman" w:hAnsi="Times New Roman"/>
          <w:sz w:val="22"/>
          <w:szCs w:val="22"/>
        </w:rPr>
        <w:t xml:space="preserve">PT Bank </w:t>
      </w:r>
      <w:proofErr w:type="spellStart"/>
      <w:r w:rsidRPr="00F10198">
        <w:rPr>
          <w:rFonts w:ascii="Times New Roman" w:hAnsi="Times New Roman"/>
          <w:sz w:val="22"/>
          <w:szCs w:val="22"/>
        </w:rPr>
        <w:t>Mandiri</w:t>
      </w:r>
      <w:proofErr w:type="spellEnd"/>
      <w:r w:rsidRPr="00F10198">
        <w:rPr>
          <w:rFonts w:ascii="Times New Roman" w:hAnsi="Times New Roman"/>
          <w:sz w:val="22"/>
          <w:szCs w:val="22"/>
        </w:rPr>
        <w:t xml:space="preserve"> (Persero) </w:t>
      </w:r>
      <w:proofErr w:type="spellStart"/>
      <w:r w:rsidRPr="00F10198">
        <w:rPr>
          <w:rFonts w:ascii="Times New Roman" w:hAnsi="Times New Roman"/>
          <w:sz w:val="22"/>
          <w:szCs w:val="22"/>
        </w:rPr>
        <w:t>Tbk</w:t>
      </w:r>
      <w:proofErr w:type="spellEnd"/>
      <w:r w:rsidRPr="00F10198">
        <w:rPr>
          <w:rFonts w:ascii="Times New Roman" w:hAnsi="Times New Roman"/>
          <w:sz w:val="22"/>
          <w:szCs w:val="22"/>
        </w:rPr>
        <w:t xml:space="preserve"> KCP Kendal </w:t>
      </w:r>
      <w:proofErr w:type="spellStart"/>
      <w:r w:rsidRPr="00F10198">
        <w:rPr>
          <w:rFonts w:ascii="Times New Roman" w:hAnsi="Times New Roman"/>
          <w:sz w:val="22"/>
          <w:szCs w:val="22"/>
        </w:rPr>
        <w:t>Boja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lang w:val="en-ID"/>
        </w:rPr>
        <w:t>dapat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diterima</w:t>
      </w:r>
      <w:proofErr w:type="spellEnd"/>
      <w:r w:rsidRPr="00F10198">
        <w:rPr>
          <w:rFonts w:ascii="Times New Roman" w:hAnsi="Times New Roman"/>
          <w:sz w:val="22"/>
          <w:szCs w:val="22"/>
          <w:lang w:val="en-ID"/>
        </w:rPr>
        <w:t xml:space="preserve">. Pada </w:t>
      </w:r>
      <w:proofErr w:type="spellStart"/>
      <w:r w:rsidRPr="00F10198">
        <w:rPr>
          <w:rFonts w:ascii="Times New Roman" w:hAnsi="Times New Roman"/>
          <w:sz w:val="22"/>
          <w:szCs w:val="22"/>
          <w:lang w:val="en-ID"/>
        </w:rPr>
        <w:t>penelitian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ini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nasabah</w:t>
      </w:r>
      <w:proofErr w:type="spellEnd"/>
      <w:r w:rsidRPr="00F10198">
        <w:rPr>
          <w:rFonts w:ascii="Times New Roman" w:hAnsi="Times New Roman"/>
          <w:sz w:val="22"/>
          <w:szCs w:val="22"/>
          <w:lang w:val="en-ID"/>
        </w:rPr>
        <w:t xml:space="preserve"> </w:t>
      </w:r>
      <w:r w:rsidRPr="00F10198">
        <w:rPr>
          <w:rFonts w:ascii="Times New Roman" w:hAnsi="Times New Roman"/>
          <w:sz w:val="22"/>
          <w:szCs w:val="22"/>
        </w:rPr>
        <w:t xml:space="preserve">PT Bank </w:t>
      </w:r>
      <w:proofErr w:type="spellStart"/>
      <w:r w:rsidRPr="00F10198">
        <w:rPr>
          <w:rFonts w:ascii="Times New Roman" w:hAnsi="Times New Roman"/>
          <w:sz w:val="22"/>
          <w:szCs w:val="22"/>
        </w:rPr>
        <w:t>Mandiri</w:t>
      </w:r>
      <w:proofErr w:type="spellEnd"/>
      <w:r w:rsidRPr="00F10198">
        <w:rPr>
          <w:rFonts w:ascii="Times New Roman" w:hAnsi="Times New Roman"/>
          <w:sz w:val="22"/>
          <w:szCs w:val="22"/>
        </w:rPr>
        <w:t xml:space="preserve"> (Persero) </w:t>
      </w:r>
      <w:proofErr w:type="spellStart"/>
      <w:r w:rsidRPr="00F10198">
        <w:rPr>
          <w:rFonts w:ascii="Times New Roman" w:hAnsi="Times New Roman"/>
          <w:sz w:val="22"/>
          <w:szCs w:val="22"/>
        </w:rPr>
        <w:t>Tbk</w:t>
      </w:r>
      <w:proofErr w:type="spellEnd"/>
      <w:r w:rsidRPr="00F10198">
        <w:rPr>
          <w:rFonts w:ascii="Times New Roman" w:hAnsi="Times New Roman"/>
          <w:sz w:val="22"/>
          <w:szCs w:val="22"/>
        </w:rPr>
        <w:t xml:space="preserve"> KCP Kendal </w:t>
      </w:r>
      <w:proofErr w:type="spellStart"/>
      <w:r w:rsidRPr="00F10198">
        <w:rPr>
          <w:rFonts w:ascii="Times New Roman" w:hAnsi="Times New Roman"/>
          <w:sz w:val="22"/>
          <w:szCs w:val="22"/>
        </w:rPr>
        <w:t>Boja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lang w:val="en-ID"/>
        </w:rPr>
        <w:t>menilai</w:t>
      </w:r>
      <w:proofErr w:type="spellEnd"/>
      <w:r w:rsidRPr="00F10198">
        <w:rPr>
          <w:rFonts w:ascii="Times New Roman" w:hAnsi="Times New Roman"/>
          <w:sz w:val="22"/>
          <w:szCs w:val="22"/>
          <w:lang w:val="en-ID"/>
        </w:rPr>
        <w:t xml:space="preserve"> </w:t>
      </w:r>
      <w:r w:rsidRPr="00F10198">
        <w:rPr>
          <w:rFonts w:ascii="Times New Roman" w:hAnsi="Times New Roman"/>
          <w:sz w:val="22"/>
          <w:szCs w:val="22"/>
        </w:rPr>
        <w:t xml:space="preserve">PT Bank </w:t>
      </w:r>
      <w:proofErr w:type="spellStart"/>
      <w:r w:rsidRPr="00F10198">
        <w:rPr>
          <w:rFonts w:ascii="Times New Roman" w:hAnsi="Times New Roman"/>
          <w:sz w:val="22"/>
          <w:szCs w:val="22"/>
        </w:rPr>
        <w:t>Mandiri</w:t>
      </w:r>
      <w:proofErr w:type="spellEnd"/>
      <w:r w:rsidRPr="00F10198">
        <w:rPr>
          <w:rFonts w:ascii="Times New Roman" w:hAnsi="Times New Roman"/>
          <w:sz w:val="22"/>
          <w:szCs w:val="22"/>
        </w:rPr>
        <w:t xml:space="preserve"> (Persero) </w:t>
      </w:r>
      <w:proofErr w:type="spellStart"/>
      <w:r w:rsidRPr="00F10198">
        <w:rPr>
          <w:rFonts w:ascii="Times New Roman" w:hAnsi="Times New Roman"/>
          <w:sz w:val="22"/>
          <w:szCs w:val="22"/>
        </w:rPr>
        <w:t>Tbk</w:t>
      </w:r>
      <w:proofErr w:type="spellEnd"/>
      <w:r w:rsidRPr="00F10198">
        <w:rPr>
          <w:rFonts w:ascii="Times New Roman" w:hAnsi="Times New Roman"/>
          <w:sz w:val="22"/>
          <w:szCs w:val="22"/>
        </w:rPr>
        <w:t xml:space="preserve"> KCP Kendal </w:t>
      </w:r>
      <w:proofErr w:type="spellStart"/>
      <w:r w:rsidRPr="00F10198">
        <w:rPr>
          <w:rFonts w:ascii="Times New Roman" w:hAnsi="Times New Roman"/>
          <w:sz w:val="22"/>
          <w:szCs w:val="22"/>
        </w:rPr>
        <w:t>Boja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lang w:val="en-ID"/>
        </w:rPr>
        <w:t>memiliki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produk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tabungan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baik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Dibuktikan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dari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jawaban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responden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berada</w:t>
      </w:r>
      <w:proofErr w:type="spellEnd"/>
      <w:r w:rsidRPr="00F10198">
        <w:rPr>
          <w:rFonts w:ascii="Times New Roman" w:hAnsi="Times New Roman"/>
          <w:sz w:val="22"/>
          <w:szCs w:val="22"/>
          <w:lang w:val="en-ID"/>
        </w:rPr>
        <w:t xml:space="preserve"> pada </w:t>
      </w:r>
      <w:proofErr w:type="spellStart"/>
      <w:r w:rsidRPr="00F10198">
        <w:rPr>
          <w:rFonts w:ascii="Times New Roman" w:hAnsi="Times New Roman"/>
          <w:sz w:val="22"/>
          <w:szCs w:val="22"/>
          <w:lang w:val="en-ID"/>
        </w:rPr>
        <w:t>rentang</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penilaian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mendekati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kategori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sangat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setuju</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untuk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pertanyaan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mengenai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produk</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tabungan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Selanjutnya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hal</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tersebut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akan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meningkatkan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minat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menabung</w:t>
      </w:r>
      <w:proofErr w:type="spellEnd"/>
      <w:r w:rsidRPr="00F10198">
        <w:rPr>
          <w:rFonts w:ascii="Times New Roman" w:hAnsi="Times New Roman"/>
          <w:sz w:val="22"/>
          <w:szCs w:val="22"/>
          <w:lang w:val="en-ID"/>
        </w:rPr>
        <w:t xml:space="preserve"> di </w:t>
      </w:r>
      <w:r w:rsidRPr="00F10198">
        <w:rPr>
          <w:rFonts w:ascii="Times New Roman" w:hAnsi="Times New Roman"/>
          <w:sz w:val="22"/>
          <w:szCs w:val="22"/>
        </w:rPr>
        <w:t xml:space="preserve">PT Bank </w:t>
      </w:r>
      <w:proofErr w:type="spellStart"/>
      <w:r w:rsidRPr="00F10198">
        <w:rPr>
          <w:rFonts w:ascii="Times New Roman" w:hAnsi="Times New Roman"/>
          <w:sz w:val="22"/>
          <w:szCs w:val="22"/>
        </w:rPr>
        <w:t>Mandiri</w:t>
      </w:r>
      <w:proofErr w:type="spellEnd"/>
      <w:r w:rsidRPr="00F10198">
        <w:rPr>
          <w:rFonts w:ascii="Times New Roman" w:hAnsi="Times New Roman"/>
          <w:sz w:val="22"/>
          <w:szCs w:val="22"/>
        </w:rPr>
        <w:t xml:space="preserve"> (Persero) </w:t>
      </w:r>
      <w:proofErr w:type="spellStart"/>
      <w:r w:rsidRPr="00F10198">
        <w:rPr>
          <w:rFonts w:ascii="Times New Roman" w:hAnsi="Times New Roman"/>
          <w:sz w:val="22"/>
          <w:szCs w:val="22"/>
        </w:rPr>
        <w:t>Tbk</w:t>
      </w:r>
      <w:proofErr w:type="spellEnd"/>
      <w:r w:rsidRPr="00F10198">
        <w:rPr>
          <w:rFonts w:ascii="Times New Roman" w:hAnsi="Times New Roman"/>
          <w:sz w:val="22"/>
          <w:szCs w:val="22"/>
        </w:rPr>
        <w:t xml:space="preserve"> KCP Kendal </w:t>
      </w:r>
      <w:proofErr w:type="spellStart"/>
      <w:r w:rsidRPr="00F10198">
        <w:rPr>
          <w:rFonts w:ascii="Times New Roman" w:hAnsi="Times New Roman"/>
          <w:sz w:val="22"/>
          <w:szCs w:val="22"/>
        </w:rPr>
        <w:t>Boja</w:t>
      </w:r>
      <w:proofErr w:type="spellEnd"/>
      <w:r w:rsidRPr="00F10198">
        <w:rPr>
          <w:rFonts w:ascii="Times New Roman" w:hAnsi="Times New Roman"/>
          <w:sz w:val="22"/>
          <w:szCs w:val="22"/>
          <w:lang w:val="en-ID"/>
        </w:rPr>
        <w:t>.</w:t>
      </w:r>
    </w:p>
    <w:p w14:paraId="2342B848" w14:textId="77777777" w:rsidR="003D12E9" w:rsidRPr="00F10198" w:rsidRDefault="003D12E9" w:rsidP="003D12E9">
      <w:pPr>
        <w:pStyle w:val="tablefootnote"/>
        <w:numPr>
          <w:ilvl w:val="0"/>
          <w:numId w:val="0"/>
        </w:numPr>
        <w:spacing w:before="0" w:after="0" w:line="276" w:lineRule="auto"/>
        <w:jc w:val="both"/>
        <w:rPr>
          <w:rFonts w:ascii="Times New Roman" w:hAnsi="Times New Roman"/>
          <w:sz w:val="22"/>
          <w:szCs w:val="22"/>
          <w:lang w:val="en-ID"/>
        </w:rPr>
      </w:pPr>
    </w:p>
    <w:p w14:paraId="51A46DE8" w14:textId="77777777" w:rsidR="003D12E9" w:rsidRPr="00F10198" w:rsidRDefault="003D12E9" w:rsidP="003D12E9">
      <w:pPr>
        <w:pStyle w:val="tablefootnote"/>
        <w:numPr>
          <w:ilvl w:val="0"/>
          <w:numId w:val="0"/>
        </w:numPr>
        <w:spacing w:before="0" w:after="0" w:line="276" w:lineRule="auto"/>
        <w:ind w:left="360" w:hanging="360"/>
        <w:jc w:val="both"/>
        <w:rPr>
          <w:rFonts w:ascii="Times New Roman" w:hAnsi="Times New Roman"/>
          <w:b/>
          <w:sz w:val="22"/>
          <w:szCs w:val="22"/>
        </w:rPr>
      </w:pPr>
      <w:proofErr w:type="spellStart"/>
      <w:r w:rsidRPr="00F10198">
        <w:rPr>
          <w:rFonts w:ascii="Times New Roman" w:hAnsi="Times New Roman"/>
          <w:b/>
          <w:sz w:val="22"/>
          <w:szCs w:val="22"/>
        </w:rPr>
        <w:t>Pengaruh</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Kualitas</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pelayanan</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terhadap</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Minat</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menabung</w:t>
      </w:r>
      <w:proofErr w:type="spellEnd"/>
    </w:p>
    <w:p w14:paraId="2C194FA0" w14:textId="77777777" w:rsidR="003D12E9" w:rsidRDefault="003D12E9" w:rsidP="003D12E9">
      <w:pPr>
        <w:pStyle w:val="tablefootnote"/>
        <w:numPr>
          <w:ilvl w:val="0"/>
          <w:numId w:val="0"/>
        </w:numPr>
        <w:tabs>
          <w:tab w:val="clear" w:pos="29"/>
        </w:tabs>
        <w:spacing w:before="0" w:after="0" w:line="276" w:lineRule="auto"/>
        <w:jc w:val="both"/>
        <w:rPr>
          <w:rFonts w:ascii="Times New Roman" w:hAnsi="Times New Roman"/>
          <w:i/>
          <w:iCs/>
          <w:sz w:val="22"/>
          <w:szCs w:val="22"/>
          <w:lang w:val="en-ID"/>
        </w:rPr>
      </w:pPr>
      <w:proofErr w:type="spellStart"/>
      <w:r w:rsidRPr="00F10198">
        <w:rPr>
          <w:rFonts w:ascii="Times New Roman" w:hAnsi="Times New Roman"/>
          <w:sz w:val="22"/>
          <w:szCs w:val="22"/>
        </w:rPr>
        <w:t>Kualitas</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pelayanan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dari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perusahaan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perbankan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dapat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membuat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merasa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diberikan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perhatian</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maksimal</w:t>
      </w:r>
      <w:proofErr w:type="spellEnd"/>
      <w:r w:rsidRPr="00F10198">
        <w:rPr>
          <w:rFonts w:ascii="Times New Roman" w:hAnsi="Times New Roman"/>
          <w:sz w:val="22"/>
          <w:szCs w:val="22"/>
        </w:rPr>
        <w:t xml:space="preserve"> oleh </w:t>
      </w:r>
      <w:proofErr w:type="spellStart"/>
      <w:r w:rsidRPr="00F10198">
        <w:rPr>
          <w:rFonts w:ascii="Times New Roman" w:hAnsi="Times New Roman"/>
          <w:sz w:val="22"/>
          <w:szCs w:val="22"/>
        </w:rPr>
        <w:t>perusahaan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perbankan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Adanya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kemauan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mengerti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kebutuhan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menanggapi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komplain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dari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secara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cepat</w:t>
      </w:r>
      <w:proofErr w:type="spellEnd"/>
      <w:r w:rsidRPr="00F10198">
        <w:rPr>
          <w:rFonts w:ascii="Times New Roman" w:hAnsi="Times New Roman"/>
          <w:sz w:val="22"/>
          <w:szCs w:val="22"/>
        </w:rPr>
        <w:t xml:space="preserve"> dan </w:t>
      </w:r>
      <w:proofErr w:type="spellStart"/>
      <w:r w:rsidRPr="00F10198">
        <w:rPr>
          <w:rFonts w:ascii="Times New Roman" w:hAnsi="Times New Roman"/>
          <w:sz w:val="22"/>
          <w:szCs w:val="22"/>
        </w:rPr>
        <w:t>bisa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diandalkan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membuat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memiliki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minat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menabung</w:t>
      </w:r>
      <w:proofErr w:type="spellEnd"/>
      <w:r w:rsidRPr="00F10198">
        <w:rPr>
          <w:rFonts w:ascii="Times New Roman" w:hAnsi="Times New Roman"/>
          <w:sz w:val="22"/>
          <w:szCs w:val="22"/>
        </w:rPr>
        <w:t xml:space="preserve"> di bank. </w:t>
      </w:r>
      <w:proofErr w:type="spellStart"/>
      <w:r w:rsidRPr="00F10198">
        <w:rPr>
          <w:rFonts w:ascii="Times New Roman" w:hAnsi="Times New Roman"/>
          <w:sz w:val="22"/>
          <w:szCs w:val="22"/>
        </w:rPr>
        <w:t>Selain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itu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adanya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kejelasan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informasi</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diberikan</w:t>
      </w:r>
      <w:proofErr w:type="spellEnd"/>
      <w:r w:rsidRPr="00F10198">
        <w:rPr>
          <w:rFonts w:ascii="Times New Roman" w:hAnsi="Times New Roman"/>
          <w:sz w:val="22"/>
          <w:szCs w:val="22"/>
        </w:rPr>
        <w:t xml:space="preserve"> oleh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membuat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lebih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cepat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menabung</w:t>
      </w:r>
      <w:proofErr w:type="spellEnd"/>
      <w:r w:rsidRPr="00F10198">
        <w:rPr>
          <w:rFonts w:ascii="Times New Roman" w:hAnsi="Times New Roman"/>
          <w:sz w:val="22"/>
          <w:szCs w:val="22"/>
        </w:rPr>
        <w:t xml:space="preserve"> di bank.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menciptakan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minat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menabung</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maka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perlu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diperhatikan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kualitas</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dalam</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layanan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semakin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terpenuhi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keinginan</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dibutuhkan</w:t>
      </w:r>
      <w:proofErr w:type="spellEnd"/>
      <w:r w:rsidRPr="00F10198">
        <w:rPr>
          <w:rFonts w:ascii="Times New Roman" w:hAnsi="Times New Roman"/>
          <w:sz w:val="22"/>
          <w:szCs w:val="22"/>
        </w:rPr>
        <w:t xml:space="preserve"> dan </w:t>
      </w:r>
      <w:proofErr w:type="spellStart"/>
      <w:r w:rsidRPr="00F10198">
        <w:rPr>
          <w:rFonts w:ascii="Times New Roman" w:hAnsi="Times New Roman"/>
          <w:sz w:val="22"/>
          <w:szCs w:val="22"/>
        </w:rPr>
        <w:t>adanya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kejelasan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serta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tanggapan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atas</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kebutuhan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maka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semakin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tinggi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minat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menabung</w:t>
      </w:r>
      <w:proofErr w:type="spellEnd"/>
      <w:r w:rsidRPr="00F10198">
        <w:rPr>
          <w:rFonts w:ascii="Times New Roman" w:hAnsi="Times New Roman"/>
          <w:sz w:val="22"/>
          <w:szCs w:val="22"/>
        </w:rPr>
        <w:t xml:space="preserve">. </w:t>
      </w:r>
      <w:r w:rsidRPr="00F10198">
        <w:rPr>
          <w:rFonts w:ascii="Times New Roman" w:hAnsi="Times New Roman"/>
          <w:sz w:val="22"/>
          <w:szCs w:val="22"/>
          <w:lang w:val="en-ID"/>
        </w:rPr>
        <w:t xml:space="preserve">Salah </w:t>
      </w:r>
      <w:proofErr w:type="spellStart"/>
      <w:r w:rsidRPr="00F10198">
        <w:rPr>
          <w:rFonts w:ascii="Times New Roman" w:hAnsi="Times New Roman"/>
          <w:sz w:val="22"/>
          <w:szCs w:val="22"/>
          <w:lang w:val="en-ID"/>
        </w:rPr>
        <w:t>satu</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strategi</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dapat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menunjang</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keberhasilan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dalam</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bisnis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perbankan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adalah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berusaha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menawarkan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jasa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dengan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layanan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tinggi</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nampak</w:t>
      </w:r>
      <w:proofErr w:type="spellEnd"/>
      <w:r w:rsidRPr="00F10198">
        <w:rPr>
          <w:rFonts w:ascii="Times New Roman" w:hAnsi="Times New Roman"/>
          <w:sz w:val="22"/>
          <w:szCs w:val="22"/>
          <w:lang w:val="en-ID"/>
        </w:rPr>
        <w:t xml:space="preserve"> pada </w:t>
      </w:r>
      <w:proofErr w:type="spellStart"/>
      <w:r w:rsidRPr="00F10198">
        <w:rPr>
          <w:rFonts w:ascii="Times New Roman" w:hAnsi="Times New Roman"/>
          <w:sz w:val="22"/>
          <w:szCs w:val="22"/>
          <w:lang w:val="en-ID"/>
        </w:rPr>
        <w:t>kinerja</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tinggi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dalam</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performa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dari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layanan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ada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Dalam</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menghadapi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persaingan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ada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beberapa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dimensi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pelayanan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dapat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mempengaruhi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perilaku</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nasabah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menunjukkan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bahwa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persepsi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pelanggan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terhadap</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kualitas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pelayanan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meliputi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persepsi</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berhubungan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dengan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wujud</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fisik</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(tangible), </w:t>
      </w:r>
      <w:proofErr w:type="spellStart"/>
      <w:r w:rsidRPr="00F10198">
        <w:rPr>
          <w:rFonts w:ascii="Times New Roman" w:hAnsi="Times New Roman"/>
          <w:sz w:val="22"/>
          <w:szCs w:val="22"/>
          <w:lang w:val="en-ID"/>
        </w:rPr>
        <w:t>empati</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w:t>
      </w:r>
      <w:proofErr w:type="spellStart"/>
      <w:r w:rsidRPr="00F10198">
        <w:rPr>
          <w:rFonts w:ascii="Times New Roman" w:hAnsi="Times New Roman"/>
          <w:i/>
          <w:iCs/>
          <w:sz w:val="22"/>
          <w:szCs w:val="22"/>
          <w:lang w:val="en-ID"/>
        </w:rPr>
        <w:t>empathi</w:t>
      </w:r>
      <w:proofErr w:type="spellEnd"/>
      <w:r w:rsidRPr="00F10198">
        <w:rPr>
          <w:rFonts w:ascii="Times New Roman" w:hAnsi="Times New Roman"/>
          <w:i/>
          <w:iCs/>
          <w:sz w:val="22"/>
          <w:szCs w:val="22"/>
          <w:lang w:val="en-ID"/>
        </w:rPr>
        <w:t>)</w:t>
      </w:r>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keandalan</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(reliability), </w:t>
      </w:r>
      <w:proofErr w:type="spellStart"/>
      <w:r w:rsidRPr="00F10198">
        <w:rPr>
          <w:rFonts w:ascii="Times New Roman" w:hAnsi="Times New Roman"/>
          <w:sz w:val="22"/>
          <w:szCs w:val="22"/>
          <w:lang w:val="en-ID"/>
        </w:rPr>
        <w:t>daya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tanggap</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(responsiveness)</w:t>
      </w:r>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jaminan</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(assurance)</w:t>
      </w:r>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dapat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diukur</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dengan</w:t>
      </w:r>
      <w:proofErr w:type="spellEnd"/>
      <w:r w:rsidRPr="00F10198">
        <w:rPr>
          <w:rFonts w:ascii="Times New Roman" w:hAnsi="Times New Roman"/>
          <w:sz w:val="22"/>
          <w:szCs w:val="22"/>
          <w:lang w:val="en-ID"/>
        </w:rPr>
        <w:t xml:space="preserve"> instrument </w:t>
      </w:r>
      <w:r w:rsidRPr="00F10198">
        <w:rPr>
          <w:rFonts w:ascii="Times New Roman" w:hAnsi="Times New Roman"/>
          <w:i/>
          <w:iCs/>
          <w:sz w:val="22"/>
          <w:szCs w:val="22"/>
          <w:lang w:val="en-ID"/>
        </w:rPr>
        <w:t xml:space="preserve">SERVQUAL. </w:t>
      </w:r>
      <w:r w:rsidRPr="00F10198">
        <w:rPr>
          <w:rFonts w:ascii="Times New Roman" w:hAnsi="Times New Roman"/>
          <w:sz w:val="22"/>
          <w:szCs w:val="22"/>
          <w:lang w:val="en-ID"/>
        </w:rPr>
        <w:t xml:space="preserve">Hasil </w:t>
      </w:r>
      <w:proofErr w:type="spellStart"/>
      <w:r w:rsidRPr="00F10198">
        <w:rPr>
          <w:rFonts w:ascii="Times New Roman" w:hAnsi="Times New Roman"/>
          <w:sz w:val="22"/>
          <w:szCs w:val="22"/>
          <w:lang w:val="en-ID"/>
        </w:rPr>
        <w:t>pengukuran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tersebut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memberikan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informasi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tentang</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seberapa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jauh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layanan</w:t>
      </w:r>
      <w:proofErr w:type="spellEnd"/>
      <w:r w:rsidRPr="00F10198">
        <w:rPr>
          <w:rFonts w:ascii="Times New Roman" w:hAnsi="Times New Roman"/>
          <w:sz w:val="22"/>
          <w:szCs w:val="22"/>
          <w:lang w:val="en-ID"/>
        </w:rPr>
        <w:t xml:space="preserve"> yang </w:t>
      </w:r>
      <w:proofErr w:type="spellStart"/>
      <w:r w:rsidRPr="00F10198">
        <w:rPr>
          <w:rFonts w:ascii="Times New Roman" w:hAnsi="Times New Roman"/>
          <w:sz w:val="22"/>
          <w:szCs w:val="22"/>
          <w:lang w:val="en-ID"/>
        </w:rPr>
        <w:t>diberikan</w:t>
      </w:r>
      <w:proofErr w:type="spellEnd"/>
      <w:r w:rsidRPr="00F10198">
        <w:rPr>
          <w:rFonts w:ascii="Times New Roman" w:hAnsi="Times New Roman"/>
          <w:sz w:val="22"/>
          <w:szCs w:val="22"/>
          <w:lang w:val="en-ID"/>
        </w:rPr>
        <w:t xml:space="preserve"> oleh </w:t>
      </w:r>
      <w:proofErr w:type="spellStart"/>
      <w:r w:rsidRPr="00F10198">
        <w:rPr>
          <w:rFonts w:ascii="Times New Roman" w:hAnsi="Times New Roman"/>
          <w:sz w:val="22"/>
          <w:szCs w:val="22"/>
          <w:lang w:val="en-ID"/>
        </w:rPr>
        <w:t>organsasi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memenuhi</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harapan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pelanggan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Keandalan</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(reliability) </w:t>
      </w:r>
      <w:proofErr w:type="spellStart"/>
      <w:r w:rsidRPr="00F10198">
        <w:rPr>
          <w:rFonts w:ascii="Times New Roman" w:hAnsi="Times New Roman"/>
          <w:sz w:val="22"/>
          <w:szCs w:val="22"/>
          <w:lang w:val="en-ID"/>
        </w:rPr>
        <w:t>secara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konsisten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merupakan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dimensi</w:t>
      </w:r>
      <w:proofErr w:type="spellEnd"/>
      <w:r w:rsidRPr="00F10198">
        <w:rPr>
          <w:rFonts w:ascii="Times New Roman" w:hAnsi="Times New Roman"/>
          <w:sz w:val="22"/>
          <w:szCs w:val="22"/>
          <w:lang w:val="en-ID"/>
        </w:rPr>
        <w:t xml:space="preserve"> paling </w:t>
      </w:r>
      <w:proofErr w:type="spellStart"/>
      <w:r w:rsidRPr="00F10198">
        <w:rPr>
          <w:rFonts w:ascii="Times New Roman" w:hAnsi="Times New Roman"/>
          <w:sz w:val="22"/>
          <w:szCs w:val="22"/>
          <w:lang w:val="en-ID"/>
        </w:rPr>
        <w:t>kritis</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kemudian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tingkat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kedua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jaminan</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(assurance) </w:t>
      </w:r>
      <w:proofErr w:type="spellStart"/>
      <w:r w:rsidRPr="00F10198">
        <w:rPr>
          <w:rFonts w:ascii="Times New Roman" w:hAnsi="Times New Roman"/>
          <w:sz w:val="22"/>
          <w:szCs w:val="22"/>
          <w:lang w:val="en-ID"/>
        </w:rPr>
        <w:t>wujud</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fisik</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(tangible) </w:t>
      </w:r>
      <w:proofErr w:type="spellStart"/>
      <w:r w:rsidRPr="00F10198">
        <w:rPr>
          <w:rFonts w:ascii="Times New Roman" w:hAnsi="Times New Roman"/>
          <w:sz w:val="22"/>
          <w:szCs w:val="22"/>
          <w:lang w:val="en-ID"/>
        </w:rPr>
        <w:t>terutama</w:t>
      </w:r>
      <w:proofErr w:type="spellEnd"/>
      <w:r w:rsidRPr="00F10198">
        <w:rPr>
          <w:rFonts w:ascii="Times New Roman" w:hAnsi="Times New Roman"/>
          <w:sz w:val="22"/>
          <w:szCs w:val="22"/>
          <w:lang w:val="en-ID"/>
        </w:rPr>
        <w:t xml:space="preserve"> oleh </w:t>
      </w:r>
      <w:proofErr w:type="spellStart"/>
      <w:r w:rsidRPr="00F10198">
        <w:rPr>
          <w:rFonts w:ascii="Times New Roman" w:hAnsi="Times New Roman"/>
          <w:sz w:val="22"/>
          <w:szCs w:val="22"/>
          <w:lang w:val="en-ID"/>
        </w:rPr>
        <w:t>perbankan</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empat</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daya</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tanggap</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 xml:space="preserve">(responsiveness), </w:t>
      </w:r>
      <w:r w:rsidRPr="00F10198">
        <w:rPr>
          <w:rFonts w:ascii="Times New Roman" w:hAnsi="Times New Roman"/>
          <w:sz w:val="22"/>
          <w:szCs w:val="22"/>
          <w:lang w:val="en-ID"/>
        </w:rPr>
        <w:t xml:space="preserve">dan </w:t>
      </w:r>
      <w:proofErr w:type="spellStart"/>
      <w:r w:rsidRPr="00F10198">
        <w:rPr>
          <w:rFonts w:ascii="Times New Roman" w:hAnsi="Times New Roman"/>
          <w:sz w:val="22"/>
          <w:szCs w:val="22"/>
          <w:lang w:val="en-ID"/>
        </w:rPr>
        <w:t>kadar</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kepentingan</w:t>
      </w:r>
      <w:proofErr w:type="spellEnd"/>
      <w:r w:rsidRPr="00F10198">
        <w:rPr>
          <w:rFonts w:ascii="Times New Roman" w:hAnsi="Times New Roman"/>
          <w:sz w:val="22"/>
          <w:szCs w:val="22"/>
          <w:lang w:val="en-ID"/>
        </w:rPr>
        <w:t xml:space="preserve"> yang paling </w:t>
      </w:r>
      <w:proofErr w:type="spellStart"/>
      <w:r w:rsidRPr="00F10198">
        <w:rPr>
          <w:rFonts w:ascii="Times New Roman" w:hAnsi="Times New Roman"/>
          <w:sz w:val="22"/>
          <w:szCs w:val="22"/>
          <w:lang w:val="en-ID"/>
        </w:rPr>
        <w:t>rendah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adalah</w:t>
      </w:r>
      <w:proofErr w:type="spellEnd"/>
      <w:r w:rsidRPr="00F10198">
        <w:rPr>
          <w:rFonts w:ascii="Times New Roman" w:hAnsi="Times New Roman"/>
          <w:sz w:val="22"/>
          <w:szCs w:val="22"/>
          <w:lang w:val="en-ID"/>
        </w:rPr>
        <w:t xml:space="preserve"> </w:t>
      </w:r>
      <w:proofErr w:type="spellStart"/>
      <w:r w:rsidRPr="00F10198">
        <w:rPr>
          <w:rFonts w:ascii="Times New Roman" w:hAnsi="Times New Roman"/>
          <w:sz w:val="22"/>
          <w:szCs w:val="22"/>
          <w:lang w:val="en-ID"/>
        </w:rPr>
        <w:t>empati</w:t>
      </w:r>
      <w:proofErr w:type="spellEnd"/>
      <w:r w:rsidRPr="00F10198">
        <w:rPr>
          <w:rFonts w:ascii="Times New Roman" w:hAnsi="Times New Roman"/>
          <w:sz w:val="22"/>
          <w:szCs w:val="22"/>
          <w:lang w:val="en-ID"/>
        </w:rPr>
        <w:t xml:space="preserve"> </w:t>
      </w:r>
      <w:r w:rsidRPr="00F10198">
        <w:rPr>
          <w:rFonts w:ascii="Times New Roman" w:hAnsi="Times New Roman"/>
          <w:i/>
          <w:iCs/>
          <w:sz w:val="22"/>
          <w:szCs w:val="22"/>
          <w:lang w:val="en-ID"/>
        </w:rPr>
        <w:t>(empathy)</w:t>
      </w:r>
    </w:p>
    <w:p w14:paraId="621067A4" w14:textId="77777777" w:rsidR="003D12E9" w:rsidRPr="00F10198" w:rsidRDefault="003D12E9" w:rsidP="003D12E9">
      <w:pPr>
        <w:pStyle w:val="tablefootnote"/>
        <w:numPr>
          <w:ilvl w:val="0"/>
          <w:numId w:val="0"/>
        </w:numPr>
        <w:tabs>
          <w:tab w:val="clear" w:pos="29"/>
        </w:tabs>
        <w:spacing w:before="0" w:after="0" w:line="276" w:lineRule="auto"/>
        <w:jc w:val="both"/>
        <w:rPr>
          <w:rFonts w:ascii="Times New Roman" w:hAnsi="Times New Roman"/>
          <w:i/>
          <w:iCs/>
          <w:sz w:val="22"/>
          <w:szCs w:val="22"/>
          <w:lang w:val="en-ID"/>
        </w:rPr>
      </w:pPr>
    </w:p>
    <w:p w14:paraId="2A64F976" w14:textId="77777777" w:rsidR="003D12E9" w:rsidRPr="00F10198" w:rsidRDefault="003D12E9" w:rsidP="003D12E9">
      <w:pPr>
        <w:pStyle w:val="tablefootnote"/>
        <w:numPr>
          <w:ilvl w:val="0"/>
          <w:numId w:val="0"/>
        </w:numPr>
        <w:spacing w:before="0" w:after="0" w:line="276" w:lineRule="auto"/>
        <w:ind w:left="360" w:hanging="360"/>
        <w:jc w:val="both"/>
        <w:rPr>
          <w:rFonts w:ascii="Times New Roman" w:hAnsi="Times New Roman"/>
          <w:b/>
          <w:sz w:val="22"/>
          <w:szCs w:val="22"/>
        </w:rPr>
      </w:pPr>
      <w:proofErr w:type="spellStart"/>
      <w:r w:rsidRPr="00F10198">
        <w:rPr>
          <w:rFonts w:ascii="Times New Roman" w:hAnsi="Times New Roman"/>
          <w:b/>
          <w:sz w:val="22"/>
          <w:szCs w:val="22"/>
        </w:rPr>
        <w:t>Pengaruh</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Kepercayaan</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terhadap</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Minat</w:t>
      </w:r>
      <w:proofErr w:type="spellEnd"/>
      <w:r w:rsidRPr="00F10198">
        <w:rPr>
          <w:rFonts w:ascii="Times New Roman" w:hAnsi="Times New Roman"/>
          <w:b/>
          <w:sz w:val="22"/>
          <w:szCs w:val="22"/>
        </w:rPr>
        <w:t xml:space="preserve"> </w:t>
      </w:r>
      <w:proofErr w:type="spellStart"/>
      <w:r w:rsidRPr="00F10198">
        <w:rPr>
          <w:rFonts w:ascii="Times New Roman" w:hAnsi="Times New Roman"/>
          <w:b/>
          <w:sz w:val="22"/>
          <w:szCs w:val="22"/>
        </w:rPr>
        <w:t>menabung</w:t>
      </w:r>
      <w:proofErr w:type="spellEnd"/>
    </w:p>
    <w:p w14:paraId="7EC2F982" w14:textId="2189CA6A" w:rsidR="003D12E9" w:rsidRDefault="003D12E9" w:rsidP="003D12E9">
      <w:pPr>
        <w:pStyle w:val="tablefootnote"/>
        <w:numPr>
          <w:ilvl w:val="0"/>
          <w:numId w:val="0"/>
        </w:numPr>
        <w:spacing w:before="0" w:after="0"/>
        <w:jc w:val="both"/>
        <w:rPr>
          <w:rFonts w:ascii="Times New Roman" w:hAnsi="Times New Roman"/>
          <w:sz w:val="22"/>
          <w:szCs w:val="22"/>
        </w:rPr>
      </w:pPr>
      <w:r w:rsidRPr="00F10198">
        <w:rPr>
          <w:rFonts w:ascii="Times New Roman" w:hAnsi="Times New Roman"/>
          <w:sz w:val="22"/>
          <w:szCs w:val="22"/>
        </w:rPr>
        <w:t xml:space="preserve">Bank </w:t>
      </w:r>
      <w:proofErr w:type="spellStart"/>
      <w:r w:rsidRPr="00F10198">
        <w:rPr>
          <w:rFonts w:ascii="Times New Roman" w:hAnsi="Times New Roman"/>
          <w:sz w:val="22"/>
          <w:szCs w:val="22"/>
        </w:rPr>
        <w:t>merupakan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bentuk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perusahaan</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berorientasi</w:t>
      </w:r>
      <w:proofErr w:type="spellEnd"/>
      <w:r w:rsidRPr="00F10198">
        <w:rPr>
          <w:rFonts w:ascii="Times New Roman" w:hAnsi="Times New Roman"/>
          <w:sz w:val="22"/>
          <w:szCs w:val="22"/>
        </w:rPr>
        <w:t xml:space="preserve"> pada </w:t>
      </w:r>
      <w:proofErr w:type="spellStart"/>
      <w:r w:rsidRPr="00F10198">
        <w:rPr>
          <w:rFonts w:ascii="Times New Roman" w:hAnsi="Times New Roman"/>
          <w:sz w:val="22"/>
          <w:szCs w:val="22"/>
        </w:rPr>
        <w:t>kepercayaan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tanpa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kepercayaan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bank </w:t>
      </w:r>
      <w:proofErr w:type="spellStart"/>
      <w:r w:rsidRPr="00F10198">
        <w:rPr>
          <w:rFonts w:ascii="Times New Roman" w:hAnsi="Times New Roman"/>
          <w:sz w:val="22"/>
          <w:szCs w:val="22"/>
        </w:rPr>
        <w:t>tidak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mampu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malakukan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kegiatannya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dengan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baik</w:t>
      </w:r>
      <w:proofErr w:type="spellEnd"/>
      <w:r w:rsidRPr="00F10198">
        <w:rPr>
          <w:rFonts w:ascii="Times New Roman" w:hAnsi="Times New Roman"/>
          <w:sz w:val="22"/>
          <w:szCs w:val="22"/>
        </w:rPr>
        <w:t xml:space="preserve">. Oleh </w:t>
      </w:r>
      <w:proofErr w:type="spellStart"/>
      <w:r w:rsidRPr="00F10198">
        <w:rPr>
          <w:rFonts w:ascii="Times New Roman" w:hAnsi="Times New Roman"/>
          <w:sz w:val="22"/>
          <w:szCs w:val="22"/>
        </w:rPr>
        <w:t>karena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itu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penting</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bagi</w:t>
      </w:r>
      <w:proofErr w:type="spellEnd"/>
      <w:r w:rsidRPr="00F10198">
        <w:rPr>
          <w:rFonts w:ascii="Times New Roman" w:hAnsi="Times New Roman"/>
          <w:sz w:val="22"/>
          <w:szCs w:val="22"/>
        </w:rPr>
        <w:t xml:space="preserve"> bank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dipercayai</w:t>
      </w:r>
      <w:proofErr w:type="spellEnd"/>
      <w:r w:rsidRPr="00F10198">
        <w:rPr>
          <w:rFonts w:ascii="Times New Roman" w:hAnsi="Times New Roman"/>
          <w:sz w:val="22"/>
          <w:szCs w:val="22"/>
        </w:rPr>
        <w:t xml:space="preserve"> oleh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Jika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kepercayaan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antara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pihak</w:t>
      </w:r>
      <w:proofErr w:type="spellEnd"/>
      <w:r w:rsidRPr="00F10198">
        <w:rPr>
          <w:rFonts w:ascii="Times New Roman" w:hAnsi="Times New Roman"/>
          <w:sz w:val="22"/>
          <w:szCs w:val="22"/>
        </w:rPr>
        <w:t xml:space="preserve"> bank dan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sudah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terbentuk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maka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usaha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untuk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membina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kerja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sama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lebih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mudah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sehingga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memberi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keuntungan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bagi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kedua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belah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pihak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Kepercayaan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merupakan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kesediaan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pihak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tertentu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terhadap</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pihak</w:t>
      </w:r>
      <w:proofErr w:type="spellEnd"/>
      <w:r w:rsidRPr="00F10198">
        <w:rPr>
          <w:rFonts w:ascii="Times New Roman" w:hAnsi="Times New Roman"/>
          <w:sz w:val="22"/>
          <w:szCs w:val="22"/>
        </w:rPr>
        <w:t xml:space="preserve"> lain </w:t>
      </w:r>
      <w:proofErr w:type="spellStart"/>
      <w:r w:rsidRPr="00F10198">
        <w:rPr>
          <w:rFonts w:ascii="Times New Roman" w:hAnsi="Times New Roman"/>
          <w:sz w:val="22"/>
          <w:szCs w:val="22"/>
        </w:rPr>
        <w:t>dalam</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melakukan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hubungan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suatu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transakasi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atau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komitmen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bahwa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pihak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tersebut</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memenuhi</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kewajibannya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secara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baik</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sesuai</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diharapkan</w:t>
      </w:r>
      <w:proofErr w:type="spellEnd"/>
      <w:r w:rsidRPr="00F10198">
        <w:rPr>
          <w:rFonts w:ascii="Times New Roman" w:hAnsi="Times New Roman"/>
          <w:sz w:val="22"/>
          <w:szCs w:val="22"/>
        </w:rPr>
        <w:t xml:space="preserve"> dan </w:t>
      </w:r>
      <w:proofErr w:type="spellStart"/>
      <w:r w:rsidRPr="00F10198">
        <w:rPr>
          <w:rFonts w:ascii="Times New Roman" w:hAnsi="Times New Roman"/>
          <w:sz w:val="22"/>
          <w:szCs w:val="22"/>
        </w:rPr>
        <w:t>mau</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mengambil</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resiko</w:t>
      </w:r>
      <w:proofErr w:type="spellEnd"/>
      <w:r w:rsidRPr="00F10198">
        <w:rPr>
          <w:rFonts w:ascii="Times New Roman" w:hAnsi="Times New Roman"/>
          <w:sz w:val="22"/>
          <w:szCs w:val="22"/>
        </w:rPr>
        <w:t xml:space="preserve"> yang </w:t>
      </w:r>
      <w:proofErr w:type="spellStart"/>
      <w:r w:rsidRPr="00F10198">
        <w:rPr>
          <w:rFonts w:ascii="Times New Roman" w:hAnsi="Times New Roman"/>
          <w:sz w:val="22"/>
          <w:szCs w:val="22"/>
        </w:rPr>
        <w:t>akan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diterimanya</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Kepercayaan</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nasabah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adalah</w:t>
      </w:r>
      <w:proofErr w:type="spellEnd"/>
      <w:r w:rsidRPr="00F10198">
        <w:rPr>
          <w:rFonts w:ascii="Times New Roman" w:hAnsi="Times New Roman"/>
          <w:sz w:val="22"/>
          <w:szCs w:val="22"/>
        </w:rPr>
        <w:t xml:space="preserve"> </w:t>
      </w:r>
      <w:proofErr w:type="spellStart"/>
      <w:r w:rsidRPr="00F10198">
        <w:rPr>
          <w:rFonts w:ascii="Times New Roman" w:hAnsi="Times New Roman"/>
          <w:sz w:val="22"/>
          <w:szCs w:val="22"/>
        </w:rPr>
        <w:t>komponen</w:t>
      </w:r>
      <w:proofErr w:type="spellEnd"/>
      <w:r w:rsidRPr="00F10198">
        <w:rPr>
          <w:rFonts w:ascii="Times New Roman" w:hAnsi="Times New Roman"/>
          <w:sz w:val="22"/>
          <w:szCs w:val="22"/>
        </w:rPr>
        <w:t xml:space="preserve"> </w:t>
      </w:r>
      <w:proofErr w:type="spellStart"/>
      <w:r w:rsidRPr="006B4840">
        <w:rPr>
          <w:rFonts w:ascii="Times New Roman" w:hAnsi="Times New Roman"/>
          <w:sz w:val="22"/>
          <w:szCs w:val="22"/>
        </w:rPr>
        <w:t>penting</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untuk</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menjaga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hubungan</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berkelanjutan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diantara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semua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pihak</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terlibat</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dalam</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bisnis</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Melalui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kepercayaan</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terbangun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diantara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berbagai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pihak</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terlibat</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dalam</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bisnis</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memungkinkan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bisnis</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bisa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terjalin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dengan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lebih</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intensif</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mengingat</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masing-masing</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pihak</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memiliki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kepercayaan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untuk</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bisa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memenuhi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tanggung</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jawabnya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Kepercayaan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merupakan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suatu</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hal</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mutlak</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perlu</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dimiliki</w:t>
      </w:r>
      <w:proofErr w:type="spellEnd"/>
      <w:r w:rsidRPr="006B4840">
        <w:rPr>
          <w:rFonts w:ascii="Times New Roman" w:hAnsi="Times New Roman"/>
          <w:sz w:val="22"/>
          <w:szCs w:val="22"/>
        </w:rPr>
        <w:t xml:space="preserve"> oleh </w:t>
      </w:r>
      <w:proofErr w:type="spellStart"/>
      <w:r w:rsidRPr="006B4840">
        <w:rPr>
          <w:rFonts w:ascii="Times New Roman" w:hAnsi="Times New Roman"/>
          <w:sz w:val="22"/>
          <w:szCs w:val="22"/>
        </w:rPr>
        <w:t>suatu</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penyedia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jasa</w:t>
      </w:r>
      <w:proofErr w:type="spellEnd"/>
      <w:r w:rsidR="006C568D">
        <w:rPr>
          <w:rFonts w:ascii="Times New Roman" w:hAnsi="Times New Roman"/>
          <w:sz w:val="22"/>
          <w:szCs w:val="22"/>
        </w:rPr>
        <w:t xml:space="preserve">  </w:t>
      </w:r>
      <w:r>
        <w:rPr>
          <w:rStyle w:val="FootnoteReference"/>
          <w:rFonts w:ascii="Times New Roman" w:hAnsi="Times New Roman"/>
          <w:sz w:val="22"/>
          <w:szCs w:val="22"/>
        </w:rPr>
        <w:fldChar w:fldCharType="begin" w:fldLock="1"/>
      </w:r>
      <w:r>
        <w:rPr>
          <w:rFonts w:ascii="Times New Roman" w:hAnsi="Times New Roman"/>
          <w:sz w:val="22"/>
          <w:szCs w:val="22"/>
        </w:rPr>
        <w:instrText>ADDIN CSL_CITATION {"citationItems":[{"id":"ITEM-1","itemData":{"DOI":"10.17358/ijbe.4.1.64","ISSN":"24075434","abstract":"Tujuan penulisan ini adalah untuk menganalisa penggunaan internet banking banking nasabah di XYZ Bogor, Indonesia. Landasan teoritis untuk penelitian ini adalah Theory of Planned Behavior (TPB). TPB adalah model yang memperkirakan niat konsumen untuk melakukan perilaku atau tindakan. Jumlah sampel sebanyak 150 responden yang dipilih dengan metode convenience sampling menggunakan kuesioner dengan wawancara. Data dianalisis menggunakan SEM-PLS. Hasil penelitian menunjukkan bahwa perceived behavior control berpengaruh signifikan terhadap behavioral intention. Responden yang lebih cenderung memiliki niat lebih tinggi menggunakan internet banking. Implikasi manajerialnya adalah bahwa perusahaan diharapkan dapat memberikan fasilitas yang lebih mudah dan menarik bagi pengguna sehingga pengguna dapat dengan mudah melakukan transaksi perbankan tanpa harus mengantri ke counter Bank atau ATM. Kedua, fasilitas dengan batas lebih pada pengguna internet banking, sehingga pengguna bisa memanfaatkan fasilitas tersebut. Kata","author":[{"dropping-particle":"","family":"Annilda","given":"Fitria","non-dropping-particle":"","parse-names":false,"suffix":""},{"dropping-particle":"","family":"Sumarwan","given":"Ujang","non-dropping-particle":"","parse-names":false,"suffix":""},{"dropping-particle":"","family":"Nugrahani","given":"Endar","non-dropping-particle":"","parse-names":false,"suffix":""}],"container-title":"Indonesian Journal of Business and Entrepreneurship","id":"ITEM-1","issue":"1","issued":{"date-parts":[["2018"]]},"page":"64-74","title":"Behavioral Intention Analysis on Internet Banking Usage at Bank XYZ Bogor","type":"article-journal","volume":"4"},"uris":["http://www.mendeley.com/documents/?uuid=3423787f-c5b1-4c76-bc59-e05ee2b337a0"]}],"mendeley":{"formattedCitation":"(Annilda et al., 2018)","plainTextFormattedCitation":"(Annilda et al., 2018)","previouslyFormattedCitation":"(Annilda et al., 2018)"},"properties":{"noteIndex":0},"schema":"https://github.com/citation-style-language/schema/raw/master/csl-citation.json"}</w:instrText>
      </w:r>
      <w:r>
        <w:rPr>
          <w:rStyle w:val="FootnoteReference"/>
          <w:rFonts w:ascii="Times New Roman" w:hAnsi="Times New Roman"/>
          <w:sz w:val="22"/>
          <w:szCs w:val="22"/>
        </w:rPr>
        <w:fldChar w:fldCharType="separate"/>
      </w:r>
      <w:r w:rsidRPr="00AB1B11">
        <w:rPr>
          <w:rFonts w:ascii="Times New Roman" w:hAnsi="Times New Roman"/>
          <w:noProof/>
          <w:sz w:val="22"/>
          <w:szCs w:val="22"/>
        </w:rPr>
        <w:t>(Annilda et al., 2018)</w:t>
      </w:r>
      <w:r>
        <w:rPr>
          <w:rStyle w:val="FootnoteReference"/>
          <w:rFonts w:ascii="Times New Roman" w:hAnsi="Times New Roman"/>
          <w:sz w:val="22"/>
          <w:szCs w:val="22"/>
        </w:rPr>
        <w:fldChar w:fldCharType="end"/>
      </w:r>
      <w:r w:rsidRPr="006B4840">
        <w:rPr>
          <w:rFonts w:ascii="Times New Roman" w:hAnsi="Times New Roman"/>
          <w:sz w:val="22"/>
          <w:szCs w:val="22"/>
        </w:rPr>
        <w:t xml:space="preserve">. </w:t>
      </w:r>
      <w:proofErr w:type="spellStart"/>
      <w:r w:rsidRPr="006B4840">
        <w:rPr>
          <w:rFonts w:ascii="Times New Roman" w:hAnsi="Times New Roman"/>
          <w:sz w:val="22"/>
          <w:szCs w:val="22"/>
        </w:rPr>
        <w:t>Penyedia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jasa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perbankan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perlu</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untuk</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lebih</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menekankan</w:t>
      </w:r>
      <w:proofErr w:type="spellEnd"/>
      <w:r w:rsidRPr="006B4840">
        <w:rPr>
          <w:rFonts w:ascii="Times New Roman" w:hAnsi="Times New Roman"/>
          <w:sz w:val="22"/>
          <w:szCs w:val="22"/>
        </w:rPr>
        <w:t xml:space="preserve"> pada </w:t>
      </w:r>
      <w:proofErr w:type="spellStart"/>
      <w:r w:rsidRPr="006B4840">
        <w:rPr>
          <w:rFonts w:ascii="Times New Roman" w:hAnsi="Times New Roman"/>
          <w:sz w:val="22"/>
          <w:szCs w:val="22"/>
        </w:rPr>
        <w:t>pembentukan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kepercayaan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nasabah</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kepada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penyedia</w:t>
      </w:r>
      <w:proofErr w:type="spellEnd"/>
      <w:r w:rsidRPr="006B4840">
        <w:rPr>
          <w:rFonts w:ascii="Times New Roman" w:hAnsi="Times New Roman"/>
          <w:sz w:val="22"/>
          <w:szCs w:val="22"/>
        </w:rPr>
        <w:t xml:space="preserve">, yang </w:t>
      </w:r>
      <w:proofErr w:type="spellStart"/>
      <w:r w:rsidRPr="006B4840">
        <w:rPr>
          <w:rFonts w:ascii="Times New Roman" w:hAnsi="Times New Roman"/>
          <w:sz w:val="22"/>
          <w:szCs w:val="22"/>
        </w:rPr>
        <w:t>dalam</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hal</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ini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adalah</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lembaga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perbankan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sehingga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membuat</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nasabah</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merasa</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diperhatikan</w:t>
      </w:r>
      <w:proofErr w:type="spellEnd"/>
      <w:r w:rsidRPr="006B4840">
        <w:rPr>
          <w:rFonts w:ascii="Times New Roman" w:hAnsi="Times New Roman"/>
          <w:sz w:val="22"/>
          <w:szCs w:val="22"/>
        </w:rPr>
        <w:t xml:space="preserve"> oleh </w:t>
      </w:r>
      <w:proofErr w:type="spellStart"/>
      <w:r w:rsidRPr="006B4840">
        <w:rPr>
          <w:rFonts w:ascii="Times New Roman" w:hAnsi="Times New Roman"/>
          <w:sz w:val="22"/>
          <w:szCs w:val="22"/>
        </w:rPr>
        <w:t>perusahaan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perbankan</w:t>
      </w:r>
      <w:proofErr w:type="spellEnd"/>
      <w:r w:rsidRPr="006B4840">
        <w:rPr>
          <w:rFonts w:ascii="Times New Roman" w:hAnsi="Times New Roman"/>
          <w:sz w:val="22"/>
          <w:szCs w:val="22"/>
        </w:rPr>
        <w:t xml:space="preserve"> dan </w:t>
      </w:r>
      <w:proofErr w:type="spellStart"/>
      <w:r w:rsidRPr="006B4840">
        <w:rPr>
          <w:rFonts w:ascii="Times New Roman" w:hAnsi="Times New Roman"/>
          <w:sz w:val="22"/>
          <w:szCs w:val="22"/>
        </w:rPr>
        <w:t>memiliki</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minat</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untuk</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menabung</w:t>
      </w:r>
      <w:proofErr w:type="spellEnd"/>
      <w:r w:rsidRPr="006B4840">
        <w:rPr>
          <w:rFonts w:ascii="Times New Roman" w:hAnsi="Times New Roman"/>
          <w:sz w:val="22"/>
          <w:szCs w:val="22"/>
        </w:rPr>
        <w:t xml:space="preserve"> di </w:t>
      </w:r>
      <w:proofErr w:type="spellStart"/>
      <w:r w:rsidRPr="006B4840">
        <w:rPr>
          <w:rFonts w:ascii="Times New Roman" w:hAnsi="Times New Roman"/>
          <w:sz w:val="22"/>
          <w:szCs w:val="22"/>
        </w:rPr>
        <w:t>perusahaan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perbankan</w:t>
      </w:r>
      <w:proofErr w:type="spellEnd"/>
      <w:r w:rsidRPr="006B4840">
        <w:rPr>
          <w:rFonts w:ascii="Times New Roman" w:hAnsi="Times New Roman"/>
          <w:sz w:val="22"/>
          <w:szCs w:val="22"/>
        </w:rPr>
        <w:t xml:space="preserve"> </w:t>
      </w:r>
      <w:proofErr w:type="spellStart"/>
      <w:r w:rsidRPr="006B4840">
        <w:rPr>
          <w:rFonts w:ascii="Times New Roman" w:hAnsi="Times New Roman"/>
          <w:sz w:val="22"/>
          <w:szCs w:val="22"/>
        </w:rPr>
        <w:t>tersebut</w:t>
      </w:r>
      <w:proofErr w:type="spellEnd"/>
      <w:r w:rsidRPr="006B4840">
        <w:rPr>
          <w:rFonts w:ascii="Times New Roman" w:hAnsi="Times New Roman"/>
          <w:sz w:val="22"/>
          <w:szCs w:val="22"/>
        </w:rPr>
        <w:t>.</w:t>
      </w:r>
    </w:p>
    <w:p w14:paraId="00000092" w14:textId="77777777" w:rsidR="00EA65E1" w:rsidRDefault="00EA65E1">
      <w:pPr>
        <w:ind w:left="0" w:hanging="2"/>
        <w:jc w:val="left"/>
        <w:rPr>
          <w:rFonts w:ascii="Times New Roman" w:eastAsia="Times New Roman" w:hAnsi="Times New Roman" w:cs="Times New Roman"/>
          <w:sz w:val="24"/>
          <w:szCs w:val="24"/>
        </w:rPr>
      </w:pPr>
    </w:p>
    <w:p w14:paraId="00000093" w14:textId="55F7FF40" w:rsidR="00EA65E1" w:rsidRDefault="008E4706">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PENUTUP</w:t>
      </w:r>
    </w:p>
    <w:p w14:paraId="00000094" w14:textId="77777777" w:rsidR="00EA65E1" w:rsidRDefault="00EA65E1">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p>
    <w:p w14:paraId="4F481FED" w14:textId="77777777" w:rsidR="006C568D" w:rsidRPr="00592FF9" w:rsidRDefault="006C568D" w:rsidP="006C568D">
      <w:pPr>
        <w:pStyle w:val="ListParagraph"/>
        <w:spacing w:line="240" w:lineRule="auto"/>
        <w:ind w:left="0" w:hanging="2"/>
        <w:contextualSpacing w:val="0"/>
        <w:jc w:val="both"/>
        <w:rPr>
          <w:rFonts w:ascii="Times New Roman" w:hAnsi="Times New Roman" w:cs="Times New Roman"/>
        </w:rPr>
      </w:pPr>
      <w:proofErr w:type="spellStart"/>
      <w:r w:rsidRPr="00592FF9">
        <w:rPr>
          <w:rFonts w:ascii="Times New Roman" w:hAnsi="Times New Roman" w:cs="Times New Roman"/>
        </w:rPr>
        <w:t>Berdasarkan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penelitian</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telah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dilakukan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maka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dapat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diperoleh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kesimpulan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bahwa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kualitas</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produk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berpengaruh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positif</w:t>
      </w:r>
      <w:proofErr w:type="spellEnd"/>
      <w:r w:rsidRPr="00592FF9">
        <w:rPr>
          <w:rFonts w:ascii="Times New Roman" w:hAnsi="Times New Roman" w:cs="Times New Roman"/>
        </w:rPr>
        <w:t xml:space="preserve"> dan </w:t>
      </w:r>
      <w:proofErr w:type="spellStart"/>
      <w:r w:rsidRPr="00592FF9">
        <w:rPr>
          <w:rFonts w:ascii="Times New Roman" w:hAnsi="Times New Roman" w:cs="Times New Roman"/>
        </w:rPr>
        <w:t>signifikan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terhadap</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minat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ketika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merasa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kualitas</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produk</w:t>
      </w:r>
      <w:proofErr w:type="spellEnd"/>
      <w:r w:rsidRPr="00592FF9">
        <w:rPr>
          <w:rFonts w:ascii="Times New Roman" w:hAnsi="Times New Roman" w:cs="Times New Roman"/>
          <w:i/>
          <w:iCs/>
        </w:rPr>
        <w:t xml:space="preserve"> </w:t>
      </w:r>
      <w:proofErr w:type="spellStart"/>
      <w:r w:rsidRPr="00592FF9">
        <w:rPr>
          <w:rFonts w:ascii="Times New Roman" w:hAnsi="Times New Roman" w:cs="Times New Roman"/>
        </w:rPr>
        <w:t>semakin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baik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maka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semakin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mantap</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dalam</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minatnya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di bank. </w:t>
      </w:r>
      <w:proofErr w:type="spellStart"/>
      <w:r w:rsidRPr="00592FF9">
        <w:rPr>
          <w:rFonts w:ascii="Times New Roman" w:hAnsi="Times New Roman" w:cs="Times New Roman"/>
        </w:rPr>
        <w:t>Kualitas</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pelayanan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berpengaruh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positif</w:t>
      </w:r>
      <w:proofErr w:type="spellEnd"/>
      <w:r w:rsidRPr="00592FF9">
        <w:rPr>
          <w:rFonts w:ascii="Times New Roman" w:hAnsi="Times New Roman" w:cs="Times New Roman"/>
        </w:rPr>
        <w:t xml:space="preserve"> dan </w:t>
      </w:r>
      <w:proofErr w:type="spellStart"/>
      <w:r w:rsidRPr="00592FF9">
        <w:rPr>
          <w:rFonts w:ascii="Times New Roman" w:hAnsi="Times New Roman" w:cs="Times New Roman"/>
        </w:rPr>
        <w:t>signifikan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terhadap</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minat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jika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merasa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bahwa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pelayanan</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diterimanya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karyawan</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semakin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baik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maka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mau</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berminat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di bank. </w:t>
      </w:r>
      <w:proofErr w:type="spellStart"/>
      <w:r w:rsidRPr="00592FF9">
        <w:rPr>
          <w:rFonts w:ascii="Times New Roman" w:hAnsi="Times New Roman" w:cs="Times New Roman"/>
        </w:rPr>
        <w:t>Kepercayaan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berpengaruh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positif</w:t>
      </w:r>
      <w:proofErr w:type="spellEnd"/>
      <w:r w:rsidRPr="00592FF9">
        <w:rPr>
          <w:rFonts w:ascii="Times New Roman" w:hAnsi="Times New Roman" w:cs="Times New Roman"/>
        </w:rPr>
        <w:t xml:space="preserve"> dan </w:t>
      </w:r>
      <w:proofErr w:type="spellStart"/>
      <w:r w:rsidRPr="00592FF9">
        <w:rPr>
          <w:rFonts w:ascii="Times New Roman" w:hAnsi="Times New Roman" w:cs="Times New Roman"/>
        </w:rPr>
        <w:t>signifikan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terhadap</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minat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merasa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mampu</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mempercayai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reputasi</w:t>
      </w:r>
      <w:proofErr w:type="spellEnd"/>
      <w:r w:rsidRPr="00592FF9">
        <w:rPr>
          <w:rFonts w:ascii="Times New Roman" w:hAnsi="Times New Roman" w:cs="Times New Roman"/>
        </w:rPr>
        <w:t xml:space="preserve"> bank yang </w:t>
      </w:r>
      <w:proofErr w:type="spellStart"/>
      <w:r w:rsidRPr="00592FF9">
        <w:rPr>
          <w:rFonts w:ascii="Times New Roman" w:hAnsi="Times New Roman" w:cs="Times New Roman"/>
        </w:rPr>
        <w:t>ditujunya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membuatnya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berminat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dalam</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menabung</w:t>
      </w:r>
      <w:proofErr w:type="spellEnd"/>
      <w:r w:rsidRPr="00592FF9">
        <w:rPr>
          <w:rFonts w:ascii="Times New Roman" w:hAnsi="Times New Roman" w:cs="Times New Roman"/>
        </w:rPr>
        <w:t xml:space="preserve"> di bank. Pada </w:t>
      </w:r>
      <w:proofErr w:type="spellStart"/>
      <w:r w:rsidRPr="00592FF9">
        <w:rPr>
          <w:rFonts w:ascii="Times New Roman" w:hAnsi="Times New Roman" w:cs="Times New Roman"/>
        </w:rPr>
        <w:t>indikator</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kualitas</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produk</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menunjukkan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nilai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terendah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adalah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dapat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penyetoran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uang</w:t>
      </w:r>
      <w:proofErr w:type="spellEnd"/>
      <w:r w:rsidRPr="00592FF9">
        <w:rPr>
          <w:rFonts w:ascii="Times New Roman" w:hAnsi="Times New Roman" w:cs="Times New Roman"/>
        </w:rPr>
        <w:t xml:space="preserve"> di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mana </w:t>
      </w:r>
      <w:proofErr w:type="spellStart"/>
      <w:r w:rsidRPr="00592FF9">
        <w:rPr>
          <w:rFonts w:ascii="Times New Roman" w:hAnsi="Times New Roman" w:cs="Times New Roman"/>
        </w:rPr>
        <w:t>saja</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perlu</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menambah</w:t>
      </w:r>
      <w:proofErr w:type="spellEnd"/>
      <w:r w:rsidRPr="00592FF9">
        <w:rPr>
          <w:rFonts w:ascii="Times New Roman" w:hAnsi="Times New Roman" w:cs="Times New Roman"/>
        </w:rPr>
        <w:t xml:space="preserve"> ATM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penyetoran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uang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secara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tunai</w:t>
      </w:r>
      <w:proofErr w:type="spellEnd"/>
      <w:r w:rsidRPr="00592FF9">
        <w:rPr>
          <w:rFonts w:ascii="Times New Roman" w:hAnsi="Times New Roman" w:cs="Times New Roman"/>
        </w:rPr>
        <w:t xml:space="preserve"> di </w:t>
      </w:r>
      <w:proofErr w:type="spellStart"/>
      <w:r w:rsidRPr="00592FF9">
        <w:rPr>
          <w:rFonts w:ascii="Times New Roman" w:hAnsi="Times New Roman" w:cs="Times New Roman"/>
        </w:rPr>
        <w:t>daerah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Boja</w:t>
      </w:r>
      <w:proofErr w:type="spellEnd"/>
      <w:r w:rsidRPr="00592FF9">
        <w:rPr>
          <w:rFonts w:ascii="Times New Roman" w:hAnsi="Times New Roman" w:cs="Times New Roman"/>
        </w:rPr>
        <w:t xml:space="preserve"> dan </w:t>
      </w:r>
      <w:proofErr w:type="spellStart"/>
      <w:r w:rsidRPr="00592FF9">
        <w:rPr>
          <w:rFonts w:ascii="Times New Roman" w:hAnsi="Times New Roman" w:cs="Times New Roman"/>
        </w:rPr>
        <w:t>sekitarnya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memudahkan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penyetoran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uang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Kemudian</w:t>
      </w:r>
      <w:proofErr w:type="spellEnd"/>
      <w:r w:rsidRPr="00592FF9">
        <w:rPr>
          <w:rFonts w:ascii="Times New Roman" w:hAnsi="Times New Roman" w:cs="Times New Roman"/>
        </w:rPr>
        <w:t xml:space="preserve"> di </w:t>
      </w:r>
      <w:proofErr w:type="spellStart"/>
      <w:r w:rsidRPr="00592FF9">
        <w:rPr>
          <w:rFonts w:ascii="Times New Roman" w:hAnsi="Times New Roman" w:cs="Times New Roman"/>
        </w:rPr>
        <w:t>indikator</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kualitas</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pelayanan</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menunjukkan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nilai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terendah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adalah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indikator</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merasa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karyawan</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cepat</w:t>
      </w:r>
      <w:proofErr w:type="spellEnd"/>
      <w:r w:rsidRPr="00592FF9">
        <w:rPr>
          <w:rFonts w:ascii="Times New Roman" w:hAnsi="Times New Roman" w:cs="Times New Roman"/>
        </w:rPr>
        <w:t xml:space="preserve"> dan </w:t>
      </w:r>
      <w:proofErr w:type="spellStart"/>
      <w:r w:rsidRPr="00592FF9">
        <w:rPr>
          <w:rFonts w:ascii="Times New Roman" w:hAnsi="Times New Roman" w:cs="Times New Roman"/>
        </w:rPr>
        <w:t>tanggap</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dalam</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melayani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itu</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perlu</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pelatihan</w:t>
      </w:r>
      <w:proofErr w:type="spellEnd"/>
      <w:r w:rsidRPr="00592FF9">
        <w:rPr>
          <w:rFonts w:ascii="Times New Roman" w:hAnsi="Times New Roman" w:cs="Times New Roman"/>
        </w:rPr>
        <w:t xml:space="preserve"> pada </w:t>
      </w:r>
      <w:proofErr w:type="spellStart"/>
      <w:r w:rsidRPr="00592FF9">
        <w:rPr>
          <w:rFonts w:ascii="Times New Roman" w:hAnsi="Times New Roman" w:cs="Times New Roman"/>
        </w:rPr>
        <w:t>karyawannya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sehingga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dapat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pelayanan</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terbaik</w:t>
      </w:r>
      <w:proofErr w:type="spellEnd"/>
      <w:r w:rsidRPr="00592FF9">
        <w:rPr>
          <w:rFonts w:ascii="Times New Roman" w:hAnsi="Times New Roman" w:cs="Times New Roman"/>
        </w:rPr>
        <w:t xml:space="preserve"> pada </w:t>
      </w:r>
      <w:proofErr w:type="spellStart"/>
      <w:r w:rsidRPr="00592FF9">
        <w:rPr>
          <w:rFonts w:ascii="Times New Roman" w:hAnsi="Times New Roman" w:cs="Times New Roman"/>
        </w:rPr>
        <w:t>nasabahnya</w:t>
      </w:r>
      <w:proofErr w:type="spellEnd"/>
      <w:r w:rsidRPr="00592FF9">
        <w:rPr>
          <w:rFonts w:ascii="Times New Roman" w:hAnsi="Times New Roman" w:cs="Times New Roman"/>
        </w:rPr>
        <w:t xml:space="preserve">. Pada </w:t>
      </w:r>
      <w:proofErr w:type="spellStart"/>
      <w:r w:rsidRPr="00592FF9">
        <w:rPr>
          <w:rFonts w:ascii="Times New Roman" w:hAnsi="Times New Roman" w:cs="Times New Roman"/>
        </w:rPr>
        <w:t>indikator</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kepercayaan</w:t>
      </w:r>
      <w:proofErr w:type="spellEnd"/>
      <w:r w:rsidRPr="00592FF9">
        <w:rPr>
          <w:rFonts w:ascii="Times New Roman" w:hAnsi="Times New Roman" w:cs="Times New Roman"/>
        </w:rPr>
        <w:t xml:space="preserve"> yang </w:t>
      </w:r>
      <w:proofErr w:type="spellStart"/>
      <w:r w:rsidRPr="00592FF9">
        <w:rPr>
          <w:rFonts w:ascii="Times New Roman" w:hAnsi="Times New Roman" w:cs="Times New Roman"/>
        </w:rPr>
        <w:t>menunjukkan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nilai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terendah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adalah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yakin</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menjamin</w:t>
      </w:r>
      <w:proofErr w:type="spellEnd"/>
      <w:r w:rsidRPr="00592FF9">
        <w:rPr>
          <w:rFonts w:ascii="Times New Roman" w:hAnsi="Times New Roman" w:cs="Times New Roman"/>
        </w:rPr>
        <w:t xml:space="preserve"> dana yang </w:t>
      </w:r>
      <w:proofErr w:type="spellStart"/>
      <w:r w:rsidRPr="00592FF9">
        <w:rPr>
          <w:rFonts w:ascii="Times New Roman" w:hAnsi="Times New Roman" w:cs="Times New Roman"/>
        </w:rPr>
        <w:t>disimpan</w:t>
      </w:r>
      <w:proofErr w:type="spellEnd"/>
      <w:r w:rsidRPr="00592FF9">
        <w:rPr>
          <w:rFonts w:ascii="Times New Roman" w:hAnsi="Times New Roman" w:cs="Times New Roman"/>
        </w:rPr>
        <w:t xml:space="preserve"> di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perlu</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untuk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meningkatkan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keyakinan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nasabahnya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dengan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cara</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melakukan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sosialisasi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bahwa</w:t>
      </w:r>
      <w:proofErr w:type="spellEnd"/>
      <w:r w:rsidRPr="00592FF9">
        <w:rPr>
          <w:rFonts w:ascii="Times New Roman" w:hAnsi="Times New Roman" w:cs="Times New Roman"/>
        </w:rPr>
        <w:t xml:space="preserve">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adalah</w:t>
      </w:r>
      <w:proofErr w:type="spellEnd"/>
      <w:r w:rsidRPr="00592FF9">
        <w:rPr>
          <w:rFonts w:ascii="Times New Roman" w:hAnsi="Times New Roman" w:cs="Times New Roman"/>
        </w:rPr>
        <w:t xml:space="preserve"> salah </w:t>
      </w:r>
      <w:proofErr w:type="spellStart"/>
      <w:r w:rsidRPr="00592FF9">
        <w:rPr>
          <w:rFonts w:ascii="Times New Roman" w:hAnsi="Times New Roman" w:cs="Times New Roman"/>
        </w:rPr>
        <w:t>satu</w:t>
      </w:r>
      <w:proofErr w:type="spellEnd"/>
      <w:r w:rsidRPr="00592FF9">
        <w:rPr>
          <w:rFonts w:ascii="Times New Roman" w:hAnsi="Times New Roman" w:cs="Times New Roman"/>
        </w:rPr>
        <w:t xml:space="preserve"> </w:t>
      </w:r>
      <w:proofErr w:type="gramStart"/>
      <w:r w:rsidRPr="00592FF9">
        <w:rPr>
          <w:rFonts w:ascii="Times New Roman" w:hAnsi="Times New Roman" w:cs="Times New Roman"/>
        </w:rPr>
        <w:t>bank  yang</w:t>
      </w:r>
      <w:proofErr w:type="gramEnd"/>
      <w:r w:rsidRPr="00592FF9">
        <w:rPr>
          <w:rFonts w:ascii="Times New Roman" w:hAnsi="Times New Roman" w:cs="Times New Roman"/>
        </w:rPr>
        <w:t xml:space="preserve"> </w:t>
      </w:r>
      <w:proofErr w:type="spellStart"/>
      <w:r w:rsidRPr="00592FF9">
        <w:rPr>
          <w:rFonts w:ascii="Times New Roman" w:hAnsi="Times New Roman" w:cs="Times New Roman"/>
        </w:rPr>
        <w:t>dapat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menjamin</w:t>
      </w:r>
      <w:proofErr w:type="spellEnd"/>
      <w:r w:rsidRPr="00592FF9">
        <w:rPr>
          <w:rFonts w:ascii="Times New Roman" w:hAnsi="Times New Roman" w:cs="Times New Roman"/>
        </w:rPr>
        <w:t xml:space="preserve"> dana </w:t>
      </w:r>
      <w:proofErr w:type="spellStart"/>
      <w:r w:rsidRPr="00592FF9">
        <w:rPr>
          <w:rFonts w:ascii="Times New Roman" w:hAnsi="Times New Roman" w:cs="Times New Roman"/>
        </w:rPr>
        <w:t>nasabanya</w:t>
      </w:r>
      <w:proofErr w:type="spellEnd"/>
      <w:r w:rsidRPr="00592FF9">
        <w:rPr>
          <w:rFonts w:ascii="Times New Roman" w:hAnsi="Times New Roman" w:cs="Times New Roman"/>
        </w:rPr>
        <w:t xml:space="preserve">. pada </w:t>
      </w:r>
      <w:proofErr w:type="spellStart"/>
      <w:r w:rsidRPr="00592FF9">
        <w:rPr>
          <w:rFonts w:ascii="Times New Roman" w:hAnsi="Times New Roman" w:cs="Times New Roman"/>
        </w:rPr>
        <w:t>penelitian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mendatang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diharapkan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diperlukan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penelitian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lebih</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lanjut</w:t>
      </w:r>
      <w:proofErr w:type="spellEnd"/>
      <w:r w:rsidRPr="00592FF9">
        <w:rPr>
          <w:rFonts w:ascii="Times New Roman" w:hAnsi="Times New Roman" w:cs="Times New Roman"/>
        </w:rPr>
        <w:t xml:space="preserve"> pada </w:t>
      </w:r>
      <w:proofErr w:type="spellStart"/>
      <w:r w:rsidRPr="00592FF9">
        <w:rPr>
          <w:rFonts w:ascii="Times New Roman" w:hAnsi="Times New Roman" w:cs="Times New Roman"/>
        </w:rPr>
        <w:t>perluasan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objek</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sampel</w:t>
      </w:r>
      <w:proofErr w:type="spellEnd"/>
      <w:r w:rsidRPr="00592FF9">
        <w:rPr>
          <w:rFonts w:ascii="Times New Roman" w:hAnsi="Times New Roman" w:cs="Times New Roman"/>
        </w:rPr>
        <w:t xml:space="preserve"> di Bank </w:t>
      </w:r>
      <w:proofErr w:type="spellStart"/>
      <w:r w:rsidRPr="00592FF9">
        <w:rPr>
          <w:rFonts w:ascii="Times New Roman" w:hAnsi="Times New Roman" w:cs="Times New Roman"/>
        </w:rPr>
        <w:t>Mandiri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cabang</w:t>
      </w:r>
      <w:proofErr w:type="spellEnd"/>
      <w:r w:rsidRPr="00592FF9">
        <w:rPr>
          <w:rFonts w:ascii="Times New Roman" w:hAnsi="Times New Roman" w:cs="Times New Roman"/>
        </w:rPr>
        <w:t xml:space="preserve"> lain </w:t>
      </w:r>
      <w:proofErr w:type="spellStart"/>
      <w:r w:rsidRPr="00592FF9">
        <w:rPr>
          <w:rFonts w:ascii="Times New Roman" w:hAnsi="Times New Roman" w:cs="Times New Roman"/>
        </w:rPr>
        <w:t>sehingga</w:t>
      </w:r>
      <w:proofErr w:type="spellEnd"/>
      <w:r w:rsidRPr="00592FF9">
        <w:rPr>
          <w:rFonts w:ascii="Times New Roman" w:hAnsi="Times New Roman" w:cs="Times New Roman"/>
        </w:rPr>
        <w:t xml:space="preserve"> agar </w:t>
      </w:r>
      <w:proofErr w:type="spellStart"/>
      <w:r w:rsidRPr="00592FF9">
        <w:rPr>
          <w:rFonts w:ascii="Times New Roman" w:hAnsi="Times New Roman" w:cs="Times New Roman"/>
        </w:rPr>
        <w:t>dapat</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digunakan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sebagai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pembanding</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dari</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penelitian</w:t>
      </w:r>
      <w:proofErr w:type="spellEnd"/>
      <w:r w:rsidRPr="00592FF9">
        <w:rPr>
          <w:rFonts w:ascii="Times New Roman" w:hAnsi="Times New Roman" w:cs="Times New Roman"/>
        </w:rPr>
        <w:t xml:space="preserve"> </w:t>
      </w:r>
      <w:proofErr w:type="spellStart"/>
      <w:r w:rsidRPr="00592FF9">
        <w:rPr>
          <w:rFonts w:ascii="Times New Roman" w:hAnsi="Times New Roman" w:cs="Times New Roman"/>
        </w:rPr>
        <w:t>ini</w:t>
      </w:r>
      <w:proofErr w:type="spellEnd"/>
      <w:r w:rsidRPr="00592FF9">
        <w:rPr>
          <w:rFonts w:ascii="Times New Roman" w:hAnsi="Times New Roman" w:cs="Times New Roman"/>
        </w:rPr>
        <w:t xml:space="preserve">. </w:t>
      </w:r>
    </w:p>
    <w:p w14:paraId="039BF968" w14:textId="77777777" w:rsidR="009A0ADA" w:rsidRDefault="009A0ADA" w:rsidP="006C568D">
      <w:pPr>
        <w:ind w:leftChars="0" w:left="0" w:firstLineChars="0" w:firstLine="0"/>
        <w:jc w:val="both"/>
        <w:rPr>
          <w:rFonts w:ascii="Times New Roman" w:eastAsia="Times New Roman" w:hAnsi="Times New Roman" w:cs="Times New Roman"/>
          <w:b/>
          <w:sz w:val="24"/>
          <w:szCs w:val="24"/>
        </w:rPr>
      </w:pPr>
    </w:p>
    <w:p w14:paraId="00000098" w14:textId="7AC6F2B4" w:rsidR="00EA65E1" w:rsidRDefault="00A7615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3D59EC36" w14:textId="71BFEF56" w:rsidR="006C568D" w:rsidRDefault="006C568D">
      <w:pPr>
        <w:ind w:left="0" w:hanging="2"/>
        <w:rPr>
          <w:rFonts w:ascii="Times New Roman" w:eastAsia="Times New Roman" w:hAnsi="Times New Roman" w:cs="Times New Roman"/>
          <w:sz w:val="24"/>
          <w:szCs w:val="24"/>
        </w:rPr>
      </w:pPr>
    </w:p>
    <w:p w14:paraId="20263C1C" w14:textId="7103108A"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bCs/>
          <w:color w:val="231F20"/>
          <w:sz w:val="22"/>
          <w:lang w:val="id-ID"/>
        </w:rPr>
        <w:fldChar w:fldCharType="begin" w:fldLock="1"/>
      </w:r>
      <w:r w:rsidRPr="006C568D">
        <w:rPr>
          <w:rFonts w:ascii="Times New Roman" w:hAnsi="Times New Roman"/>
          <w:bCs/>
          <w:color w:val="231F20"/>
          <w:sz w:val="22"/>
          <w:lang w:val="id-ID"/>
        </w:rPr>
        <w:instrText xml:space="preserve">ADDIN Mendeley Bibliography CSL_BIBLIOGRAPHY </w:instrText>
      </w:r>
      <w:r w:rsidRPr="006C568D">
        <w:rPr>
          <w:rFonts w:ascii="Times New Roman" w:hAnsi="Times New Roman"/>
          <w:bCs/>
          <w:color w:val="231F20"/>
          <w:sz w:val="22"/>
          <w:lang w:val="id-ID"/>
        </w:rPr>
        <w:fldChar w:fldCharType="separate"/>
      </w:r>
      <w:r w:rsidRPr="006C568D">
        <w:rPr>
          <w:rFonts w:ascii="Times New Roman" w:hAnsi="Times New Roman"/>
          <w:noProof/>
          <w:sz w:val="22"/>
        </w:rPr>
        <w:t xml:space="preserve">Andriani, G. F., &amp; Halmawati. 2019. Pengaruh bagi hasil, kelompok acuan, kepercayaan dan budaya terhadap minat menjadi nasabah bank syariah. </w:t>
      </w:r>
      <w:r w:rsidRPr="006C568D">
        <w:rPr>
          <w:rFonts w:ascii="Times New Roman" w:hAnsi="Times New Roman"/>
          <w:i/>
          <w:iCs/>
          <w:noProof/>
          <w:sz w:val="22"/>
        </w:rPr>
        <w:t>Jurnal Eksplorasi Akuntansi</w:t>
      </w:r>
      <w:r w:rsidRPr="006C568D">
        <w:rPr>
          <w:rFonts w:ascii="Times New Roman" w:hAnsi="Times New Roman"/>
          <w:noProof/>
          <w:sz w:val="22"/>
        </w:rPr>
        <w:t xml:space="preserve">, </w:t>
      </w:r>
      <w:r w:rsidRPr="006C568D">
        <w:rPr>
          <w:rFonts w:ascii="Times New Roman" w:hAnsi="Times New Roman"/>
          <w:i/>
          <w:iCs/>
          <w:noProof/>
          <w:sz w:val="22"/>
        </w:rPr>
        <w:t>1</w:t>
      </w:r>
      <w:r w:rsidRPr="006C568D">
        <w:rPr>
          <w:rFonts w:ascii="Times New Roman" w:hAnsi="Times New Roman"/>
          <w:noProof/>
          <w:sz w:val="22"/>
        </w:rPr>
        <w:t>3, 1322–1336.</w:t>
      </w:r>
    </w:p>
    <w:p w14:paraId="1D9E6948"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5DCCAAC" w14:textId="595A46B3"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Annilda, F., Sumarwan, U., &amp; Nugrahani, E. 2018. Behavioral Intention Analysis on Internet Banking Usage at Bank XYZ Bogor. </w:t>
      </w:r>
      <w:r w:rsidRPr="006C568D">
        <w:rPr>
          <w:rFonts w:ascii="Times New Roman" w:hAnsi="Times New Roman"/>
          <w:i/>
          <w:iCs/>
          <w:noProof/>
          <w:sz w:val="22"/>
        </w:rPr>
        <w:t>Indonesian Journal of Business and Entrepreneurship</w:t>
      </w:r>
      <w:r w:rsidRPr="006C568D">
        <w:rPr>
          <w:rFonts w:ascii="Times New Roman" w:hAnsi="Times New Roman"/>
          <w:noProof/>
          <w:sz w:val="22"/>
        </w:rPr>
        <w:t xml:space="preserve">, </w:t>
      </w:r>
      <w:r w:rsidRPr="006C568D">
        <w:rPr>
          <w:rFonts w:ascii="Times New Roman" w:hAnsi="Times New Roman"/>
          <w:i/>
          <w:iCs/>
          <w:noProof/>
          <w:sz w:val="22"/>
        </w:rPr>
        <w:t>4</w:t>
      </w:r>
      <w:r w:rsidRPr="006C568D">
        <w:rPr>
          <w:rFonts w:ascii="Times New Roman" w:hAnsi="Times New Roman"/>
          <w:noProof/>
          <w:sz w:val="22"/>
        </w:rPr>
        <w:t>1, 64–74. https://doi.org/10.17358/ijbe.4.1.64</w:t>
      </w:r>
    </w:p>
    <w:p w14:paraId="77573085"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325813C8" w14:textId="66ED42F1"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Astuti, T., &amp; Mustikawati, R. I. 2013. Pengaruh Persepsi Nasabah Tentang Tingkat Suku Bunga, Promosi Dan Kualitas Pelayanan Terhadap Minat Menabung Nasabah. </w:t>
      </w:r>
      <w:r w:rsidRPr="006C568D">
        <w:rPr>
          <w:rFonts w:ascii="Times New Roman" w:hAnsi="Times New Roman"/>
          <w:i/>
          <w:iCs/>
          <w:noProof/>
          <w:sz w:val="22"/>
        </w:rPr>
        <w:t>Nominal, Barometer Riset Akuntansi Dan Manajemen</w:t>
      </w:r>
      <w:r w:rsidRPr="006C568D">
        <w:rPr>
          <w:rFonts w:ascii="Times New Roman" w:hAnsi="Times New Roman"/>
          <w:noProof/>
          <w:sz w:val="22"/>
        </w:rPr>
        <w:t xml:space="preserve">, </w:t>
      </w:r>
      <w:r w:rsidRPr="006C568D">
        <w:rPr>
          <w:rFonts w:ascii="Times New Roman" w:hAnsi="Times New Roman"/>
          <w:i/>
          <w:iCs/>
          <w:noProof/>
          <w:sz w:val="22"/>
        </w:rPr>
        <w:t>2</w:t>
      </w:r>
      <w:r w:rsidRPr="006C568D">
        <w:rPr>
          <w:rFonts w:ascii="Times New Roman" w:hAnsi="Times New Roman"/>
          <w:noProof/>
          <w:sz w:val="22"/>
        </w:rPr>
        <w:t>1, 182–198. https://doi.org/10.21831/nominal.v2i1.1655</w:t>
      </w:r>
    </w:p>
    <w:p w14:paraId="372E15A8"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7FBBDB0" w14:textId="7E019C67"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Budiman, H., Seminar, K. B., &amp; Saptono, I. T. 2020. Formulasi Strategi Pengembangan Digital Banking Studi Kasus Bank Abc. </w:t>
      </w:r>
      <w:r w:rsidRPr="006C568D">
        <w:rPr>
          <w:rFonts w:ascii="Times New Roman" w:hAnsi="Times New Roman"/>
          <w:i/>
          <w:iCs/>
          <w:noProof/>
          <w:sz w:val="22"/>
        </w:rPr>
        <w:t>Jurnal Aplikasi Bisnis Dan Manajemen</w:t>
      </w:r>
      <w:r w:rsidRPr="006C568D">
        <w:rPr>
          <w:rFonts w:ascii="Times New Roman" w:hAnsi="Times New Roman"/>
          <w:noProof/>
          <w:sz w:val="22"/>
        </w:rPr>
        <w:t xml:space="preserve">, </w:t>
      </w:r>
      <w:r w:rsidRPr="006C568D">
        <w:rPr>
          <w:rFonts w:ascii="Times New Roman" w:hAnsi="Times New Roman"/>
          <w:i/>
          <w:iCs/>
          <w:noProof/>
          <w:sz w:val="22"/>
        </w:rPr>
        <w:t>6</w:t>
      </w:r>
      <w:r w:rsidRPr="006C568D">
        <w:rPr>
          <w:rFonts w:ascii="Times New Roman" w:hAnsi="Times New Roman"/>
          <w:noProof/>
          <w:sz w:val="22"/>
        </w:rPr>
        <w:t>3, 489–500. https://doi.org/10.17358/jabm.6.3.489</w:t>
      </w:r>
    </w:p>
    <w:p w14:paraId="1EDA1B79"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0FA90792" w14:textId="305CB4C5"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Darmawan, A., Indahsari, N. D., Rejeki, S., Aris, M. R., &amp; Yasin, R. 2019. Analisis Faktor-Faktor Yang Mempengaruhi Minat Nasabah Menabung Di Bank Jateng Syariah. </w:t>
      </w:r>
      <w:r w:rsidRPr="006C568D">
        <w:rPr>
          <w:rFonts w:ascii="Times New Roman" w:hAnsi="Times New Roman"/>
          <w:i/>
          <w:iCs/>
          <w:noProof/>
          <w:sz w:val="22"/>
        </w:rPr>
        <w:t>Jurnal Fokus Bisnis</w:t>
      </w:r>
      <w:r w:rsidRPr="006C568D">
        <w:rPr>
          <w:rFonts w:ascii="Times New Roman" w:hAnsi="Times New Roman"/>
          <w:noProof/>
          <w:sz w:val="22"/>
        </w:rPr>
        <w:t xml:space="preserve">, </w:t>
      </w:r>
      <w:r w:rsidRPr="006C568D">
        <w:rPr>
          <w:rFonts w:ascii="Times New Roman" w:hAnsi="Times New Roman"/>
          <w:i/>
          <w:iCs/>
          <w:noProof/>
          <w:sz w:val="22"/>
        </w:rPr>
        <w:t>18</w:t>
      </w:r>
      <w:r w:rsidRPr="006C568D">
        <w:rPr>
          <w:rFonts w:ascii="Times New Roman" w:hAnsi="Times New Roman"/>
          <w:noProof/>
          <w:sz w:val="22"/>
        </w:rPr>
        <w:t>1, 1689–1699.</w:t>
      </w:r>
    </w:p>
    <w:p w14:paraId="6F8FABCD"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62941E9D" w14:textId="75BEC730"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Dwiantoro, R. Z., Haryono, H., &amp; Imamah, N. 2021. Pengaruh Kualitas Produk Tabungan, Kualitas Pelayanan dan Kepercayaan Terhadap Minat Menabung Nasabah di BANK JATIM KCP Driyorejo Gresik. </w:t>
      </w:r>
      <w:r w:rsidRPr="006C568D">
        <w:rPr>
          <w:rFonts w:ascii="Times New Roman" w:hAnsi="Times New Roman"/>
          <w:i/>
          <w:iCs/>
          <w:noProof/>
          <w:sz w:val="22"/>
        </w:rPr>
        <w:t>EkoBis: Jurnal Ekonomi &amp; Bisnis</w:t>
      </w:r>
      <w:r w:rsidRPr="006C568D">
        <w:rPr>
          <w:rFonts w:ascii="Times New Roman" w:hAnsi="Times New Roman"/>
          <w:noProof/>
          <w:sz w:val="22"/>
        </w:rPr>
        <w:t xml:space="preserve">, </w:t>
      </w:r>
      <w:r w:rsidRPr="006C568D">
        <w:rPr>
          <w:rFonts w:ascii="Times New Roman" w:hAnsi="Times New Roman"/>
          <w:i/>
          <w:iCs/>
          <w:noProof/>
          <w:sz w:val="22"/>
        </w:rPr>
        <w:t>1</w:t>
      </w:r>
      <w:r w:rsidRPr="006C568D">
        <w:rPr>
          <w:rFonts w:ascii="Times New Roman" w:hAnsi="Times New Roman"/>
          <w:noProof/>
          <w:sz w:val="22"/>
        </w:rPr>
        <w:t>2, 55–63. https://doi.org/10.46821/ekobis.v1i2.28</w:t>
      </w:r>
    </w:p>
    <w:p w14:paraId="32EC760C"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67675E2D"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Ferdinand, A. 2014. </w:t>
      </w:r>
      <w:r w:rsidRPr="006C568D">
        <w:rPr>
          <w:rFonts w:ascii="Times New Roman" w:hAnsi="Times New Roman"/>
          <w:i/>
          <w:iCs/>
          <w:noProof/>
          <w:sz w:val="22"/>
        </w:rPr>
        <w:t>Metode Penelitian Manajemen</w:t>
      </w:r>
      <w:r w:rsidRPr="006C568D">
        <w:rPr>
          <w:rFonts w:ascii="Times New Roman" w:hAnsi="Times New Roman"/>
          <w:noProof/>
          <w:sz w:val="22"/>
        </w:rPr>
        <w:t>. Semarang: BP Universitas Diponegoro.</w:t>
      </w:r>
    </w:p>
    <w:p w14:paraId="0394C8D5" w14:textId="34797CB5"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Ghozali, I. 2016. . </w:t>
      </w:r>
      <w:r w:rsidRPr="006C568D">
        <w:rPr>
          <w:rFonts w:ascii="Times New Roman" w:hAnsi="Times New Roman"/>
          <w:i/>
          <w:iCs/>
          <w:noProof/>
          <w:sz w:val="22"/>
        </w:rPr>
        <w:t>Aplikasi Analisis Multivariate dengan Program IBM SPSS 23</w:t>
      </w:r>
      <w:r w:rsidRPr="006C568D">
        <w:rPr>
          <w:rFonts w:ascii="Times New Roman" w:hAnsi="Times New Roman"/>
          <w:noProof/>
          <w:sz w:val="22"/>
        </w:rPr>
        <w:t xml:space="preserve"> 8th ed.. Semarang: BP Universitas Diponegoro.</w:t>
      </w:r>
    </w:p>
    <w:p w14:paraId="33B1F722"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DE936BE" w14:textId="4D62A2DA"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Haryanto, R., Panjaitan, H., &amp; Ujianto. 2016. Pengaruh Kualitas Produk, Kualitas Layanan, Nilai Nasabah Terhadap Citra Perbankan Serta Implikasinya Pada Minat Nasabah Menabung Pada Perbankan Syariah Di Madura. </w:t>
      </w:r>
      <w:r w:rsidRPr="006C568D">
        <w:rPr>
          <w:rFonts w:ascii="Times New Roman" w:hAnsi="Times New Roman"/>
          <w:i/>
          <w:iCs/>
          <w:noProof/>
          <w:sz w:val="22"/>
        </w:rPr>
        <w:t>Jurnal Doktor Ekonomi</w:t>
      </w:r>
      <w:r w:rsidRPr="006C568D">
        <w:rPr>
          <w:rFonts w:ascii="Times New Roman" w:hAnsi="Times New Roman"/>
          <w:noProof/>
          <w:sz w:val="22"/>
        </w:rPr>
        <w:t xml:space="preserve">, </w:t>
      </w:r>
      <w:r w:rsidRPr="006C568D">
        <w:rPr>
          <w:rFonts w:ascii="Times New Roman" w:hAnsi="Times New Roman"/>
          <w:i/>
          <w:iCs/>
          <w:noProof/>
          <w:sz w:val="22"/>
        </w:rPr>
        <w:t>1</w:t>
      </w:r>
      <w:r w:rsidRPr="006C568D">
        <w:rPr>
          <w:rFonts w:ascii="Times New Roman" w:hAnsi="Times New Roman"/>
          <w:noProof/>
          <w:sz w:val="22"/>
        </w:rPr>
        <w:t>1, 145–158. Retrieved from http://www.riss.kr/link?id=A99932365</w:t>
      </w:r>
    </w:p>
    <w:p w14:paraId="5C0E5451"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6E60D08" w14:textId="2CC5A070"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Krishnamurthy, R., Raja, K. B., &amp; S, A. K. 2018. Influence of Service Quality on Banking Customers’ Behavioural Intentions. </w:t>
      </w:r>
      <w:r w:rsidRPr="006C568D">
        <w:rPr>
          <w:rFonts w:ascii="Times New Roman" w:hAnsi="Times New Roman"/>
          <w:i/>
          <w:iCs/>
          <w:noProof/>
          <w:sz w:val="22"/>
        </w:rPr>
        <w:t>International Journal of Economics and Finance</w:t>
      </w:r>
      <w:r w:rsidRPr="006C568D">
        <w:rPr>
          <w:rFonts w:ascii="Times New Roman" w:hAnsi="Times New Roman"/>
          <w:noProof/>
          <w:sz w:val="22"/>
        </w:rPr>
        <w:t xml:space="preserve">, </w:t>
      </w:r>
      <w:r w:rsidRPr="006C568D">
        <w:rPr>
          <w:rFonts w:ascii="Times New Roman" w:hAnsi="Times New Roman"/>
          <w:i/>
          <w:iCs/>
          <w:noProof/>
          <w:sz w:val="22"/>
        </w:rPr>
        <w:t>2</w:t>
      </w:r>
      <w:r w:rsidRPr="006C568D">
        <w:rPr>
          <w:rFonts w:ascii="Times New Roman" w:hAnsi="Times New Roman"/>
          <w:noProof/>
          <w:sz w:val="22"/>
        </w:rPr>
        <w:t>4. https://doi.org/10.5539/ijef.v2n4p18</w:t>
      </w:r>
    </w:p>
    <w:p w14:paraId="34A8A994"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28EEF67" w14:textId="457E51C8"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Moreira, A. C., Da Silva, P. M. F., &amp; Ferreira Moutinho, V. M. 2017. Les effets des expériences de marque sur la qualité, la satisfaction et la fidélité: Une étude empirique dans le domaine des services multiples de télécommunications. </w:t>
      </w:r>
      <w:r w:rsidRPr="006C568D">
        <w:rPr>
          <w:rFonts w:ascii="Times New Roman" w:hAnsi="Times New Roman"/>
          <w:i/>
          <w:iCs/>
          <w:noProof/>
          <w:sz w:val="22"/>
        </w:rPr>
        <w:t>Innovar</w:t>
      </w:r>
      <w:r w:rsidRPr="006C568D">
        <w:rPr>
          <w:rFonts w:ascii="Times New Roman" w:hAnsi="Times New Roman"/>
          <w:noProof/>
          <w:sz w:val="22"/>
        </w:rPr>
        <w:t xml:space="preserve">, </w:t>
      </w:r>
      <w:r w:rsidRPr="006C568D">
        <w:rPr>
          <w:rFonts w:ascii="Times New Roman" w:hAnsi="Times New Roman"/>
          <w:i/>
          <w:iCs/>
          <w:noProof/>
          <w:sz w:val="22"/>
        </w:rPr>
        <w:t>27</w:t>
      </w:r>
      <w:r w:rsidRPr="006C568D">
        <w:rPr>
          <w:rFonts w:ascii="Times New Roman" w:hAnsi="Times New Roman"/>
          <w:noProof/>
          <w:sz w:val="22"/>
        </w:rPr>
        <w:t>64, 23–38. https://doi.org/10.15446/innovar.v27n64.62366</w:t>
      </w:r>
    </w:p>
    <w:p w14:paraId="1A143648"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0833A3A" w14:textId="14732CB8"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Nurrohmah, R. F., &amp; Purbayati, R. 2020. Pengaruh Tingkat Literasi Keuangan Syariah dan Kepercayaan Masyarakat terhadap Minat Menabung di Bank Syariah. </w:t>
      </w:r>
      <w:r w:rsidRPr="006C568D">
        <w:rPr>
          <w:rFonts w:ascii="Times New Roman" w:hAnsi="Times New Roman"/>
          <w:i/>
          <w:iCs/>
          <w:noProof/>
          <w:sz w:val="22"/>
        </w:rPr>
        <w:t>Jurnal Maps Manajemen Perbankan Syariah</w:t>
      </w:r>
      <w:r w:rsidRPr="006C568D">
        <w:rPr>
          <w:rFonts w:ascii="Times New Roman" w:hAnsi="Times New Roman"/>
          <w:noProof/>
          <w:sz w:val="22"/>
        </w:rPr>
        <w:t xml:space="preserve">, </w:t>
      </w:r>
      <w:r w:rsidRPr="006C568D">
        <w:rPr>
          <w:rFonts w:ascii="Times New Roman" w:hAnsi="Times New Roman"/>
          <w:i/>
          <w:iCs/>
          <w:noProof/>
          <w:sz w:val="22"/>
        </w:rPr>
        <w:t>3</w:t>
      </w:r>
      <w:r w:rsidRPr="006C568D">
        <w:rPr>
          <w:rFonts w:ascii="Times New Roman" w:hAnsi="Times New Roman"/>
          <w:noProof/>
          <w:sz w:val="22"/>
        </w:rPr>
        <w:t>2, 140–153. https://doi.org/10.32483/maps.v3i2.36</w:t>
      </w:r>
    </w:p>
    <w:p w14:paraId="21874A0A"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755DADFD" w14:textId="5E302824"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Razak, I., Nirwanto, N., &amp; Triatmanto, B. 2016. The impact of product quality and price on customer. </w:t>
      </w:r>
      <w:r w:rsidRPr="006C568D">
        <w:rPr>
          <w:rFonts w:ascii="Times New Roman" w:hAnsi="Times New Roman"/>
          <w:i/>
          <w:iCs/>
          <w:noProof/>
          <w:sz w:val="22"/>
        </w:rPr>
        <w:t>Journal of Marketing and Consumer Research</w:t>
      </w:r>
      <w:r w:rsidRPr="006C568D">
        <w:rPr>
          <w:rFonts w:ascii="Times New Roman" w:hAnsi="Times New Roman"/>
          <w:noProof/>
          <w:sz w:val="22"/>
        </w:rPr>
        <w:t xml:space="preserve">, </w:t>
      </w:r>
      <w:r w:rsidRPr="006C568D">
        <w:rPr>
          <w:rFonts w:ascii="Times New Roman" w:hAnsi="Times New Roman"/>
          <w:i/>
          <w:iCs/>
          <w:noProof/>
          <w:sz w:val="22"/>
        </w:rPr>
        <w:t>30</w:t>
      </w:r>
      <w:r w:rsidRPr="006C568D">
        <w:rPr>
          <w:rFonts w:ascii="Times New Roman" w:hAnsi="Times New Roman"/>
          <w:noProof/>
          <w:sz w:val="22"/>
        </w:rPr>
        <w:t>2012, 59–68.</w:t>
      </w:r>
    </w:p>
    <w:p w14:paraId="7880C3FE"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25E8CAE8" w14:textId="7EEBDC15"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Rita, P., Oliveira, T., &amp; Farisa, A. 2019. The impact of e-service quality and customer satisfaction on customer behavior in online shopping. </w:t>
      </w:r>
      <w:r w:rsidRPr="006C568D">
        <w:rPr>
          <w:rFonts w:ascii="Times New Roman" w:hAnsi="Times New Roman"/>
          <w:i/>
          <w:iCs/>
          <w:noProof/>
          <w:sz w:val="22"/>
        </w:rPr>
        <w:t>Heliyon</w:t>
      </w:r>
      <w:r w:rsidRPr="006C568D">
        <w:rPr>
          <w:rFonts w:ascii="Times New Roman" w:hAnsi="Times New Roman"/>
          <w:noProof/>
          <w:sz w:val="22"/>
        </w:rPr>
        <w:t xml:space="preserve">, </w:t>
      </w:r>
      <w:r w:rsidRPr="006C568D">
        <w:rPr>
          <w:rFonts w:ascii="Times New Roman" w:hAnsi="Times New Roman"/>
          <w:i/>
          <w:iCs/>
          <w:noProof/>
          <w:sz w:val="22"/>
        </w:rPr>
        <w:t>5</w:t>
      </w:r>
      <w:r w:rsidRPr="006C568D">
        <w:rPr>
          <w:rFonts w:ascii="Times New Roman" w:hAnsi="Times New Roman"/>
          <w:noProof/>
          <w:sz w:val="22"/>
        </w:rPr>
        <w:t>10. https://doi.org/10.1016/j.heliyon.2019.e02690</w:t>
      </w:r>
    </w:p>
    <w:p w14:paraId="396718BA"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6EBCF3D4" w14:textId="432C5E3A"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Setyawan, Y. N., &amp; Japarianto, E. 2014. Analisa Pengaruh Kepercayaan , Jaminan Rasa Aman , dan Aksesbilitas terhadap Minat Menabung Nasabah Bank Danamon di Surabaya. </w:t>
      </w:r>
      <w:r w:rsidRPr="006C568D">
        <w:rPr>
          <w:rFonts w:ascii="Times New Roman" w:hAnsi="Times New Roman"/>
          <w:i/>
          <w:iCs/>
          <w:noProof/>
          <w:sz w:val="22"/>
        </w:rPr>
        <w:t>Jurnal Manajemen Pemasaran Petra</w:t>
      </w:r>
      <w:r w:rsidRPr="006C568D">
        <w:rPr>
          <w:rFonts w:ascii="Times New Roman" w:hAnsi="Times New Roman"/>
          <w:noProof/>
          <w:sz w:val="22"/>
        </w:rPr>
        <w:t xml:space="preserve">, </w:t>
      </w:r>
      <w:r w:rsidRPr="006C568D">
        <w:rPr>
          <w:rFonts w:ascii="Times New Roman" w:hAnsi="Times New Roman"/>
          <w:i/>
          <w:iCs/>
          <w:noProof/>
          <w:sz w:val="22"/>
        </w:rPr>
        <w:t>2</w:t>
      </w:r>
      <w:r w:rsidRPr="006C568D">
        <w:rPr>
          <w:rFonts w:ascii="Times New Roman" w:hAnsi="Times New Roman"/>
          <w:noProof/>
          <w:sz w:val="22"/>
        </w:rPr>
        <w:t>1, 1–8.</w:t>
      </w:r>
    </w:p>
    <w:p w14:paraId="1827BBED"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61E30C24" w14:textId="4761394E"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Sugiyono. 2013. </w:t>
      </w:r>
      <w:r w:rsidRPr="006C568D">
        <w:rPr>
          <w:rFonts w:ascii="Times New Roman" w:hAnsi="Times New Roman"/>
          <w:i/>
          <w:iCs/>
          <w:noProof/>
          <w:sz w:val="22"/>
        </w:rPr>
        <w:t>Metode Penelitian Pendidikan : Kuantitatif Kualitatif dan R &amp; D</w:t>
      </w:r>
      <w:r w:rsidRPr="006C568D">
        <w:rPr>
          <w:rFonts w:ascii="Times New Roman" w:hAnsi="Times New Roman"/>
          <w:noProof/>
          <w:sz w:val="22"/>
        </w:rPr>
        <w:t>. Bandung: Alfabeta.</w:t>
      </w:r>
    </w:p>
    <w:p w14:paraId="77E046BD"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5E55B24B" w14:textId="7206C5F4" w:rsid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Tjiptono, F. 2014. </w:t>
      </w:r>
      <w:r w:rsidRPr="006C568D">
        <w:rPr>
          <w:rFonts w:ascii="Times New Roman" w:hAnsi="Times New Roman"/>
          <w:i/>
          <w:iCs/>
          <w:noProof/>
          <w:sz w:val="22"/>
        </w:rPr>
        <w:t>Manajemen Jasa</w:t>
      </w:r>
      <w:r w:rsidRPr="006C568D">
        <w:rPr>
          <w:rFonts w:ascii="Times New Roman" w:hAnsi="Times New Roman"/>
          <w:noProof/>
          <w:sz w:val="22"/>
        </w:rPr>
        <w:t>. Yogyakarta: Andi.</w:t>
      </w:r>
    </w:p>
    <w:p w14:paraId="08E5273E"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p>
    <w:p w14:paraId="18A5D2B2" w14:textId="77777777" w:rsidR="006C568D" w:rsidRPr="006C568D" w:rsidRDefault="006C568D" w:rsidP="006C568D">
      <w:pPr>
        <w:widowControl w:val="0"/>
        <w:autoSpaceDE w:val="0"/>
        <w:autoSpaceDN w:val="0"/>
        <w:adjustRightInd w:val="0"/>
        <w:spacing w:line="240" w:lineRule="auto"/>
        <w:ind w:left="566" w:hangingChars="258" w:hanging="568"/>
        <w:jc w:val="both"/>
        <w:rPr>
          <w:rFonts w:ascii="Times New Roman" w:hAnsi="Times New Roman"/>
          <w:noProof/>
          <w:sz w:val="22"/>
        </w:rPr>
      </w:pPr>
      <w:r w:rsidRPr="006C568D">
        <w:rPr>
          <w:rFonts w:ascii="Times New Roman" w:hAnsi="Times New Roman"/>
          <w:noProof/>
          <w:sz w:val="22"/>
        </w:rPr>
        <w:t xml:space="preserve">Ulya, N. H. 2020. Analisis Pengaruh Kualitas Produk, Kualitas Pelayanan Dan Kepercayaan Terhadap Minat Menabung Pada PT Bank Tabungan Negara Persero Tbk. Cabang Semarang. </w:t>
      </w:r>
      <w:r w:rsidRPr="006C568D">
        <w:rPr>
          <w:rFonts w:ascii="Times New Roman" w:hAnsi="Times New Roman"/>
          <w:i/>
          <w:iCs/>
          <w:noProof/>
          <w:sz w:val="22"/>
        </w:rPr>
        <w:t>Keunis Majalah Ilmiah</w:t>
      </w:r>
      <w:r w:rsidRPr="006C568D">
        <w:rPr>
          <w:rFonts w:ascii="Times New Roman" w:hAnsi="Times New Roman"/>
          <w:noProof/>
          <w:sz w:val="22"/>
        </w:rPr>
        <w:t xml:space="preserve">, </w:t>
      </w:r>
      <w:r w:rsidRPr="006C568D">
        <w:rPr>
          <w:rFonts w:ascii="Times New Roman" w:hAnsi="Times New Roman"/>
          <w:i/>
          <w:iCs/>
          <w:noProof/>
          <w:sz w:val="22"/>
        </w:rPr>
        <w:t>8</w:t>
      </w:r>
      <w:r w:rsidRPr="006C568D">
        <w:rPr>
          <w:rFonts w:ascii="Times New Roman" w:hAnsi="Times New Roman"/>
          <w:noProof/>
          <w:sz w:val="22"/>
        </w:rPr>
        <w:t>2, 21–34.</w:t>
      </w:r>
    </w:p>
    <w:p w14:paraId="6B4DBBB0" w14:textId="2C90BC46" w:rsidR="006C568D" w:rsidRPr="006C568D" w:rsidRDefault="006C568D" w:rsidP="006C568D">
      <w:pPr>
        <w:ind w:left="566" w:hangingChars="258" w:hanging="568"/>
        <w:rPr>
          <w:rFonts w:ascii="Times New Roman" w:eastAsia="Times New Roman" w:hAnsi="Times New Roman" w:cs="Times New Roman"/>
          <w:sz w:val="22"/>
        </w:rPr>
      </w:pPr>
      <w:r w:rsidRPr="006C568D">
        <w:rPr>
          <w:rFonts w:ascii="Times New Roman" w:hAnsi="Times New Roman"/>
          <w:bCs/>
          <w:color w:val="231F20"/>
          <w:sz w:val="22"/>
          <w:lang w:val="id-ID"/>
        </w:rPr>
        <w:fldChar w:fldCharType="end"/>
      </w:r>
    </w:p>
    <w:sectPr w:rsidR="006C568D" w:rsidRPr="006C568D" w:rsidSect="006C568D">
      <w:type w:val="continuous"/>
      <w:pgSz w:w="11907" w:h="16839"/>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2246B" w14:textId="77777777" w:rsidR="008D3F6D" w:rsidRDefault="008D3F6D">
      <w:pPr>
        <w:spacing w:line="240" w:lineRule="auto"/>
        <w:ind w:left="0" w:hanging="2"/>
      </w:pPr>
      <w:r>
        <w:separator/>
      </w:r>
    </w:p>
  </w:endnote>
  <w:endnote w:type="continuationSeparator" w:id="0">
    <w:p w14:paraId="25AAA782" w14:textId="77777777" w:rsidR="008D3F6D" w:rsidRDefault="008D3F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variable"/>
    <w:sig w:usb0="00000003" w:usb1="00000000" w:usb2="00000000" w:usb3="00000000" w:csb0="00000001" w:csb1="00000000"/>
  </w:font>
  <w:font w:name="Arno Pr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4EF1" w14:textId="77777777" w:rsidR="008D3F6D" w:rsidRDefault="008D3F6D">
      <w:pPr>
        <w:spacing w:line="240" w:lineRule="auto"/>
        <w:ind w:left="0" w:hanging="2"/>
      </w:pPr>
      <w:r>
        <w:separator/>
      </w:r>
    </w:p>
  </w:footnote>
  <w:footnote w:type="continuationSeparator" w:id="0">
    <w:p w14:paraId="76F4C613" w14:textId="77777777" w:rsidR="008D3F6D" w:rsidRDefault="008D3F6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D32DA8"/>
    <w:multiLevelType w:val="singleLevel"/>
    <w:tmpl w:val="DEE0C416"/>
    <w:lvl w:ilvl="0">
      <w:start w:val="1"/>
      <w:numFmt w:val="decimal"/>
      <w:pStyle w:val="tablehead"/>
      <w:lvlText w:val="Table %1. "/>
      <w:lvlJc w:val="left"/>
      <w:pPr>
        <w:ind w:left="4661" w:hanging="360"/>
      </w:pPr>
      <w:rPr>
        <w:rFonts w:ascii="Junicode" w:hAnsi="Junicode" w:cs="Times New Roman" w:hint="default"/>
        <w:b w:val="0"/>
        <w:bCs w:val="0"/>
        <w:i w:val="0"/>
        <w:iCs w:val="0"/>
        <w:caps w:val="0"/>
        <w:strike w:val="0"/>
        <w:dstrike w:val="0"/>
        <w:vanish w:val="0"/>
        <w:color w:val="000000"/>
        <w:sz w:val="20"/>
        <w:szCs w:val="20"/>
        <w:vertAlign w:val="baseline"/>
      </w:rPr>
    </w:lvl>
  </w:abstractNum>
  <w:abstractNum w:abstractNumId="2" w15:restartNumberingAfterBreak="0">
    <w:nsid w:val="6E143FC5"/>
    <w:multiLevelType w:val="hybridMultilevel"/>
    <w:tmpl w:val="DEEEE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E1"/>
    <w:rsid w:val="000705DA"/>
    <w:rsid w:val="000854A6"/>
    <w:rsid w:val="000C012B"/>
    <w:rsid w:val="000C1E52"/>
    <w:rsid w:val="000C22C2"/>
    <w:rsid w:val="000E737F"/>
    <w:rsid w:val="00144C1B"/>
    <w:rsid w:val="00245900"/>
    <w:rsid w:val="0026741C"/>
    <w:rsid w:val="002E14E6"/>
    <w:rsid w:val="00343BB3"/>
    <w:rsid w:val="003C08D6"/>
    <w:rsid w:val="003D12E9"/>
    <w:rsid w:val="004D2936"/>
    <w:rsid w:val="005462E4"/>
    <w:rsid w:val="005649AC"/>
    <w:rsid w:val="0057300F"/>
    <w:rsid w:val="00674663"/>
    <w:rsid w:val="006A5BEE"/>
    <w:rsid w:val="006C568D"/>
    <w:rsid w:val="00740624"/>
    <w:rsid w:val="007728F5"/>
    <w:rsid w:val="0078444E"/>
    <w:rsid w:val="007B7623"/>
    <w:rsid w:val="008068E0"/>
    <w:rsid w:val="008233D9"/>
    <w:rsid w:val="00856907"/>
    <w:rsid w:val="00891880"/>
    <w:rsid w:val="008D3F6D"/>
    <w:rsid w:val="008E4706"/>
    <w:rsid w:val="0093772F"/>
    <w:rsid w:val="00941C6C"/>
    <w:rsid w:val="0094500F"/>
    <w:rsid w:val="009A0ADA"/>
    <w:rsid w:val="009E5C9A"/>
    <w:rsid w:val="00A35C1F"/>
    <w:rsid w:val="00A539D7"/>
    <w:rsid w:val="00A7615E"/>
    <w:rsid w:val="00A95BFE"/>
    <w:rsid w:val="00B12364"/>
    <w:rsid w:val="00B3607C"/>
    <w:rsid w:val="00B4453C"/>
    <w:rsid w:val="00C0781A"/>
    <w:rsid w:val="00CD060C"/>
    <w:rsid w:val="00D37589"/>
    <w:rsid w:val="00DF7706"/>
    <w:rsid w:val="00E87418"/>
    <w:rsid w:val="00EA65E1"/>
    <w:rsid w:val="00EB7630"/>
    <w:rsid w:val="00F25EB0"/>
    <w:rsid w:val="00F63435"/>
    <w:rsid w:val="00F95249"/>
    <w:rsid w:val="00FA0EB0"/>
    <w:rsid w:val="00FE09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4FD6"/>
  <w15:docId w15:val="{0E143C99-4FA7-41B0-BA4A-EBAD936A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no Pro" w:eastAsia="Arno Pro" w:hAnsi="Arno Pro" w:cs="Arno Pro"/>
        <w:lang w:val="en-US" w:eastAsia="en-ID" w:bidi="ar-SA"/>
      </w:rPr>
    </w:rPrDefault>
    <w:pPrDefault>
      <w:pPr>
        <w:ind w:hanging="1"/>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aliases w:val="anak bab"/>
    <w:basedOn w:val="Normal"/>
    <w:link w:val="ListParagraphChar"/>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styleId="UnresolvedMention">
    <w:name w:val="Unresolved Mention"/>
    <w:basedOn w:val="DefaultParagraphFont"/>
    <w:uiPriority w:val="99"/>
    <w:semiHidden/>
    <w:unhideWhenUsed/>
    <w:rsid w:val="00D37589"/>
    <w:rPr>
      <w:color w:val="605E5C"/>
      <w:shd w:val="clear" w:color="auto" w:fill="E1DFDD"/>
    </w:rPr>
  </w:style>
  <w:style w:type="character" w:customStyle="1" w:styleId="ListParagraphChar">
    <w:name w:val="List Paragraph Char"/>
    <w:aliases w:val="anak bab Char"/>
    <w:link w:val="ListParagraph"/>
    <w:uiPriority w:val="34"/>
    <w:locked/>
    <w:rsid w:val="0057300F"/>
    <w:rPr>
      <w:rFonts w:asciiTheme="minorHAnsi" w:eastAsiaTheme="minorHAnsi" w:hAnsiTheme="minorHAnsi" w:cstheme="minorBidi"/>
      <w:sz w:val="22"/>
      <w:szCs w:val="22"/>
    </w:rPr>
  </w:style>
  <w:style w:type="paragraph" w:styleId="NoSpacing">
    <w:name w:val="No Spacing"/>
    <w:link w:val="NoSpacingChar"/>
    <w:uiPriority w:val="1"/>
    <w:qFormat/>
    <w:rsid w:val="0057300F"/>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locked/>
    <w:rsid w:val="0057300F"/>
    <w:rPr>
      <w:rFonts w:ascii="Calibri" w:eastAsia="SimSun" w:hAnsi="Calibri" w:cs="Times New Roman"/>
      <w:sz w:val="22"/>
      <w:szCs w:val="22"/>
      <w:lang w:val="en-GB" w:eastAsia="en-GB"/>
    </w:rPr>
  </w:style>
  <w:style w:type="paragraph" w:customStyle="1" w:styleId="TitleIJAIN">
    <w:name w:val="Title IJAIN"/>
    <w:next w:val="Normal"/>
    <w:autoRedefine/>
    <w:rsid w:val="000C22C2"/>
    <w:pPr>
      <w:suppressAutoHyphens/>
      <w:ind w:firstLine="0"/>
    </w:pPr>
    <w:rPr>
      <w:rFonts w:ascii="Times New Roman" w:eastAsia="SimSun" w:hAnsi="Times New Roman" w:cs="Times New Roman"/>
      <w:b/>
      <w:bCs/>
      <w:spacing w:val="1"/>
      <w:sz w:val="24"/>
      <w:szCs w:val="24"/>
      <w:lang w:eastAsia="en-US"/>
    </w:rPr>
  </w:style>
  <w:style w:type="paragraph" w:customStyle="1" w:styleId="AuthorAffiliation">
    <w:name w:val="AuthorAffiliation"/>
    <w:next w:val="Normal"/>
    <w:rsid w:val="000C22C2"/>
    <w:pPr>
      <w:suppressAutoHyphens/>
      <w:spacing w:line="200" w:lineRule="exact"/>
      <w:ind w:firstLine="0"/>
      <w:jc w:val="left"/>
    </w:pPr>
    <w:rPr>
      <w:rFonts w:ascii="Times New Roman" w:eastAsia="SimSun" w:hAnsi="Times New Roman" w:cs="Times New Roman"/>
      <w:noProof/>
      <w:sz w:val="14"/>
      <w:lang w:eastAsia="en-US"/>
    </w:rPr>
  </w:style>
  <w:style w:type="paragraph" w:customStyle="1" w:styleId="Author">
    <w:name w:val="Author"/>
    <w:next w:val="Normal"/>
    <w:rsid w:val="000C22C2"/>
    <w:pPr>
      <w:keepNext/>
      <w:suppressAutoHyphens/>
      <w:spacing w:after="160" w:line="300" w:lineRule="exact"/>
      <w:ind w:firstLine="0"/>
      <w:jc w:val="left"/>
    </w:pPr>
    <w:rPr>
      <w:rFonts w:ascii="Times New Roman" w:eastAsia="SimSun" w:hAnsi="Times New Roman" w:cs="Times New Roman"/>
      <w:noProof/>
      <w:sz w:val="26"/>
      <w:lang w:eastAsia="en-US"/>
    </w:rPr>
  </w:style>
  <w:style w:type="character" w:styleId="FootnoteReference">
    <w:name w:val="footnote reference"/>
    <w:basedOn w:val="DefaultParagraphFont"/>
    <w:uiPriority w:val="99"/>
    <w:semiHidden/>
    <w:unhideWhenUsed/>
    <w:rsid w:val="00CD060C"/>
    <w:rPr>
      <w:vertAlign w:val="superscript"/>
    </w:rPr>
  </w:style>
  <w:style w:type="paragraph" w:customStyle="1" w:styleId="bulletlist">
    <w:name w:val="bullet list"/>
    <w:basedOn w:val="BodyText"/>
    <w:rsid w:val="003D12E9"/>
    <w:pPr>
      <w:numPr>
        <w:numId w:val="1"/>
      </w:numPr>
      <w:tabs>
        <w:tab w:val="left" w:pos="288"/>
      </w:tabs>
      <w:suppressAutoHyphens w:val="0"/>
      <w:spacing w:line="228" w:lineRule="auto"/>
      <w:ind w:leftChars="0" w:left="576" w:firstLineChars="0" w:hanging="288"/>
      <w:jc w:val="both"/>
      <w:textDirection w:val="lrTb"/>
      <w:textAlignment w:val="auto"/>
      <w:outlineLvl w:val="9"/>
    </w:pPr>
    <w:rPr>
      <w:rFonts w:ascii="Times New Roman" w:eastAsia="MS Mincho" w:hAnsi="Times New Roman" w:cs="Times New Roman"/>
      <w:spacing w:val="-1"/>
      <w:position w:val="0"/>
      <w:sz w:val="22"/>
      <w:szCs w:val="20"/>
      <w:lang w:eastAsia="en-US"/>
    </w:rPr>
  </w:style>
  <w:style w:type="paragraph" w:customStyle="1" w:styleId="tablefootnote">
    <w:name w:val="table footnote"/>
    <w:uiPriority w:val="99"/>
    <w:rsid w:val="003D12E9"/>
    <w:pPr>
      <w:numPr>
        <w:numId w:val="3"/>
      </w:numPr>
      <w:tabs>
        <w:tab w:val="left" w:pos="29"/>
      </w:tabs>
      <w:spacing w:before="60" w:after="30"/>
      <w:ind w:left="360"/>
      <w:jc w:val="right"/>
    </w:pPr>
    <w:rPr>
      <w:rFonts w:ascii="Junicode" w:eastAsia="MS Mincho" w:hAnsi="Junicode" w:cs="Times New Roman"/>
      <w:sz w:val="16"/>
      <w:szCs w:val="12"/>
      <w:lang w:eastAsia="en-US"/>
    </w:rPr>
  </w:style>
  <w:style w:type="paragraph" w:customStyle="1" w:styleId="tablehead">
    <w:name w:val="table head"/>
    <w:uiPriority w:val="99"/>
    <w:rsid w:val="003D12E9"/>
    <w:pPr>
      <w:numPr>
        <w:numId w:val="2"/>
      </w:numPr>
      <w:spacing w:before="240" w:after="120"/>
      <w:ind w:left="360"/>
    </w:pPr>
    <w:rPr>
      <w:rFonts w:ascii="Junicode" w:eastAsia="Times New Roman" w:hAnsi="Junicode" w:cs="Times New Roman"/>
      <w:noProof/>
      <w:szCs w:val="16"/>
      <w:lang w:eastAsia="en-US"/>
    </w:rPr>
  </w:style>
  <w:style w:type="paragraph" w:styleId="BodyText">
    <w:name w:val="Body Text"/>
    <w:basedOn w:val="Normal"/>
    <w:link w:val="BodyTextChar"/>
    <w:uiPriority w:val="99"/>
    <w:semiHidden/>
    <w:unhideWhenUsed/>
    <w:rsid w:val="003D12E9"/>
    <w:pPr>
      <w:spacing w:after="120"/>
    </w:pPr>
  </w:style>
  <w:style w:type="character" w:customStyle="1" w:styleId="BodyTextChar">
    <w:name w:val="Body Text Char"/>
    <w:basedOn w:val="DefaultParagraphFont"/>
    <w:link w:val="BodyText"/>
    <w:uiPriority w:val="99"/>
    <w:semiHidden/>
    <w:rsid w:val="003D12E9"/>
    <w:rPr>
      <w:positio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ih_niati@usm.ac.id2" TargetMode="External"/><Relationship Id="rId5" Type="http://schemas.openxmlformats.org/officeDocument/2006/relationships/settings" Target="settings.xml"/><Relationship Id="rId10" Type="http://schemas.openxmlformats.org/officeDocument/2006/relationships/hyperlink" Target="mailto:ermawaticitra@gmail.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VQbZkDqmPtjfoIe3e74bJHbg==">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ED26B9-E595-40C2-B79E-5088FEF1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9275</Words>
  <Characters>52874</Characters>
  <Application>Microsoft Office Word</Application>
  <DocSecurity>0</DocSecurity>
  <Lines>440</Lines>
  <Paragraphs>124</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
      <vt:lpstr/>
      <vt:lpstr>PENDAHULUAN</vt:lpstr>
      <vt:lpstr>Salah satu faktor yang dapat mempengaruhi minat nasabah untuk menabung di bank a</vt:lpstr>
      <vt:lpstr/>
      <vt:lpstr>KAJIAN PUSTAKA</vt:lpstr>
      <vt:lpstr>Minat Menabung</vt:lpstr>
      <vt:lpstr>Minat menabung konsumen adalah perilaku yang ditunjukkan oleh konsumen dalam men</vt:lpstr>
      <vt:lpstr/>
      <vt:lpstr>Kualitas Produk-Minat Menabung</vt:lpstr>
      <vt:lpstr>Kualitas produk adalah kemampuan sebuah produk dalam memperagakan fungsinya, hal</vt:lpstr>
      <vt:lpstr/>
      <vt:lpstr>H1: Kualitas produk berpengaruh positif terhadap minat menabung</vt:lpstr>
      <vt:lpstr/>
      <vt:lpstr>Kualitas Pelayanan – Minat Menabung </vt:lpstr>
      <vt:lpstr>Kualitas pelayanan adalah seberapa jauh perbedaan kemampuan memberikan jasa kepa</vt:lpstr>
      <vt:lpstr/>
      <vt:lpstr>H2: Kualitas pelayanan berpengaruh positif terhadap minat menabung.</vt:lpstr>
      <vt:lpstr/>
      <vt:lpstr>Kepercayaan – Minat Menabung</vt:lpstr>
      <vt:lpstr>Morgan dan Hunt dalam (Rita, Oliveira, &amp; Farisa, 2019) menyatakan bahwa kepercay</vt:lpstr>
      <vt:lpstr/>
      <vt:lpstr>H3: Kepercayaan berpengaruh positif terhadap minat menabung</vt:lpstr>
      <vt:lpstr/>
      <vt:lpstr/>
      <vt:lpstr>METODE PENELITIAN</vt:lpstr>
      <vt:lpstr/>
      <vt:lpstr>Populasi dari penelitian ini adalah seluruh nasabah PT Bank Mandiri (Persero) Tb</vt:lpstr>
      <vt:lpstr/>
      <vt:lpstr>HASIL DAN PEMBAHASAN </vt:lpstr>
      <vt:lpstr/>
      <vt:lpstr/>
      <vt:lpstr>PENUTUP  (12TNR)</vt:lpstr>
      <vt:lpstr/>
      <vt:lpstr>Penutup berisi jawaban dari tujuan penelitian dan memberikan komentar atas temua</vt:lpstr>
      <vt:lpstr/>
      <vt:lpstr/>
      <vt:lpstr>DAFTAR PUSTAKA (12 TNR)</vt:lpstr>
      <vt:lpstr/>
      <vt:lpstr>&lt;     &gt;Jumlah referensi di daftar pustaka minimal 15 referensi, dengan komposisi</vt:lpstr>
      <vt:lpstr/>
      <vt:lpstr/>
      <vt:lpstr/>
      <vt:lpstr>&lt;     &gt;Contoh  :</vt:lpstr>
      <vt:lpstr>Untuk Jurnal Akademik:</vt:lpstr>
      <vt:lpstr>Rijal, S. (2016). Leadership Style And Organizational Culture In Learning Organi</vt:lpstr>
      <vt:lpstr/>
      <vt:lpstr>Utomo, BS (2012). Model Peningkatan Kinerja Inovatif dalam Teknologi Informasi. </vt:lpstr>
      <vt:lpstr>Untuk Buku:</vt:lpstr>
      <vt:lpstr>Luthans, F. (2011). Perilaku Organisasi: Pendekatan Berbasis Bukti. NY: McGraw-H</vt:lpstr>
      <vt:lpstr/>
      <vt:lpstr>Ferdinand, A. (2014). Metode Penelitian Manajemen Pedoman Penelitian untuk Penul</vt:lpstr>
      <vt:lpstr/>
      <vt:lpstr/>
      <vt:lpstr>Untuk Makalah dalam Konferensi:</vt:lpstr>
      <vt:lpstr>Nugroho, WS (2010). Pengaruh Mekanisme Tata Kelola Perusahaan terhadap Manajemen</vt:lpstr>
      <vt:lpstr/>
      <vt:lpstr>Untuk Sumber Internet:</vt:lpstr>
      <vt:lpstr>Endra. (2014). Pola Kecenderungan Memetakan Potensi CSR di Indonesia. Tersedia d</vt:lpstr>
      <vt:lpstr/>
      <vt:lpstr>Dokumen Resmi Pemerintah:</vt:lpstr>
      <vt:lpstr>Peraturan Pemerintah Nomor 36 tahun 2021 tentang Pengupahan dan Peraturan Menter</vt:lpstr>
      <vt:lpstr/>
      <vt:lpstr>Undang Undang Republik Indonesia Nomor 40 Tahun 2007 tentang Perseroan Republik </vt:lpstr>
      <vt:lpstr/>
      <vt:lpstr/>
      <vt:lpstr/>
      <vt:lpstr/>
      <vt:lpstr/>
      <vt:lpstr/>
      <vt:lpstr/>
    </vt:vector>
  </TitlesOfParts>
  <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 by Komputerisme</cp:lastModifiedBy>
  <cp:revision>2</cp:revision>
  <dcterms:created xsi:type="dcterms:W3CDTF">2021-09-10T07:08:00Z</dcterms:created>
  <dcterms:modified xsi:type="dcterms:W3CDTF">2021-09-10T07:08:00Z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