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D4AFF" w14:textId="281C1A48" w:rsidR="001368C1" w:rsidRPr="006E2875" w:rsidRDefault="006E2875" w:rsidP="006E2875">
      <w:pPr>
        <w:spacing w:after="0" w:line="240" w:lineRule="auto"/>
        <w:jc w:val="center"/>
        <w:rPr>
          <w:rFonts w:ascii="Times New Roman" w:hAnsi="Times New Roman" w:cs="Times New Roman"/>
          <w:b/>
          <w:sz w:val="28"/>
          <w:szCs w:val="28"/>
        </w:rPr>
      </w:pPr>
      <w:proofErr w:type="spellStart"/>
      <w:r w:rsidRPr="006E2875">
        <w:rPr>
          <w:rFonts w:ascii="Times New Roman" w:hAnsi="Times New Roman" w:cs="Times New Roman"/>
          <w:b/>
          <w:sz w:val="28"/>
          <w:szCs w:val="28"/>
        </w:rPr>
        <w:t>Tinjauan</w:t>
      </w:r>
      <w:proofErr w:type="spellEnd"/>
      <w:r w:rsidRPr="006E2875">
        <w:rPr>
          <w:rFonts w:ascii="Times New Roman" w:hAnsi="Times New Roman" w:cs="Times New Roman"/>
          <w:b/>
          <w:sz w:val="28"/>
          <w:szCs w:val="28"/>
        </w:rPr>
        <w:t xml:space="preserve"> </w:t>
      </w:r>
      <w:proofErr w:type="spellStart"/>
      <w:r w:rsidRPr="006E2875">
        <w:rPr>
          <w:rFonts w:ascii="Times New Roman" w:hAnsi="Times New Roman" w:cs="Times New Roman"/>
          <w:b/>
          <w:sz w:val="28"/>
          <w:szCs w:val="28"/>
        </w:rPr>
        <w:t>Yuridis</w:t>
      </w:r>
      <w:proofErr w:type="spellEnd"/>
      <w:r w:rsidRPr="006E2875">
        <w:rPr>
          <w:rFonts w:ascii="Times New Roman" w:hAnsi="Times New Roman" w:cs="Times New Roman"/>
          <w:b/>
          <w:sz w:val="28"/>
          <w:szCs w:val="28"/>
        </w:rPr>
        <w:t xml:space="preserve"> </w:t>
      </w:r>
      <w:proofErr w:type="spellStart"/>
      <w:r w:rsidRPr="006E2875">
        <w:rPr>
          <w:rFonts w:ascii="Times New Roman" w:hAnsi="Times New Roman" w:cs="Times New Roman"/>
          <w:b/>
          <w:sz w:val="28"/>
          <w:szCs w:val="28"/>
        </w:rPr>
        <w:t>Pembuktian</w:t>
      </w:r>
      <w:proofErr w:type="spellEnd"/>
      <w:r w:rsidRPr="006E2875">
        <w:rPr>
          <w:rFonts w:ascii="Times New Roman" w:hAnsi="Times New Roman" w:cs="Times New Roman"/>
          <w:b/>
          <w:sz w:val="28"/>
          <w:szCs w:val="28"/>
        </w:rPr>
        <w:t xml:space="preserve"> </w:t>
      </w:r>
      <w:proofErr w:type="spellStart"/>
      <w:r w:rsidRPr="006E2875">
        <w:rPr>
          <w:rFonts w:ascii="Times New Roman" w:hAnsi="Times New Roman" w:cs="Times New Roman"/>
          <w:b/>
          <w:sz w:val="28"/>
          <w:szCs w:val="28"/>
        </w:rPr>
        <w:t>Syarat</w:t>
      </w:r>
      <w:proofErr w:type="spellEnd"/>
      <w:r w:rsidRPr="006E2875">
        <w:rPr>
          <w:rFonts w:ascii="Times New Roman" w:hAnsi="Times New Roman" w:cs="Times New Roman"/>
          <w:b/>
          <w:sz w:val="28"/>
          <w:szCs w:val="28"/>
        </w:rPr>
        <w:t xml:space="preserve"> </w:t>
      </w:r>
      <w:proofErr w:type="spellStart"/>
      <w:r w:rsidRPr="006E2875">
        <w:rPr>
          <w:rFonts w:ascii="Times New Roman" w:hAnsi="Times New Roman" w:cs="Times New Roman"/>
          <w:b/>
          <w:sz w:val="28"/>
          <w:szCs w:val="28"/>
        </w:rPr>
        <w:t>Kepailitan</w:t>
      </w:r>
      <w:proofErr w:type="spellEnd"/>
      <w:r w:rsidRPr="006E2875">
        <w:rPr>
          <w:rFonts w:ascii="Times New Roman" w:hAnsi="Times New Roman" w:cs="Times New Roman"/>
          <w:b/>
          <w:sz w:val="28"/>
          <w:szCs w:val="28"/>
        </w:rPr>
        <w:t xml:space="preserve"> </w:t>
      </w:r>
      <w:proofErr w:type="gramStart"/>
      <w:r w:rsidRPr="006E2875">
        <w:rPr>
          <w:rFonts w:ascii="Times New Roman" w:hAnsi="Times New Roman" w:cs="Times New Roman"/>
          <w:b/>
          <w:sz w:val="28"/>
          <w:szCs w:val="28"/>
        </w:rPr>
        <w:t xml:space="preserve">Dan  </w:t>
      </w:r>
      <w:proofErr w:type="spellStart"/>
      <w:r w:rsidRPr="006E2875">
        <w:rPr>
          <w:rFonts w:ascii="Times New Roman" w:hAnsi="Times New Roman" w:cs="Times New Roman"/>
          <w:b/>
          <w:sz w:val="28"/>
          <w:szCs w:val="28"/>
        </w:rPr>
        <w:t>Tes</w:t>
      </w:r>
      <w:proofErr w:type="spellEnd"/>
      <w:proofErr w:type="gramEnd"/>
      <w:r w:rsidRPr="006E2875">
        <w:rPr>
          <w:rFonts w:ascii="Times New Roman" w:hAnsi="Times New Roman" w:cs="Times New Roman"/>
          <w:b/>
          <w:sz w:val="28"/>
          <w:szCs w:val="28"/>
        </w:rPr>
        <w:t xml:space="preserve"> </w:t>
      </w:r>
      <w:proofErr w:type="spellStart"/>
      <w:r w:rsidRPr="006E2875">
        <w:rPr>
          <w:rFonts w:ascii="Times New Roman" w:hAnsi="Times New Roman" w:cs="Times New Roman"/>
          <w:b/>
          <w:sz w:val="28"/>
          <w:szCs w:val="28"/>
        </w:rPr>
        <w:t>Insolvensi</w:t>
      </w:r>
      <w:proofErr w:type="spellEnd"/>
      <w:r w:rsidRPr="006E2875">
        <w:rPr>
          <w:rFonts w:ascii="Times New Roman" w:hAnsi="Times New Roman" w:cs="Times New Roman"/>
          <w:b/>
          <w:sz w:val="28"/>
          <w:szCs w:val="28"/>
        </w:rPr>
        <w:t xml:space="preserve"> </w:t>
      </w:r>
      <w:proofErr w:type="spellStart"/>
      <w:r w:rsidRPr="006E2875">
        <w:rPr>
          <w:rFonts w:ascii="Times New Roman" w:hAnsi="Times New Roman" w:cs="Times New Roman"/>
          <w:b/>
          <w:sz w:val="28"/>
          <w:szCs w:val="28"/>
        </w:rPr>
        <w:t>Menurut</w:t>
      </w:r>
      <w:proofErr w:type="spellEnd"/>
      <w:r w:rsidRPr="006E2875">
        <w:rPr>
          <w:rFonts w:ascii="Times New Roman" w:hAnsi="Times New Roman" w:cs="Times New Roman"/>
          <w:b/>
          <w:sz w:val="28"/>
          <w:szCs w:val="28"/>
        </w:rPr>
        <w:t xml:space="preserve"> </w:t>
      </w:r>
      <w:proofErr w:type="spellStart"/>
      <w:r w:rsidRPr="006E2875">
        <w:rPr>
          <w:rFonts w:ascii="Times New Roman" w:hAnsi="Times New Roman" w:cs="Times New Roman"/>
          <w:b/>
          <w:sz w:val="28"/>
          <w:szCs w:val="28"/>
        </w:rPr>
        <w:t>Undang-Undang</w:t>
      </w:r>
      <w:proofErr w:type="spellEnd"/>
      <w:r w:rsidR="00F07469">
        <w:rPr>
          <w:rFonts w:ascii="Times New Roman" w:hAnsi="Times New Roman" w:cs="Times New Roman"/>
          <w:b/>
          <w:sz w:val="28"/>
          <w:szCs w:val="28"/>
        </w:rPr>
        <w:t xml:space="preserve"> </w:t>
      </w:r>
      <w:proofErr w:type="spellStart"/>
      <w:r w:rsidR="00F07469">
        <w:rPr>
          <w:rFonts w:ascii="Times New Roman" w:hAnsi="Times New Roman" w:cs="Times New Roman"/>
          <w:b/>
          <w:sz w:val="28"/>
          <w:szCs w:val="28"/>
        </w:rPr>
        <w:t>Kepailitan</w:t>
      </w:r>
      <w:proofErr w:type="spellEnd"/>
    </w:p>
    <w:p w14:paraId="5841A740" w14:textId="77777777" w:rsidR="006E2875" w:rsidRPr="006E2875" w:rsidRDefault="006E2875" w:rsidP="006E2875">
      <w:pPr>
        <w:spacing w:after="0" w:line="240" w:lineRule="auto"/>
        <w:jc w:val="center"/>
        <w:rPr>
          <w:rFonts w:ascii="Times New Roman" w:hAnsi="Times New Roman" w:cs="Times New Roman"/>
          <w:b/>
          <w:sz w:val="28"/>
          <w:szCs w:val="28"/>
        </w:rPr>
      </w:pPr>
    </w:p>
    <w:p w14:paraId="10A9DA70" w14:textId="7370695E" w:rsidR="006E2875" w:rsidRPr="006E2875" w:rsidRDefault="006E2875" w:rsidP="006E2875">
      <w:pPr>
        <w:spacing w:after="0" w:line="240" w:lineRule="auto"/>
        <w:jc w:val="center"/>
        <w:rPr>
          <w:rFonts w:ascii="Times New Roman" w:hAnsi="Times New Roman" w:cs="Times New Roman"/>
          <w:b/>
          <w:sz w:val="24"/>
          <w:szCs w:val="24"/>
        </w:rPr>
      </w:pPr>
      <w:proofErr w:type="spellStart"/>
      <w:r w:rsidRPr="006E2875">
        <w:rPr>
          <w:rFonts w:ascii="Times New Roman" w:hAnsi="Times New Roman" w:cs="Times New Roman"/>
          <w:b/>
          <w:sz w:val="24"/>
          <w:szCs w:val="24"/>
        </w:rPr>
        <w:t>Lilik</w:t>
      </w:r>
      <w:proofErr w:type="spellEnd"/>
      <w:r w:rsidRPr="006E2875">
        <w:rPr>
          <w:rFonts w:ascii="Times New Roman" w:hAnsi="Times New Roman" w:cs="Times New Roman"/>
          <w:b/>
          <w:sz w:val="24"/>
          <w:szCs w:val="24"/>
        </w:rPr>
        <w:t xml:space="preserve"> </w:t>
      </w:r>
      <w:proofErr w:type="spellStart"/>
      <w:r w:rsidRPr="006E2875">
        <w:rPr>
          <w:rFonts w:ascii="Times New Roman" w:hAnsi="Times New Roman" w:cs="Times New Roman"/>
          <w:b/>
          <w:sz w:val="24"/>
          <w:szCs w:val="24"/>
        </w:rPr>
        <w:t>Warsito</w:t>
      </w:r>
      <w:proofErr w:type="spellEnd"/>
    </w:p>
    <w:p w14:paraId="3A8736A2" w14:textId="77FDA0FA" w:rsidR="006E2875" w:rsidRPr="006E2875" w:rsidRDefault="006E2875" w:rsidP="006E2875">
      <w:pPr>
        <w:spacing w:after="0" w:line="240" w:lineRule="auto"/>
        <w:jc w:val="center"/>
        <w:rPr>
          <w:rFonts w:ascii="Times New Roman" w:hAnsi="Times New Roman" w:cs="Times New Roman"/>
          <w:bCs/>
          <w:sz w:val="20"/>
          <w:szCs w:val="20"/>
        </w:rPr>
      </w:pPr>
      <w:proofErr w:type="spellStart"/>
      <w:r w:rsidRPr="006E2875">
        <w:rPr>
          <w:rFonts w:ascii="Times New Roman" w:hAnsi="Times New Roman" w:cs="Times New Roman"/>
          <w:bCs/>
          <w:sz w:val="20"/>
          <w:szCs w:val="20"/>
        </w:rPr>
        <w:t>Universitas</w:t>
      </w:r>
      <w:proofErr w:type="spellEnd"/>
      <w:r w:rsidRPr="006E2875">
        <w:rPr>
          <w:rFonts w:ascii="Times New Roman" w:hAnsi="Times New Roman" w:cs="Times New Roman"/>
          <w:bCs/>
          <w:sz w:val="20"/>
          <w:szCs w:val="20"/>
        </w:rPr>
        <w:t xml:space="preserve"> </w:t>
      </w:r>
      <w:proofErr w:type="spellStart"/>
      <w:r w:rsidRPr="006E2875">
        <w:rPr>
          <w:rFonts w:ascii="Times New Roman" w:hAnsi="Times New Roman" w:cs="Times New Roman"/>
          <w:bCs/>
          <w:sz w:val="20"/>
          <w:szCs w:val="20"/>
        </w:rPr>
        <w:t>Darul</w:t>
      </w:r>
      <w:proofErr w:type="spellEnd"/>
      <w:r w:rsidRPr="006E2875">
        <w:rPr>
          <w:rFonts w:ascii="Times New Roman" w:hAnsi="Times New Roman" w:cs="Times New Roman"/>
          <w:bCs/>
          <w:sz w:val="20"/>
          <w:szCs w:val="20"/>
        </w:rPr>
        <w:t xml:space="preserve"> </w:t>
      </w:r>
      <w:proofErr w:type="spellStart"/>
      <w:r w:rsidRPr="006E2875">
        <w:rPr>
          <w:rFonts w:ascii="Times New Roman" w:hAnsi="Times New Roman" w:cs="Times New Roman"/>
          <w:bCs/>
          <w:sz w:val="20"/>
          <w:szCs w:val="20"/>
        </w:rPr>
        <w:t>Ulum</w:t>
      </w:r>
      <w:proofErr w:type="spellEnd"/>
      <w:r w:rsidRPr="006E2875">
        <w:rPr>
          <w:rFonts w:ascii="Times New Roman" w:hAnsi="Times New Roman" w:cs="Times New Roman"/>
          <w:bCs/>
          <w:sz w:val="20"/>
          <w:szCs w:val="20"/>
        </w:rPr>
        <w:t xml:space="preserve"> Islamic Centre Sudirman</w:t>
      </w:r>
    </w:p>
    <w:p w14:paraId="55AC8049" w14:textId="58A7202A" w:rsidR="006E2875" w:rsidRDefault="00F07469" w:rsidP="006E2875">
      <w:pPr>
        <w:spacing w:after="0" w:line="240" w:lineRule="auto"/>
        <w:jc w:val="center"/>
        <w:rPr>
          <w:rFonts w:ascii="Times New Roman" w:hAnsi="Times New Roman" w:cs="Times New Roman"/>
          <w:bCs/>
          <w:sz w:val="20"/>
          <w:szCs w:val="20"/>
        </w:rPr>
      </w:pPr>
      <w:hyperlink r:id="rId8" w:history="1">
        <w:r w:rsidRPr="00837553">
          <w:rPr>
            <w:rStyle w:val="Hyperlink"/>
            <w:rFonts w:ascii="Times New Roman" w:hAnsi="Times New Roman" w:cs="Times New Roman"/>
            <w:bCs/>
            <w:sz w:val="20"/>
            <w:szCs w:val="20"/>
          </w:rPr>
          <w:t>lilikwarsito80@gmail.com</w:t>
        </w:r>
      </w:hyperlink>
    </w:p>
    <w:p w14:paraId="16CE342C" w14:textId="3E7D9F6B" w:rsidR="00F07469" w:rsidRDefault="00F07469" w:rsidP="006E2875">
      <w:pPr>
        <w:spacing w:after="0" w:line="240" w:lineRule="auto"/>
        <w:jc w:val="center"/>
        <w:rPr>
          <w:rFonts w:ascii="Times New Roman" w:hAnsi="Times New Roman" w:cs="Times New Roman"/>
          <w:bCs/>
          <w:sz w:val="20"/>
          <w:szCs w:val="20"/>
        </w:rPr>
      </w:pPr>
    </w:p>
    <w:p w14:paraId="7459A003" w14:textId="41283DDF" w:rsidR="00F07469" w:rsidRDefault="00F07469" w:rsidP="006E2875">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Abstrak</w:t>
      </w:r>
      <w:proofErr w:type="spellEnd"/>
      <w:r>
        <w:rPr>
          <w:rFonts w:ascii="Times New Roman" w:hAnsi="Times New Roman" w:cs="Times New Roman"/>
          <w:bCs/>
          <w:sz w:val="20"/>
          <w:szCs w:val="20"/>
        </w:rPr>
        <w:t xml:space="preserve"> </w:t>
      </w:r>
    </w:p>
    <w:p w14:paraId="3FDA7784" w14:textId="3B27E52F" w:rsidR="00F07469" w:rsidRDefault="00F07469" w:rsidP="006E2875">
      <w:pPr>
        <w:spacing w:after="0" w:line="240" w:lineRule="auto"/>
        <w:jc w:val="center"/>
        <w:rPr>
          <w:rFonts w:ascii="Times New Roman" w:hAnsi="Times New Roman" w:cs="Times New Roman"/>
          <w:bCs/>
          <w:sz w:val="20"/>
          <w:szCs w:val="20"/>
        </w:rPr>
      </w:pPr>
    </w:p>
    <w:p w14:paraId="59A2966D" w14:textId="072ACF37" w:rsidR="00F07469" w:rsidRDefault="00F07469" w:rsidP="00F07469">
      <w:pPr>
        <w:spacing w:after="0" w:line="240" w:lineRule="auto"/>
        <w:jc w:val="both"/>
        <w:rPr>
          <w:rFonts w:ascii="Times New Roman" w:hAnsi="Times New Roman" w:cs="Times New Roman"/>
          <w:bCs/>
          <w:sz w:val="20"/>
          <w:szCs w:val="20"/>
          <w:lang w:val="en-ID"/>
        </w:rPr>
      </w:pPr>
      <w:proofErr w:type="spellStart"/>
      <w:r w:rsidRPr="00F07469">
        <w:rPr>
          <w:rFonts w:ascii="Times New Roman" w:hAnsi="Times New Roman" w:cs="Times New Roman"/>
          <w:bCs/>
          <w:sz w:val="20"/>
          <w:szCs w:val="20"/>
          <w:lang w:val="en-ID"/>
        </w:rPr>
        <w:t>Penelitian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ini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bertujuan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untuk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menganalisis</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syarat-syarat</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kepailitan</w:t>
      </w:r>
      <w:proofErr w:type="spellEnd"/>
      <w:r w:rsidRPr="00F07469">
        <w:rPr>
          <w:rFonts w:ascii="Times New Roman" w:hAnsi="Times New Roman" w:cs="Times New Roman"/>
          <w:bCs/>
          <w:sz w:val="20"/>
          <w:szCs w:val="20"/>
          <w:lang w:val="en-ID"/>
        </w:rPr>
        <w:t xml:space="preserve"> dan </w:t>
      </w:r>
      <w:proofErr w:type="spellStart"/>
      <w:r w:rsidRPr="00F07469">
        <w:rPr>
          <w:rFonts w:ascii="Times New Roman" w:hAnsi="Times New Roman" w:cs="Times New Roman"/>
          <w:bCs/>
          <w:sz w:val="20"/>
          <w:szCs w:val="20"/>
          <w:lang w:val="en-ID"/>
        </w:rPr>
        <w:t>peran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tes</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insolvensi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dalam</w:t>
      </w:r>
      <w:proofErr w:type="spellEnd"/>
      <w:r w:rsidRPr="00F07469">
        <w:rPr>
          <w:rFonts w:ascii="Times New Roman" w:hAnsi="Times New Roman" w:cs="Times New Roman"/>
          <w:bCs/>
          <w:sz w:val="20"/>
          <w:szCs w:val="20"/>
          <w:lang w:val="en-ID"/>
        </w:rPr>
        <w:t xml:space="preserve"> proses </w:t>
      </w:r>
      <w:proofErr w:type="spellStart"/>
      <w:r w:rsidRPr="00F07469">
        <w:rPr>
          <w:rFonts w:ascii="Times New Roman" w:hAnsi="Times New Roman" w:cs="Times New Roman"/>
          <w:bCs/>
          <w:sz w:val="20"/>
          <w:szCs w:val="20"/>
          <w:lang w:val="en-ID"/>
        </w:rPr>
        <w:t>kepailitan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berdasarkan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Undang-Undang</w:t>
      </w:r>
      <w:proofErr w:type="spellEnd"/>
      <w:r w:rsidRPr="00F07469">
        <w:rPr>
          <w:rFonts w:ascii="Times New Roman" w:hAnsi="Times New Roman" w:cs="Times New Roman"/>
          <w:bCs/>
          <w:sz w:val="20"/>
          <w:szCs w:val="20"/>
          <w:lang w:val="en-ID"/>
        </w:rPr>
        <w:t xml:space="preserve"> No. 37 </w:t>
      </w:r>
      <w:proofErr w:type="spellStart"/>
      <w:r w:rsidRPr="00F07469">
        <w:rPr>
          <w:rFonts w:ascii="Times New Roman" w:hAnsi="Times New Roman" w:cs="Times New Roman"/>
          <w:bCs/>
          <w:sz w:val="20"/>
          <w:szCs w:val="20"/>
          <w:lang w:val="en-ID"/>
        </w:rPr>
        <w:t>Tahun</w:t>
      </w:r>
      <w:proofErr w:type="spellEnd"/>
      <w:r w:rsidRPr="00F07469">
        <w:rPr>
          <w:rFonts w:ascii="Times New Roman" w:hAnsi="Times New Roman" w:cs="Times New Roman"/>
          <w:bCs/>
          <w:sz w:val="20"/>
          <w:szCs w:val="20"/>
          <w:lang w:val="en-ID"/>
        </w:rPr>
        <w:t xml:space="preserve"> 2004 </w:t>
      </w:r>
      <w:proofErr w:type="spellStart"/>
      <w:r w:rsidRPr="00F07469">
        <w:rPr>
          <w:rFonts w:ascii="Times New Roman" w:hAnsi="Times New Roman" w:cs="Times New Roman"/>
          <w:bCs/>
          <w:sz w:val="20"/>
          <w:szCs w:val="20"/>
          <w:lang w:val="en-ID"/>
        </w:rPr>
        <w:t>tentang</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Kepailitan</w:t>
      </w:r>
      <w:proofErr w:type="spellEnd"/>
      <w:r w:rsidRPr="00F07469">
        <w:rPr>
          <w:rFonts w:ascii="Times New Roman" w:hAnsi="Times New Roman" w:cs="Times New Roman"/>
          <w:bCs/>
          <w:sz w:val="20"/>
          <w:szCs w:val="20"/>
          <w:lang w:val="en-ID"/>
        </w:rPr>
        <w:t xml:space="preserve"> dan </w:t>
      </w:r>
      <w:proofErr w:type="spellStart"/>
      <w:r w:rsidRPr="00F07469">
        <w:rPr>
          <w:rFonts w:ascii="Times New Roman" w:hAnsi="Times New Roman" w:cs="Times New Roman"/>
          <w:bCs/>
          <w:sz w:val="20"/>
          <w:szCs w:val="20"/>
          <w:lang w:val="en-ID"/>
        </w:rPr>
        <w:t>Penundaan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Kewajiban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Pembayaran</w:t>
      </w:r>
      <w:proofErr w:type="spellEnd"/>
      <w:r w:rsidRPr="00F07469">
        <w:rPr>
          <w:rFonts w:ascii="Times New Roman" w:hAnsi="Times New Roman" w:cs="Times New Roman"/>
          <w:bCs/>
          <w:sz w:val="20"/>
          <w:szCs w:val="20"/>
          <w:lang w:val="en-ID"/>
        </w:rPr>
        <w:t xml:space="preserve"> Utang (UUKPKPU). </w:t>
      </w:r>
      <w:proofErr w:type="spellStart"/>
      <w:r w:rsidRPr="00F07469">
        <w:rPr>
          <w:rFonts w:ascii="Times New Roman" w:hAnsi="Times New Roman" w:cs="Times New Roman"/>
          <w:bCs/>
          <w:sz w:val="20"/>
          <w:szCs w:val="20"/>
          <w:lang w:val="en-ID"/>
        </w:rPr>
        <w:t>Dalam</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konteks</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hukum</w:t>
      </w:r>
      <w:proofErr w:type="spellEnd"/>
      <w:r w:rsidRPr="00F07469">
        <w:rPr>
          <w:rFonts w:ascii="Times New Roman" w:hAnsi="Times New Roman" w:cs="Times New Roman"/>
          <w:bCs/>
          <w:sz w:val="20"/>
          <w:szCs w:val="20"/>
          <w:lang w:val="en-ID"/>
        </w:rPr>
        <w:t xml:space="preserve"> Indonesia, proses </w:t>
      </w:r>
      <w:proofErr w:type="spellStart"/>
      <w:r w:rsidRPr="00F07469">
        <w:rPr>
          <w:rFonts w:ascii="Times New Roman" w:hAnsi="Times New Roman" w:cs="Times New Roman"/>
          <w:bCs/>
          <w:sz w:val="20"/>
          <w:szCs w:val="20"/>
          <w:lang w:val="en-ID"/>
        </w:rPr>
        <w:t>kepailitan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dianggap</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sebagai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mekanisme</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penyelesaian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akhir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untuk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debitor</w:t>
      </w:r>
      <w:proofErr w:type="spellEnd"/>
      <w:r w:rsidRPr="00F07469">
        <w:rPr>
          <w:rFonts w:ascii="Times New Roman" w:hAnsi="Times New Roman" w:cs="Times New Roman"/>
          <w:bCs/>
          <w:sz w:val="20"/>
          <w:szCs w:val="20"/>
          <w:lang w:val="en-ID"/>
        </w:rPr>
        <w:t xml:space="preserve"> yang </w:t>
      </w:r>
      <w:proofErr w:type="spellStart"/>
      <w:r w:rsidRPr="00F07469">
        <w:rPr>
          <w:rFonts w:ascii="Times New Roman" w:hAnsi="Times New Roman" w:cs="Times New Roman"/>
          <w:bCs/>
          <w:sz w:val="20"/>
          <w:szCs w:val="20"/>
          <w:lang w:val="en-ID"/>
        </w:rPr>
        <w:t>tidak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mampu</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membayar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utangnya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Penelitian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ini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memiliki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urgensi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mengingat</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maraknya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kasus</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kepailitan</w:t>
      </w:r>
      <w:proofErr w:type="spellEnd"/>
      <w:r w:rsidRPr="00F07469">
        <w:rPr>
          <w:rFonts w:ascii="Times New Roman" w:hAnsi="Times New Roman" w:cs="Times New Roman"/>
          <w:bCs/>
          <w:sz w:val="20"/>
          <w:szCs w:val="20"/>
          <w:lang w:val="en-ID"/>
        </w:rPr>
        <w:t xml:space="preserve"> yang </w:t>
      </w:r>
      <w:proofErr w:type="spellStart"/>
      <w:r w:rsidRPr="00F07469">
        <w:rPr>
          <w:rFonts w:ascii="Times New Roman" w:hAnsi="Times New Roman" w:cs="Times New Roman"/>
          <w:bCs/>
          <w:sz w:val="20"/>
          <w:szCs w:val="20"/>
          <w:lang w:val="en-ID"/>
        </w:rPr>
        <w:t>tidak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hanya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berdampak</w:t>
      </w:r>
      <w:proofErr w:type="spellEnd"/>
      <w:r w:rsidRPr="00F07469">
        <w:rPr>
          <w:rFonts w:ascii="Times New Roman" w:hAnsi="Times New Roman" w:cs="Times New Roman"/>
          <w:bCs/>
          <w:sz w:val="20"/>
          <w:szCs w:val="20"/>
          <w:lang w:val="en-ID"/>
        </w:rPr>
        <w:t xml:space="preserve"> pada </w:t>
      </w:r>
      <w:proofErr w:type="spellStart"/>
      <w:r w:rsidRPr="00F07469">
        <w:rPr>
          <w:rFonts w:ascii="Times New Roman" w:hAnsi="Times New Roman" w:cs="Times New Roman"/>
          <w:bCs/>
          <w:sz w:val="20"/>
          <w:szCs w:val="20"/>
          <w:lang w:val="en-ID"/>
        </w:rPr>
        <w:t>debitor</w:t>
      </w:r>
      <w:proofErr w:type="spellEnd"/>
      <w:r w:rsidRPr="00F07469">
        <w:rPr>
          <w:rFonts w:ascii="Times New Roman" w:hAnsi="Times New Roman" w:cs="Times New Roman"/>
          <w:bCs/>
          <w:sz w:val="20"/>
          <w:szCs w:val="20"/>
          <w:lang w:val="en-ID"/>
        </w:rPr>
        <w:t xml:space="preserve"> dan </w:t>
      </w:r>
      <w:proofErr w:type="spellStart"/>
      <w:r w:rsidRPr="00F07469">
        <w:rPr>
          <w:rFonts w:ascii="Times New Roman" w:hAnsi="Times New Roman" w:cs="Times New Roman"/>
          <w:bCs/>
          <w:sz w:val="20"/>
          <w:szCs w:val="20"/>
          <w:lang w:val="en-ID"/>
        </w:rPr>
        <w:t>kreditor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tetapi</w:t>
      </w:r>
      <w:proofErr w:type="spellEnd"/>
      <w:r w:rsidRPr="00F07469">
        <w:rPr>
          <w:rFonts w:ascii="Times New Roman" w:hAnsi="Times New Roman" w:cs="Times New Roman"/>
          <w:bCs/>
          <w:sz w:val="20"/>
          <w:szCs w:val="20"/>
          <w:lang w:val="en-ID"/>
        </w:rPr>
        <w:t xml:space="preserve"> juga pada </w:t>
      </w:r>
      <w:proofErr w:type="spellStart"/>
      <w:r w:rsidRPr="00F07469">
        <w:rPr>
          <w:rFonts w:ascii="Times New Roman" w:hAnsi="Times New Roman" w:cs="Times New Roman"/>
          <w:bCs/>
          <w:sz w:val="20"/>
          <w:szCs w:val="20"/>
          <w:lang w:val="en-ID"/>
        </w:rPr>
        <w:t>ekonomi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secara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keseluruhan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Penelitian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hukum</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normatif</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ini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menggunakan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pendekatan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kepustakaan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dengan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menganalisis</w:t>
      </w:r>
      <w:proofErr w:type="spellEnd"/>
      <w:r w:rsidRPr="00F07469">
        <w:rPr>
          <w:rFonts w:ascii="Times New Roman" w:hAnsi="Times New Roman" w:cs="Times New Roman"/>
          <w:bCs/>
          <w:sz w:val="20"/>
          <w:szCs w:val="20"/>
          <w:lang w:val="en-ID"/>
        </w:rPr>
        <w:t xml:space="preserve"> data </w:t>
      </w:r>
      <w:proofErr w:type="spellStart"/>
      <w:r w:rsidRPr="00F07469">
        <w:rPr>
          <w:rFonts w:ascii="Times New Roman" w:hAnsi="Times New Roman" w:cs="Times New Roman"/>
          <w:bCs/>
          <w:sz w:val="20"/>
          <w:szCs w:val="20"/>
          <w:lang w:val="en-ID"/>
        </w:rPr>
        <w:t>sekunder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berupa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peraturan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perundang-undangan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putusan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pengadilan</w:t>
      </w:r>
      <w:proofErr w:type="spellEnd"/>
      <w:r w:rsidRPr="00F07469">
        <w:rPr>
          <w:rFonts w:ascii="Times New Roman" w:hAnsi="Times New Roman" w:cs="Times New Roman"/>
          <w:bCs/>
          <w:sz w:val="20"/>
          <w:szCs w:val="20"/>
          <w:lang w:val="en-ID"/>
        </w:rPr>
        <w:t xml:space="preserve">, dan </w:t>
      </w:r>
      <w:proofErr w:type="spellStart"/>
      <w:r w:rsidRPr="00F07469">
        <w:rPr>
          <w:rFonts w:ascii="Times New Roman" w:hAnsi="Times New Roman" w:cs="Times New Roman"/>
          <w:bCs/>
          <w:sz w:val="20"/>
          <w:szCs w:val="20"/>
          <w:lang w:val="en-ID"/>
        </w:rPr>
        <w:t>literatur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terkait</w:t>
      </w:r>
      <w:proofErr w:type="spellEnd"/>
      <w:r w:rsidRPr="00F07469">
        <w:rPr>
          <w:rFonts w:ascii="Times New Roman" w:hAnsi="Times New Roman" w:cs="Times New Roman"/>
          <w:bCs/>
          <w:sz w:val="20"/>
          <w:szCs w:val="20"/>
          <w:lang w:val="en-ID"/>
        </w:rPr>
        <w:t>.</w:t>
      </w:r>
      <w:r>
        <w:rPr>
          <w:rFonts w:ascii="Times New Roman" w:hAnsi="Times New Roman" w:cs="Times New Roman"/>
          <w:bCs/>
          <w:sz w:val="20"/>
          <w:szCs w:val="20"/>
          <w:lang w:val="en-ID"/>
        </w:rPr>
        <w:t xml:space="preserve"> </w:t>
      </w:r>
      <w:proofErr w:type="gramStart"/>
      <w:r w:rsidRPr="00F07469">
        <w:rPr>
          <w:rFonts w:ascii="Times New Roman" w:hAnsi="Times New Roman" w:cs="Times New Roman"/>
          <w:bCs/>
          <w:sz w:val="20"/>
          <w:szCs w:val="20"/>
          <w:lang w:val="en-ID"/>
        </w:rPr>
        <w:t>Hasil</w:t>
      </w:r>
      <w:proofErr w:type="gram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penelitian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menunjukkan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bahwa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syarat-syarat</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kepailitan</w:t>
      </w:r>
      <w:proofErr w:type="spellEnd"/>
      <w:r w:rsidRPr="00F07469">
        <w:rPr>
          <w:rFonts w:ascii="Times New Roman" w:hAnsi="Times New Roman" w:cs="Times New Roman"/>
          <w:bCs/>
          <w:sz w:val="20"/>
          <w:szCs w:val="20"/>
          <w:lang w:val="en-ID"/>
        </w:rPr>
        <w:t xml:space="preserve"> yang </w:t>
      </w:r>
      <w:proofErr w:type="spellStart"/>
      <w:r w:rsidRPr="00F07469">
        <w:rPr>
          <w:rFonts w:ascii="Times New Roman" w:hAnsi="Times New Roman" w:cs="Times New Roman"/>
          <w:bCs/>
          <w:sz w:val="20"/>
          <w:szCs w:val="20"/>
          <w:lang w:val="en-ID"/>
        </w:rPr>
        <w:t>diberlakukan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saat</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ini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terlalu</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sederhana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hanya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memerlukan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adanya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dua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atau</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lebih</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kreditor</w:t>
      </w:r>
      <w:proofErr w:type="spellEnd"/>
      <w:r w:rsidRPr="00F07469">
        <w:rPr>
          <w:rFonts w:ascii="Times New Roman" w:hAnsi="Times New Roman" w:cs="Times New Roman"/>
          <w:bCs/>
          <w:sz w:val="20"/>
          <w:szCs w:val="20"/>
          <w:lang w:val="en-ID"/>
        </w:rPr>
        <w:t xml:space="preserve"> dan </w:t>
      </w:r>
      <w:proofErr w:type="spellStart"/>
      <w:r w:rsidRPr="00F07469">
        <w:rPr>
          <w:rFonts w:ascii="Times New Roman" w:hAnsi="Times New Roman" w:cs="Times New Roman"/>
          <w:bCs/>
          <w:sz w:val="20"/>
          <w:szCs w:val="20"/>
          <w:lang w:val="en-ID"/>
        </w:rPr>
        <w:t>ketidakmampuan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membayar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satu</w:t>
      </w:r>
      <w:proofErr w:type="spellEnd"/>
      <w:r w:rsidRPr="00F07469">
        <w:rPr>
          <w:rFonts w:ascii="Times New Roman" w:hAnsi="Times New Roman" w:cs="Times New Roman"/>
          <w:bCs/>
          <w:sz w:val="20"/>
          <w:szCs w:val="20"/>
          <w:lang w:val="en-ID"/>
        </w:rPr>
        <w:t xml:space="preserve"> utang yang </w:t>
      </w:r>
      <w:proofErr w:type="spellStart"/>
      <w:r w:rsidRPr="00F07469">
        <w:rPr>
          <w:rFonts w:ascii="Times New Roman" w:hAnsi="Times New Roman" w:cs="Times New Roman"/>
          <w:bCs/>
          <w:sz w:val="20"/>
          <w:szCs w:val="20"/>
          <w:lang w:val="en-ID"/>
        </w:rPr>
        <w:t>telah</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jatuh</w:t>
      </w:r>
      <w:proofErr w:type="spellEnd"/>
      <w:r w:rsidRPr="00F07469">
        <w:rPr>
          <w:rFonts w:ascii="Times New Roman" w:hAnsi="Times New Roman" w:cs="Times New Roman"/>
          <w:bCs/>
          <w:sz w:val="20"/>
          <w:szCs w:val="20"/>
          <w:lang w:val="en-ID"/>
        </w:rPr>
        <w:t xml:space="preserve"> tempo. </w:t>
      </w:r>
      <w:proofErr w:type="spellStart"/>
      <w:r w:rsidRPr="00F07469">
        <w:rPr>
          <w:rFonts w:ascii="Times New Roman" w:hAnsi="Times New Roman" w:cs="Times New Roman"/>
          <w:bCs/>
          <w:sz w:val="20"/>
          <w:szCs w:val="20"/>
          <w:lang w:val="en-ID"/>
        </w:rPr>
        <w:t>Penelitian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ini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mengkritik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hilangnya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tes</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insolvensi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sebagai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syarat</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kepailitan</w:t>
      </w:r>
      <w:proofErr w:type="spellEnd"/>
      <w:r w:rsidRPr="00F07469">
        <w:rPr>
          <w:rFonts w:ascii="Times New Roman" w:hAnsi="Times New Roman" w:cs="Times New Roman"/>
          <w:bCs/>
          <w:sz w:val="20"/>
          <w:szCs w:val="20"/>
          <w:lang w:val="en-ID"/>
        </w:rPr>
        <w:t xml:space="preserve">, yang mana </w:t>
      </w:r>
      <w:proofErr w:type="spellStart"/>
      <w:r w:rsidRPr="00F07469">
        <w:rPr>
          <w:rFonts w:ascii="Times New Roman" w:hAnsi="Times New Roman" w:cs="Times New Roman"/>
          <w:bCs/>
          <w:sz w:val="20"/>
          <w:szCs w:val="20"/>
          <w:lang w:val="en-ID"/>
        </w:rPr>
        <w:t>tes</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tersebut</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penting</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untuk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menentukan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apakah</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debitor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benar-benar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dalam</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kondisi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tidak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mampu</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membayar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utangnya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Absennya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tes</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insolvensi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dapat</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menyebabkan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perusahaan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dengan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aset</w:t>
      </w:r>
      <w:proofErr w:type="spellEnd"/>
      <w:r w:rsidRPr="00F07469">
        <w:rPr>
          <w:rFonts w:ascii="Times New Roman" w:hAnsi="Times New Roman" w:cs="Times New Roman"/>
          <w:bCs/>
          <w:sz w:val="20"/>
          <w:szCs w:val="20"/>
          <w:lang w:val="en-ID"/>
        </w:rPr>
        <w:t xml:space="preserve"> yang </w:t>
      </w:r>
      <w:proofErr w:type="spellStart"/>
      <w:r w:rsidRPr="00F07469">
        <w:rPr>
          <w:rFonts w:ascii="Times New Roman" w:hAnsi="Times New Roman" w:cs="Times New Roman"/>
          <w:bCs/>
          <w:sz w:val="20"/>
          <w:szCs w:val="20"/>
          <w:lang w:val="en-ID"/>
        </w:rPr>
        <w:t>masih</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cukup</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untuk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membayar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utangnya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dinyatakan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pailit</w:t>
      </w:r>
      <w:proofErr w:type="spellEnd"/>
      <w:r w:rsidRPr="00F07469">
        <w:rPr>
          <w:rFonts w:ascii="Times New Roman" w:hAnsi="Times New Roman" w:cs="Times New Roman"/>
          <w:bCs/>
          <w:sz w:val="20"/>
          <w:szCs w:val="20"/>
          <w:lang w:val="en-ID"/>
        </w:rPr>
        <w:t xml:space="preserve">, yang pada </w:t>
      </w:r>
      <w:proofErr w:type="spellStart"/>
      <w:r w:rsidRPr="00F07469">
        <w:rPr>
          <w:rFonts w:ascii="Times New Roman" w:hAnsi="Times New Roman" w:cs="Times New Roman"/>
          <w:bCs/>
          <w:sz w:val="20"/>
          <w:szCs w:val="20"/>
          <w:lang w:val="en-ID"/>
        </w:rPr>
        <w:t>gilirannya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dapat</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merugikan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perekonomian</w:t>
      </w:r>
      <w:proofErr w:type="spellEnd"/>
      <w:r w:rsidRPr="00F07469">
        <w:rPr>
          <w:rFonts w:ascii="Times New Roman" w:hAnsi="Times New Roman" w:cs="Times New Roman"/>
          <w:bCs/>
          <w:sz w:val="20"/>
          <w:szCs w:val="20"/>
          <w:lang w:val="en-ID"/>
        </w:rPr>
        <w:t xml:space="preserve"> dan </w:t>
      </w:r>
      <w:proofErr w:type="spellStart"/>
      <w:r w:rsidRPr="00F07469">
        <w:rPr>
          <w:rFonts w:ascii="Times New Roman" w:hAnsi="Times New Roman" w:cs="Times New Roman"/>
          <w:bCs/>
          <w:sz w:val="20"/>
          <w:szCs w:val="20"/>
          <w:lang w:val="en-ID"/>
        </w:rPr>
        <w:t>menimbulkan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ketidakpastian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bagi</w:t>
      </w:r>
      <w:proofErr w:type="spellEnd"/>
      <w:r w:rsidRPr="00F07469">
        <w:rPr>
          <w:rFonts w:ascii="Times New Roman" w:hAnsi="Times New Roman" w:cs="Times New Roman"/>
          <w:bCs/>
          <w:sz w:val="20"/>
          <w:szCs w:val="20"/>
          <w:lang w:val="en-ID"/>
        </w:rPr>
        <w:t xml:space="preserve"> investor.</w:t>
      </w:r>
      <w:r>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Penelitian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ini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merekomendasikan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revisi</w:t>
      </w:r>
      <w:proofErr w:type="spellEnd"/>
      <w:r w:rsidRPr="00F07469">
        <w:rPr>
          <w:rFonts w:ascii="Times New Roman" w:hAnsi="Times New Roman" w:cs="Times New Roman"/>
          <w:bCs/>
          <w:sz w:val="20"/>
          <w:szCs w:val="20"/>
          <w:lang w:val="en-ID"/>
        </w:rPr>
        <w:t xml:space="preserve"> pada UUKPKPU </w:t>
      </w:r>
      <w:proofErr w:type="spellStart"/>
      <w:r w:rsidRPr="00F07469">
        <w:rPr>
          <w:rFonts w:ascii="Times New Roman" w:hAnsi="Times New Roman" w:cs="Times New Roman"/>
          <w:bCs/>
          <w:sz w:val="20"/>
          <w:szCs w:val="20"/>
          <w:lang w:val="en-ID"/>
        </w:rPr>
        <w:t>untuk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mengembalikan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tes</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insolvensi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sebagai</w:t>
      </w:r>
      <w:proofErr w:type="spellEnd"/>
      <w:r w:rsidRPr="00F07469">
        <w:rPr>
          <w:rFonts w:ascii="Times New Roman" w:hAnsi="Times New Roman" w:cs="Times New Roman"/>
          <w:bCs/>
          <w:sz w:val="20"/>
          <w:szCs w:val="20"/>
          <w:lang w:val="en-ID"/>
        </w:rPr>
        <w:t xml:space="preserve"> salah </w:t>
      </w:r>
      <w:proofErr w:type="spellStart"/>
      <w:r w:rsidRPr="00F07469">
        <w:rPr>
          <w:rFonts w:ascii="Times New Roman" w:hAnsi="Times New Roman" w:cs="Times New Roman"/>
          <w:bCs/>
          <w:sz w:val="20"/>
          <w:szCs w:val="20"/>
          <w:lang w:val="en-ID"/>
        </w:rPr>
        <w:t>satu</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syarat</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kepailitan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memastikan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bahwa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hanya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debitor</w:t>
      </w:r>
      <w:proofErr w:type="spellEnd"/>
      <w:r w:rsidRPr="00F07469">
        <w:rPr>
          <w:rFonts w:ascii="Times New Roman" w:hAnsi="Times New Roman" w:cs="Times New Roman"/>
          <w:bCs/>
          <w:sz w:val="20"/>
          <w:szCs w:val="20"/>
          <w:lang w:val="en-ID"/>
        </w:rPr>
        <w:t xml:space="preserve"> yang </w:t>
      </w:r>
      <w:proofErr w:type="spellStart"/>
      <w:r w:rsidRPr="00F07469">
        <w:rPr>
          <w:rFonts w:ascii="Times New Roman" w:hAnsi="Times New Roman" w:cs="Times New Roman"/>
          <w:bCs/>
          <w:sz w:val="20"/>
          <w:szCs w:val="20"/>
          <w:lang w:val="en-ID"/>
        </w:rPr>
        <w:t>benar-benar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tidak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mampu</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membayar</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utangnya</w:t>
      </w:r>
      <w:proofErr w:type="spellEnd"/>
      <w:r w:rsidRPr="00F07469">
        <w:rPr>
          <w:rFonts w:ascii="Times New Roman" w:hAnsi="Times New Roman" w:cs="Times New Roman"/>
          <w:bCs/>
          <w:sz w:val="20"/>
          <w:szCs w:val="20"/>
          <w:lang w:val="en-ID"/>
        </w:rPr>
        <w:t xml:space="preserve"> yang </w:t>
      </w:r>
      <w:proofErr w:type="spellStart"/>
      <w:r w:rsidRPr="00F07469">
        <w:rPr>
          <w:rFonts w:ascii="Times New Roman" w:hAnsi="Times New Roman" w:cs="Times New Roman"/>
          <w:bCs/>
          <w:sz w:val="20"/>
          <w:szCs w:val="20"/>
          <w:lang w:val="en-ID"/>
        </w:rPr>
        <w:t>dapat</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dinyatakan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pailit</w:t>
      </w:r>
      <w:proofErr w:type="spellEnd"/>
      <w:r>
        <w:rPr>
          <w:rFonts w:ascii="Times New Roman" w:hAnsi="Times New Roman" w:cs="Times New Roman"/>
          <w:bCs/>
          <w:sz w:val="20"/>
          <w:szCs w:val="20"/>
          <w:lang w:val="en-ID"/>
        </w:rPr>
        <w:t xml:space="preserve"> </w:t>
      </w:r>
      <w:proofErr w:type="spellStart"/>
      <w:r>
        <w:rPr>
          <w:rFonts w:ascii="Times New Roman" w:hAnsi="Times New Roman" w:cs="Times New Roman"/>
          <w:bCs/>
          <w:sz w:val="20"/>
          <w:szCs w:val="20"/>
          <w:lang w:val="en-ID"/>
        </w:rPr>
        <w:t>sebagi</w:t>
      </w:r>
      <w:proofErr w:type="spellEnd"/>
      <w:r>
        <w:rPr>
          <w:rFonts w:ascii="Times New Roman" w:hAnsi="Times New Roman" w:cs="Times New Roman"/>
          <w:bCs/>
          <w:sz w:val="20"/>
          <w:szCs w:val="20"/>
          <w:lang w:val="en-ID"/>
        </w:rPr>
        <w:t xml:space="preserve"> </w:t>
      </w:r>
      <w:proofErr w:type="spellStart"/>
      <w:r>
        <w:rPr>
          <w:rFonts w:ascii="Times New Roman" w:hAnsi="Times New Roman" w:cs="Times New Roman"/>
          <w:bCs/>
          <w:sz w:val="20"/>
          <w:szCs w:val="20"/>
          <w:lang w:val="en-ID"/>
        </w:rPr>
        <w:t>bentuki</w:t>
      </w:r>
      <w:proofErr w:type="spellEnd"/>
      <w:r>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memberikan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perlindungan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lebih</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baik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kepada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debitor</w:t>
      </w:r>
      <w:proofErr w:type="spellEnd"/>
      <w:r w:rsidRPr="00F07469">
        <w:rPr>
          <w:rFonts w:ascii="Times New Roman" w:hAnsi="Times New Roman" w:cs="Times New Roman"/>
          <w:bCs/>
          <w:sz w:val="20"/>
          <w:szCs w:val="20"/>
          <w:lang w:val="en-ID"/>
        </w:rPr>
        <w:t xml:space="preserve"> yang </w:t>
      </w:r>
      <w:proofErr w:type="spellStart"/>
      <w:r w:rsidRPr="00F07469">
        <w:rPr>
          <w:rFonts w:ascii="Times New Roman" w:hAnsi="Times New Roman" w:cs="Times New Roman"/>
          <w:bCs/>
          <w:sz w:val="20"/>
          <w:szCs w:val="20"/>
          <w:lang w:val="en-ID"/>
        </w:rPr>
        <w:t>masih</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solven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serta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mencegah</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penyalahgunaan</w:t>
      </w:r>
      <w:proofErr w:type="spellEnd"/>
      <w:r w:rsidRPr="00F07469">
        <w:rPr>
          <w:rFonts w:ascii="Times New Roman" w:hAnsi="Times New Roman" w:cs="Times New Roman"/>
          <w:bCs/>
          <w:sz w:val="20"/>
          <w:szCs w:val="20"/>
          <w:lang w:val="en-ID"/>
        </w:rPr>
        <w:t xml:space="preserve"> proses </w:t>
      </w:r>
      <w:proofErr w:type="spellStart"/>
      <w:r w:rsidRPr="00F07469">
        <w:rPr>
          <w:rFonts w:ascii="Times New Roman" w:hAnsi="Times New Roman" w:cs="Times New Roman"/>
          <w:bCs/>
          <w:sz w:val="20"/>
          <w:szCs w:val="20"/>
          <w:lang w:val="en-ID"/>
        </w:rPr>
        <w:t>kepailitan</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sebagai</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alat</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untuk</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menagih</w:t>
      </w:r>
      <w:proofErr w:type="spellEnd"/>
      <w:r w:rsidRPr="00F07469">
        <w:rPr>
          <w:rFonts w:ascii="Times New Roman" w:hAnsi="Times New Roman" w:cs="Times New Roman"/>
          <w:bCs/>
          <w:sz w:val="20"/>
          <w:szCs w:val="20"/>
          <w:lang w:val="en-ID"/>
        </w:rPr>
        <w:t xml:space="preserve"> utang </w:t>
      </w:r>
      <w:proofErr w:type="spellStart"/>
      <w:r w:rsidRPr="00F07469">
        <w:rPr>
          <w:rFonts w:ascii="Times New Roman" w:hAnsi="Times New Roman" w:cs="Times New Roman"/>
          <w:bCs/>
          <w:sz w:val="20"/>
          <w:szCs w:val="20"/>
          <w:lang w:val="en-ID"/>
        </w:rPr>
        <w:t>secara</w:t>
      </w:r>
      <w:proofErr w:type="spellEnd"/>
      <w:r w:rsidRPr="00F07469">
        <w:rPr>
          <w:rFonts w:ascii="Times New Roman" w:hAnsi="Times New Roman" w:cs="Times New Roman"/>
          <w:bCs/>
          <w:sz w:val="20"/>
          <w:szCs w:val="20"/>
          <w:lang w:val="en-ID"/>
        </w:rPr>
        <w:t xml:space="preserve"> </w:t>
      </w:r>
      <w:proofErr w:type="spellStart"/>
      <w:r w:rsidRPr="00F07469">
        <w:rPr>
          <w:rFonts w:ascii="Times New Roman" w:hAnsi="Times New Roman" w:cs="Times New Roman"/>
          <w:bCs/>
          <w:sz w:val="20"/>
          <w:szCs w:val="20"/>
          <w:lang w:val="en-ID"/>
        </w:rPr>
        <w:t>cepat</w:t>
      </w:r>
      <w:proofErr w:type="spellEnd"/>
      <w:r w:rsidRPr="00F07469">
        <w:rPr>
          <w:rFonts w:ascii="Times New Roman" w:hAnsi="Times New Roman" w:cs="Times New Roman"/>
          <w:bCs/>
          <w:sz w:val="20"/>
          <w:szCs w:val="20"/>
          <w:lang w:val="en-ID"/>
        </w:rPr>
        <w:t xml:space="preserve">. </w:t>
      </w:r>
    </w:p>
    <w:p w14:paraId="3412E215" w14:textId="575F8980" w:rsidR="00F07469" w:rsidRPr="00F07469" w:rsidRDefault="00F07469" w:rsidP="00F07469">
      <w:pPr>
        <w:spacing w:after="0" w:line="240" w:lineRule="auto"/>
        <w:jc w:val="both"/>
        <w:rPr>
          <w:rFonts w:ascii="Times New Roman" w:hAnsi="Times New Roman" w:cs="Times New Roman"/>
          <w:bCs/>
          <w:sz w:val="20"/>
          <w:szCs w:val="20"/>
          <w:lang w:val="en-ID"/>
        </w:rPr>
      </w:pPr>
      <w:r w:rsidRPr="00F07469">
        <w:rPr>
          <w:rFonts w:ascii="Times New Roman" w:hAnsi="Times New Roman" w:cs="Times New Roman"/>
          <w:b/>
          <w:sz w:val="20"/>
          <w:szCs w:val="20"/>
          <w:lang w:val="en-ID"/>
        </w:rPr>
        <w:t xml:space="preserve">Kata </w:t>
      </w:r>
      <w:proofErr w:type="spellStart"/>
      <w:r w:rsidRPr="00F07469">
        <w:rPr>
          <w:rFonts w:ascii="Times New Roman" w:hAnsi="Times New Roman" w:cs="Times New Roman"/>
          <w:b/>
          <w:sz w:val="20"/>
          <w:szCs w:val="20"/>
          <w:lang w:val="en-ID"/>
        </w:rPr>
        <w:t>kunci</w:t>
      </w:r>
      <w:proofErr w:type="spellEnd"/>
      <w:r w:rsidRPr="00F07469">
        <w:rPr>
          <w:rFonts w:ascii="Times New Roman" w:hAnsi="Times New Roman" w:cs="Times New Roman"/>
          <w:b/>
          <w:sz w:val="20"/>
          <w:szCs w:val="20"/>
          <w:lang w:val="en-ID"/>
        </w:rPr>
        <w:t>:</w:t>
      </w:r>
      <w:r>
        <w:rPr>
          <w:rFonts w:ascii="Times New Roman" w:hAnsi="Times New Roman" w:cs="Times New Roman"/>
          <w:bCs/>
          <w:sz w:val="20"/>
          <w:szCs w:val="20"/>
          <w:lang w:val="en-ID"/>
        </w:rPr>
        <w:t xml:space="preserve"> </w:t>
      </w:r>
      <w:proofErr w:type="spellStart"/>
      <w:r>
        <w:rPr>
          <w:rFonts w:ascii="Times New Roman" w:hAnsi="Times New Roman" w:cs="Times New Roman"/>
          <w:bCs/>
          <w:sz w:val="20"/>
          <w:szCs w:val="20"/>
          <w:lang w:val="en-ID"/>
        </w:rPr>
        <w:t>Kepailitan</w:t>
      </w:r>
      <w:proofErr w:type="spellEnd"/>
      <w:r>
        <w:rPr>
          <w:rFonts w:ascii="Times New Roman" w:hAnsi="Times New Roman" w:cs="Times New Roman"/>
          <w:bCs/>
          <w:sz w:val="20"/>
          <w:szCs w:val="20"/>
          <w:lang w:val="en-ID"/>
        </w:rPr>
        <w:t xml:space="preserve">; </w:t>
      </w:r>
      <w:proofErr w:type="spellStart"/>
      <w:r>
        <w:rPr>
          <w:rFonts w:ascii="Times New Roman" w:hAnsi="Times New Roman" w:cs="Times New Roman"/>
          <w:bCs/>
          <w:sz w:val="20"/>
          <w:szCs w:val="20"/>
          <w:lang w:val="en-ID"/>
        </w:rPr>
        <w:t>Insolvensi</w:t>
      </w:r>
      <w:proofErr w:type="spellEnd"/>
      <w:r>
        <w:rPr>
          <w:rFonts w:ascii="Times New Roman" w:hAnsi="Times New Roman" w:cs="Times New Roman"/>
          <w:bCs/>
          <w:sz w:val="20"/>
          <w:szCs w:val="20"/>
          <w:lang w:val="en-ID"/>
        </w:rPr>
        <w:t>; Utang</w:t>
      </w:r>
    </w:p>
    <w:p w14:paraId="04901AF0" w14:textId="77777777" w:rsidR="00F07469" w:rsidRDefault="00F07469" w:rsidP="006E2875">
      <w:pPr>
        <w:spacing w:after="0" w:line="240" w:lineRule="auto"/>
        <w:jc w:val="center"/>
        <w:rPr>
          <w:rFonts w:ascii="Times New Roman" w:hAnsi="Times New Roman" w:cs="Times New Roman"/>
          <w:bCs/>
          <w:sz w:val="20"/>
          <w:szCs w:val="20"/>
        </w:rPr>
      </w:pPr>
    </w:p>
    <w:p w14:paraId="3CB1DBE9" w14:textId="0E4E59EE" w:rsidR="00F07469" w:rsidRDefault="00F07469" w:rsidP="006E2875">
      <w:pPr>
        <w:spacing w:after="0" w:line="240" w:lineRule="auto"/>
        <w:jc w:val="center"/>
        <w:rPr>
          <w:rFonts w:ascii="Times New Roman" w:hAnsi="Times New Roman" w:cs="Times New Roman"/>
          <w:bCs/>
          <w:sz w:val="20"/>
          <w:szCs w:val="20"/>
        </w:rPr>
      </w:pPr>
    </w:p>
    <w:p w14:paraId="6EDCC298" w14:textId="77777777" w:rsidR="00F07469" w:rsidRPr="006E2875" w:rsidRDefault="00F07469" w:rsidP="006E2875">
      <w:pPr>
        <w:spacing w:after="0" w:line="240" w:lineRule="auto"/>
        <w:jc w:val="center"/>
        <w:rPr>
          <w:rFonts w:ascii="Times New Roman" w:hAnsi="Times New Roman" w:cs="Times New Roman"/>
          <w:bCs/>
          <w:sz w:val="20"/>
          <w:szCs w:val="20"/>
        </w:rPr>
      </w:pPr>
    </w:p>
    <w:p w14:paraId="22A30031" w14:textId="77777777" w:rsidR="00BC127D" w:rsidRPr="006E2875" w:rsidRDefault="00BC127D" w:rsidP="006E2875">
      <w:pPr>
        <w:spacing w:after="0" w:line="240" w:lineRule="auto"/>
        <w:jc w:val="center"/>
        <w:rPr>
          <w:rFonts w:ascii="Times New Roman" w:hAnsi="Times New Roman" w:cs="Times New Roman"/>
          <w:bCs/>
          <w:sz w:val="20"/>
          <w:szCs w:val="20"/>
        </w:rPr>
      </w:pPr>
    </w:p>
    <w:p w14:paraId="7424B2A7" w14:textId="28814171" w:rsidR="00BC127D" w:rsidRPr="00F07469" w:rsidRDefault="006E2875" w:rsidP="00F07469">
      <w:pPr>
        <w:pStyle w:val="ListParagraph"/>
        <w:numPr>
          <w:ilvl w:val="0"/>
          <w:numId w:val="8"/>
        </w:numPr>
        <w:ind w:left="284" w:hanging="284"/>
        <w:jc w:val="both"/>
        <w:rPr>
          <w:rFonts w:ascii="Times New Roman" w:hAnsi="Times New Roman" w:cs="Times New Roman"/>
          <w:b/>
          <w:sz w:val="24"/>
          <w:szCs w:val="24"/>
        </w:rPr>
      </w:pPr>
      <w:r w:rsidRPr="006E2875">
        <w:rPr>
          <w:rFonts w:ascii="Times New Roman" w:hAnsi="Times New Roman" w:cs="Times New Roman"/>
          <w:b/>
          <w:sz w:val="24"/>
          <w:szCs w:val="24"/>
        </w:rPr>
        <w:t xml:space="preserve">PENDAHULUAN </w:t>
      </w:r>
    </w:p>
    <w:p w14:paraId="3EE69D17" w14:textId="77777777" w:rsidR="00A47F28" w:rsidRPr="006E2875" w:rsidRDefault="00E17254" w:rsidP="00E17254">
      <w:pPr>
        <w:pStyle w:val="ListParagraph"/>
        <w:ind w:left="0" w:firstLine="426"/>
        <w:jc w:val="both"/>
        <w:rPr>
          <w:rFonts w:ascii="Times New Roman" w:hAnsi="Times New Roman" w:cs="Times New Roman"/>
          <w:sz w:val="24"/>
          <w:szCs w:val="24"/>
        </w:rPr>
      </w:pP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sita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umum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kekayaan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pengurusan</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pemberesannya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dilakukan</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Kurator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dibawah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Pengawasan</w:t>
      </w:r>
      <w:proofErr w:type="spellEnd"/>
      <w:r w:rsidRPr="006E2875">
        <w:rPr>
          <w:rFonts w:ascii="Times New Roman" w:hAnsi="Times New Roman" w:cs="Times New Roman"/>
          <w:sz w:val="24"/>
          <w:szCs w:val="24"/>
        </w:rPr>
        <w:t xml:space="preserve"> Hakim </w:t>
      </w:r>
      <w:proofErr w:type="spellStart"/>
      <w:r w:rsidRPr="006E2875">
        <w:rPr>
          <w:rFonts w:ascii="Times New Roman" w:hAnsi="Times New Roman" w:cs="Times New Roman"/>
          <w:sz w:val="24"/>
          <w:szCs w:val="24"/>
        </w:rPr>
        <w:t>pengawas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Bentuk-bentuk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pengawasan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dilakukan</w:t>
      </w:r>
      <w:proofErr w:type="spellEnd"/>
      <w:r w:rsidRPr="006E2875">
        <w:rPr>
          <w:rFonts w:ascii="Times New Roman" w:hAnsi="Times New Roman" w:cs="Times New Roman"/>
          <w:sz w:val="24"/>
          <w:szCs w:val="24"/>
        </w:rPr>
        <w:t xml:space="preserve"> oleh hakim </w:t>
      </w:r>
      <w:proofErr w:type="spellStart"/>
      <w:r w:rsidRPr="006E2875">
        <w:rPr>
          <w:rFonts w:ascii="Times New Roman" w:hAnsi="Times New Roman" w:cs="Times New Roman"/>
          <w:sz w:val="24"/>
          <w:szCs w:val="24"/>
        </w:rPr>
        <w:t>pengawas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memberikan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penetapan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persetujuan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perizinan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pemberian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usul</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pemberian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kuasa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Kurator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melakukan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pengurusan</w:t>
      </w:r>
      <w:proofErr w:type="spellEnd"/>
      <w:r w:rsidRPr="006E2875">
        <w:rPr>
          <w:rFonts w:ascii="Times New Roman" w:hAnsi="Times New Roman" w:cs="Times New Roman"/>
          <w:sz w:val="24"/>
          <w:szCs w:val="24"/>
        </w:rPr>
        <w:t xml:space="preserve"> dan/</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w:t>
      </w:r>
      <w:r w:rsidR="00A47F28" w:rsidRPr="006E2875">
        <w:rPr>
          <w:rFonts w:ascii="Times New Roman" w:hAnsi="Times New Roman" w:cs="Times New Roman"/>
          <w:sz w:val="24"/>
          <w:szCs w:val="24"/>
        </w:rPr>
        <w:t>beresan</w:t>
      </w:r>
      <w:proofErr w:type="spellEnd"/>
      <w:r w:rsidR="00A47F28" w:rsidRPr="006E2875">
        <w:rPr>
          <w:rFonts w:ascii="Times New Roman" w:hAnsi="Times New Roman" w:cs="Times New Roman"/>
          <w:sz w:val="24"/>
          <w:szCs w:val="24"/>
        </w:rPr>
        <w:t xml:space="preserve"> </w:t>
      </w:r>
      <w:proofErr w:type="spellStart"/>
      <w:r w:rsidR="00A47F28" w:rsidRPr="006E2875">
        <w:rPr>
          <w:rFonts w:ascii="Times New Roman" w:hAnsi="Times New Roman" w:cs="Times New Roman"/>
          <w:sz w:val="24"/>
          <w:szCs w:val="24"/>
        </w:rPr>
        <w:t>harta</w:t>
      </w:r>
      <w:proofErr w:type="spellEnd"/>
      <w:r w:rsidR="00A47F28" w:rsidRPr="006E2875">
        <w:rPr>
          <w:rFonts w:ascii="Times New Roman" w:hAnsi="Times New Roman" w:cs="Times New Roman"/>
          <w:sz w:val="24"/>
          <w:szCs w:val="24"/>
        </w:rPr>
        <w:t xml:space="preserve"> </w:t>
      </w:r>
      <w:proofErr w:type="spellStart"/>
      <w:r w:rsidR="00A47F28" w:rsidRPr="006E2875">
        <w:rPr>
          <w:rFonts w:ascii="Times New Roman" w:hAnsi="Times New Roman" w:cs="Times New Roman"/>
          <w:sz w:val="24"/>
          <w:szCs w:val="24"/>
        </w:rPr>
        <w:t>pailit</w:t>
      </w:r>
      <w:proofErr w:type="spellEnd"/>
      <w:r w:rsidR="00A47F28" w:rsidRPr="006E2875">
        <w:rPr>
          <w:rStyle w:val="FootnoteReference"/>
          <w:rFonts w:ascii="Times New Roman" w:hAnsi="Times New Roman" w:cs="Times New Roman"/>
          <w:sz w:val="24"/>
          <w:szCs w:val="24"/>
        </w:rPr>
        <w:footnoteReference w:id="1"/>
      </w:r>
      <w:r w:rsidRPr="006E2875">
        <w:rPr>
          <w:rFonts w:ascii="Times New Roman" w:hAnsi="Times New Roman" w:cs="Times New Roman"/>
          <w:sz w:val="24"/>
          <w:szCs w:val="24"/>
        </w:rPr>
        <w:t xml:space="preserve">. </w:t>
      </w:r>
    </w:p>
    <w:p w14:paraId="30254EE7" w14:textId="77777777" w:rsidR="00A47F28" w:rsidRPr="006E2875" w:rsidRDefault="00E17254" w:rsidP="00E17254">
      <w:pPr>
        <w:pStyle w:val="ListParagraph"/>
        <w:ind w:left="0" w:firstLine="426"/>
        <w:jc w:val="both"/>
        <w:rPr>
          <w:rFonts w:ascii="Times New Roman" w:hAnsi="Times New Roman" w:cs="Times New Roman"/>
          <w:sz w:val="24"/>
          <w:szCs w:val="24"/>
        </w:rPr>
      </w:pP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secara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apriori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dianggap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kegagalan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disebabkan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kesalahan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menjalankan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usahanya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sering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diidentikan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penggelapan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hak-hak</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seharusnya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lastRenderedPageBreak/>
        <w:t>dibayar</w:t>
      </w:r>
      <w:r w:rsidR="00A47F28" w:rsidRPr="006E2875">
        <w:rPr>
          <w:rFonts w:ascii="Times New Roman" w:hAnsi="Times New Roman" w:cs="Times New Roman"/>
          <w:sz w:val="24"/>
          <w:szCs w:val="24"/>
        </w:rPr>
        <w:t>kan</w:t>
      </w:r>
      <w:proofErr w:type="spellEnd"/>
      <w:r w:rsidR="00A47F28" w:rsidRPr="006E2875">
        <w:rPr>
          <w:rFonts w:ascii="Times New Roman" w:hAnsi="Times New Roman" w:cs="Times New Roman"/>
          <w:sz w:val="24"/>
          <w:szCs w:val="24"/>
        </w:rPr>
        <w:t xml:space="preserve"> </w:t>
      </w:r>
      <w:proofErr w:type="spellStart"/>
      <w:r w:rsidR="00A47F28" w:rsidRPr="006E2875">
        <w:rPr>
          <w:rFonts w:ascii="Times New Roman" w:hAnsi="Times New Roman" w:cs="Times New Roman"/>
          <w:sz w:val="24"/>
          <w:szCs w:val="24"/>
        </w:rPr>
        <w:t>kepada</w:t>
      </w:r>
      <w:proofErr w:type="spellEnd"/>
      <w:r w:rsidR="00A47F28" w:rsidRPr="006E2875">
        <w:rPr>
          <w:rFonts w:ascii="Times New Roman" w:hAnsi="Times New Roman" w:cs="Times New Roman"/>
          <w:sz w:val="24"/>
          <w:szCs w:val="24"/>
        </w:rPr>
        <w:t xml:space="preserve"> </w:t>
      </w:r>
      <w:proofErr w:type="spellStart"/>
      <w:r w:rsidR="00A47F28" w:rsidRPr="006E2875">
        <w:rPr>
          <w:rFonts w:ascii="Times New Roman" w:hAnsi="Times New Roman" w:cs="Times New Roman"/>
          <w:sz w:val="24"/>
          <w:szCs w:val="24"/>
        </w:rPr>
        <w:t>kreditur</w:t>
      </w:r>
      <w:proofErr w:type="spellEnd"/>
      <w:r w:rsidR="00A47F28" w:rsidRPr="006E2875">
        <w:rPr>
          <w:rStyle w:val="FootnoteReference"/>
          <w:rFonts w:ascii="Times New Roman" w:hAnsi="Times New Roman" w:cs="Times New Roman"/>
          <w:sz w:val="24"/>
          <w:szCs w:val="24"/>
        </w:rPr>
        <w:footnoteReference w:id="2"/>
      </w:r>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Ketidakmampuan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kewajiban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jatuh</w:t>
      </w:r>
      <w:proofErr w:type="spellEnd"/>
      <w:r w:rsidRPr="006E2875">
        <w:rPr>
          <w:rFonts w:ascii="Times New Roman" w:hAnsi="Times New Roman" w:cs="Times New Roman"/>
          <w:sz w:val="24"/>
          <w:szCs w:val="24"/>
        </w:rPr>
        <w:t xml:space="preserve"> tempo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disadari</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langkah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mengajukan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penetapan</w:t>
      </w:r>
      <w:proofErr w:type="spellEnd"/>
      <w:r w:rsidRPr="006E2875">
        <w:rPr>
          <w:rFonts w:ascii="Times New Roman" w:hAnsi="Times New Roman" w:cs="Times New Roman"/>
          <w:sz w:val="24"/>
          <w:szCs w:val="24"/>
        </w:rPr>
        <w:t xml:space="preserve"> status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dirinya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menjadi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suatu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langkah</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memungkinkan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apabila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kemudian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ditemukan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bukti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bahwa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mampu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utangnya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00A47F28" w:rsidRPr="006E2875">
        <w:rPr>
          <w:rFonts w:ascii="Times New Roman" w:hAnsi="Times New Roman" w:cs="Times New Roman"/>
          <w:sz w:val="24"/>
          <w:szCs w:val="24"/>
        </w:rPr>
        <w:t>jatuh</w:t>
      </w:r>
      <w:proofErr w:type="spellEnd"/>
      <w:r w:rsidR="00A47F28" w:rsidRPr="006E2875">
        <w:rPr>
          <w:rFonts w:ascii="Times New Roman" w:hAnsi="Times New Roman" w:cs="Times New Roman"/>
          <w:sz w:val="24"/>
          <w:szCs w:val="24"/>
        </w:rPr>
        <w:t xml:space="preserve"> tempo</w:t>
      </w:r>
      <w:r w:rsidR="00A47F28" w:rsidRPr="006E2875">
        <w:rPr>
          <w:rStyle w:val="FootnoteReference"/>
          <w:rFonts w:ascii="Times New Roman" w:hAnsi="Times New Roman" w:cs="Times New Roman"/>
          <w:sz w:val="24"/>
          <w:szCs w:val="24"/>
        </w:rPr>
        <w:footnoteReference w:id="3"/>
      </w:r>
      <w:r w:rsidR="00A47F28" w:rsidRPr="006E2875">
        <w:rPr>
          <w:rFonts w:ascii="Times New Roman" w:hAnsi="Times New Roman" w:cs="Times New Roman"/>
          <w:sz w:val="24"/>
          <w:szCs w:val="24"/>
        </w:rPr>
        <w:t>.</w:t>
      </w:r>
    </w:p>
    <w:p w14:paraId="2250BBB4" w14:textId="77777777" w:rsidR="00A47F28" w:rsidRPr="006E2875" w:rsidRDefault="00E17254" w:rsidP="00E17254">
      <w:pPr>
        <w:pStyle w:val="ListParagraph"/>
        <w:ind w:left="0" w:firstLine="426"/>
        <w:jc w:val="both"/>
        <w:rPr>
          <w:rFonts w:ascii="Times New Roman" w:hAnsi="Times New Roman" w:cs="Times New Roman"/>
          <w:sz w:val="24"/>
          <w:szCs w:val="24"/>
        </w:rPr>
      </w:pPr>
      <w:r w:rsidRPr="006E2875">
        <w:rPr>
          <w:rFonts w:ascii="Times New Roman" w:hAnsi="Times New Roman" w:cs="Times New Roman"/>
          <w:sz w:val="24"/>
          <w:szCs w:val="24"/>
        </w:rPr>
        <w:t xml:space="preserve">Perusahaan </w:t>
      </w:r>
      <w:proofErr w:type="spellStart"/>
      <w:r w:rsidRPr="006E2875">
        <w:rPr>
          <w:rFonts w:ascii="Times New Roman" w:hAnsi="Times New Roman" w:cs="Times New Roman"/>
          <w:sz w:val="24"/>
          <w:szCs w:val="24"/>
        </w:rPr>
        <w:t>dinyatakan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ketika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secara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kehilangan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haknya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berbuat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bebas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kekayaannya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termasuk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hak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mengurus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kekayaannya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terhitung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sejak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tanggal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diucapkannya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pernyataan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Seseorang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maupun</w:t>
      </w:r>
      <w:proofErr w:type="spellEnd"/>
      <w:r w:rsidRPr="006E2875">
        <w:rPr>
          <w:rFonts w:ascii="Times New Roman" w:hAnsi="Times New Roman" w:cs="Times New Roman"/>
          <w:sz w:val="24"/>
          <w:szCs w:val="24"/>
        </w:rPr>
        <w:t xml:space="preserve"> badan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sudah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tentu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memerlukan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bukti</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cukup</w:t>
      </w:r>
      <w:proofErr w:type="spellEnd"/>
      <w:r w:rsidRPr="006E2875">
        <w:rPr>
          <w:rFonts w:ascii="Times New Roman" w:hAnsi="Times New Roman" w:cs="Times New Roman"/>
          <w:sz w:val="24"/>
          <w:szCs w:val="24"/>
        </w:rPr>
        <w:t>.</w:t>
      </w:r>
      <w:r w:rsidR="004410CB" w:rsidRPr="006E2875">
        <w:rPr>
          <w:rStyle w:val="FootnoteReference"/>
          <w:rFonts w:ascii="Times New Roman" w:hAnsi="Times New Roman" w:cs="Times New Roman"/>
          <w:sz w:val="24"/>
          <w:szCs w:val="24"/>
        </w:rPr>
        <w:footnoteReference w:id="4"/>
      </w:r>
      <w:r w:rsidRPr="006E2875">
        <w:rPr>
          <w:rFonts w:ascii="Times New Roman" w:hAnsi="Times New Roman" w:cs="Times New Roman"/>
          <w:sz w:val="24"/>
          <w:szCs w:val="24"/>
        </w:rPr>
        <w:t xml:space="preserve"> </w:t>
      </w:r>
    </w:p>
    <w:p w14:paraId="0E3D9C52" w14:textId="77777777" w:rsidR="00BC127D" w:rsidRPr="006E2875" w:rsidRDefault="00E17254" w:rsidP="00E17254">
      <w:pPr>
        <w:pStyle w:val="ListParagraph"/>
        <w:ind w:left="0" w:firstLine="426"/>
        <w:jc w:val="both"/>
        <w:rPr>
          <w:rFonts w:ascii="Times New Roman" w:hAnsi="Times New Roman" w:cs="Times New Roman"/>
          <w:sz w:val="24"/>
          <w:szCs w:val="24"/>
        </w:rPr>
      </w:pPr>
      <w:r w:rsidRPr="006E2875">
        <w:rPr>
          <w:rFonts w:ascii="Times New Roman" w:hAnsi="Times New Roman" w:cs="Times New Roman"/>
          <w:sz w:val="24"/>
          <w:szCs w:val="24"/>
        </w:rPr>
        <w:t xml:space="preserve">Pada </w:t>
      </w:r>
      <w:proofErr w:type="spellStart"/>
      <w:r w:rsidRPr="006E2875">
        <w:rPr>
          <w:rFonts w:ascii="Times New Roman" w:hAnsi="Times New Roman" w:cs="Times New Roman"/>
          <w:sz w:val="24"/>
          <w:szCs w:val="24"/>
        </w:rPr>
        <w:t>Pengadilan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Niaga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pembuktian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dilakukan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pembuktian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acara </w:t>
      </w:r>
      <w:proofErr w:type="spellStart"/>
      <w:r w:rsidRPr="006E2875">
        <w:rPr>
          <w:rFonts w:ascii="Times New Roman" w:hAnsi="Times New Roman" w:cs="Times New Roman"/>
          <w:sz w:val="24"/>
          <w:szCs w:val="24"/>
        </w:rPr>
        <w:t>perdata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sebagaimana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diatur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299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No. 37 </w:t>
      </w:r>
      <w:proofErr w:type="spellStart"/>
      <w:r w:rsidRPr="006E2875">
        <w:rPr>
          <w:rFonts w:ascii="Times New Roman" w:hAnsi="Times New Roman" w:cs="Times New Roman"/>
          <w:sz w:val="24"/>
          <w:szCs w:val="24"/>
        </w:rPr>
        <w:t>Tahun</w:t>
      </w:r>
      <w:proofErr w:type="spellEnd"/>
      <w:r w:rsidRPr="006E2875">
        <w:rPr>
          <w:rFonts w:ascii="Times New Roman" w:hAnsi="Times New Roman" w:cs="Times New Roman"/>
          <w:sz w:val="24"/>
          <w:szCs w:val="24"/>
        </w:rPr>
        <w:t xml:space="preserve"> 2004 </w:t>
      </w:r>
      <w:proofErr w:type="spellStart"/>
      <w:r w:rsidRPr="006E2875">
        <w:rPr>
          <w:rFonts w:ascii="Times New Roman" w:hAnsi="Times New Roman" w:cs="Times New Roman"/>
          <w:sz w:val="24"/>
          <w:szCs w:val="24"/>
        </w:rPr>
        <w:t>tentang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Penundaan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Kewajiban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Pembayaran</w:t>
      </w:r>
      <w:proofErr w:type="spellEnd"/>
      <w:r w:rsidRPr="006E2875">
        <w:rPr>
          <w:rFonts w:ascii="Times New Roman" w:hAnsi="Times New Roman" w:cs="Times New Roman"/>
          <w:sz w:val="24"/>
          <w:szCs w:val="24"/>
        </w:rPr>
        <w:t xml:space="preserve"> Utang (PKPU) yang </w:t>
      </w:r>
      <w:proofErr w:type="spellStart"/>
      <w:r w:rsidRPr="006E2875">
        <w:rPr>
          <w:rFonts w:ascii="Times New Roman" w:hAnsi="Times New Roman" w:cs="Times New Roman"/>
          <w:sz w:val="24"/>
          <w:szCs w:val="24"/>
        </w:rPr>
        <w:t>menyebutkan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Kecuali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ditentukan</w:t>
      </w:r>
      <w:proofErr w:type="spellEnd"/>
      <w:r w:rsidRPr="006E2875">
        <w:rPr>
          <w:rFonts w:ascii="Times New Roman" w:hAnsi="Times New Roman" w:cs="Times New Roman"/>
          <w:sz w:val="24"/>
          <w:szCs w:val="24"/>
        </w:rPr>
        <w:t xml:space="preserve"> lain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acara yang </w:t>
      </w:r>
      <w:proofErr w:type="spellStart"/>
      <w:r w:rsidRPr="006E2875">
        <w:rPr>
          <w:rFonts w:ascii="Times New Roman" w:hAnsi="Times New Roman" w:cs="Times New Roman"/>
          <w:sz w:val="24"/>
          <w:szCs w:val="24"/>
        </w:rPr>
        <w:t>berlaku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acara </w:t>
      </w:r>
      <w:proofErr w:type="spellStart"/>
      <w:r w:rsidRPr="006E2875">
        <w:rPr>
          <w:rFonts w:ascii="Times New Roman" w:hAnsi="Times New Roman" w:cs="Times New Roman"/>
          <w:sz w:val="24"/>
          <w:szCs w:val="24"/>
        </w:rPr>
        <w:t>perdata</w:t>
      </w:r>
      <w:proofErr w:type="spellEnd"/>
      <w:r w:rsidRPr="006E2875">
        <w:rPr>
          <w:rFonts w:ascii="Times New Roman" w:hAnsi="Times New Roman" w:cs="Times New Roman"/>
          <w:sz w:val="24"/>
          <w:szCs w:val="24"/>
        </w:rPr>
        <w:t>”.</w:t>
      </w:r>
    </w:p>
    <w:p w14:paraId="6CA2A48B" w14:textId="77777777" w:rsidR="004410CB" w:rsidRPr="006E2875" w:rsidRDefault="004410CB" w:rsidP="00E17254">
      <w:pPr>
        <w:pStyle w:val="ListParagraph"/>
        <w:ind w:left="0" w:firstLine="426"/>
        <w:jc w:val="both"/>
        <w:rPr>
          <w:rFonts w:ascii="Times New Roman" w:hAnsi="Times New Roman" w:cs="Times New Roman"/>
        </w:rPr>
      </w:pPr>
      <w:proofErr w:type="spellStart"/>
      <w:r w:rsidRPr="006E2875">
        <w:rPr>
          <w:rFonts w:ascii="Times New Roman" w:hAnsi="Times New Roman" w:cs="Times New Roman"/>
        </w:rPr>
        <w:t>Berdasarkan</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ketentuan</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Pasal</w:t>
      </w:r>
      <w:proofErr w:type="spellEnd"/>
      <w:r w:rsidRPr="006E2875">
        <w:rPr>
          <w:rFonts w:ascii="Times New Roman" w:hAnsi="Times New Roman" w:cs="Times New Roman"/>
        </w:rPr>
        <w:t xml:space="preserve"> 2 </w:t>
      </w:r>
      <w:proofErr w:type="spellStart"/>
      <w:r w:rsidRPr="006E2875">
        <w:rPr>
          <w:rFonts w:ascii="Times New Roman" w:hAnsi="Times New Roman" w:cs="Times New Roman"/>
        </w:rPr>
        <w:t>Undang-Undang</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Kepailitan</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Nomor</w:t>
      </w:r>
      <w:proofErr w:type="spellEnd"/>
      <w:r w:rsidRPr="006E2875">
        <w:rPr>
          <w:rFonts w:ascii="Times New Roman" w:hAnsi="Times New Roman" w:cs="Times New Roman"/>
        </w:rPr>
        <w:t xml:space="preserve"> 37 </w:t>
      </w:r>
      <w:proofErr w:type="spellStart"/>
      <w:r w:rsidRPr="006E2875">
        <w:rPr>
          <w:rFonts w:ascii="Times New Roman" w:hAnsi="Times New Roman" w:cs="Times New Roman"/>
        </w:rPr>
        <w:t>Tahun</w:t>
      </w:r>
      <w:proofErr w:type="spellEnd"/>
      <w:r w:rsidRPr="006E2875">
        <w:rPr>
          <w:rFonts w:ascii="Times New Roman" w:hAnsi="Times New Roman" w:cs="Times New Roman"/>
        </w:rPr>
        <w:t xml:space="preserve"> 2004, </w:t>
      </w:r>
      <w:proofErr w:type="spellStart"/>
      <w:r w:rsidRPr="006E2875">
        <w:rPr>
          <w:rFonts w:ascii="Times New Roman" w:hAnsi="Times New Roman" w:cs="Times New Roman"/>
        </w:rPr>
        <w:t>dapat</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ditarik</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kesimpulan</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bahwa</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syarat-syarat</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yuridis</w:t>
      </w:r>
      <w:proofErr w:type="spellEnd"/>
      <w:r w:rsidRPr="006E2875">
        <w:rPr>
          <w:rFonts w:ascii="Times New Roman" w:hAnsi="Times New Roman" w:cs="Times New Roman"/>
        </w:rPr>
        <w:t xml:space="preserve"> agar </w:t>
      </w:r>
      <w:proofErr w:type="spellStart"/>
      <w:r w:rsidRPr="006E2875">
        <w:rPr>
          <w:rFonts w:ascii="Times New Roman" w:hAnsi="Times New Roman" w:cs="Times New Roman"/>
        </w:rPr>
        <w:t>suatu</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perusahaan</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dapat</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dinyatakan</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pailit</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adalah</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sebagai</w:t>
      </w:r>
      <w:proofErr w:type="spellEnd"/>
      <w:r w:rsidRPr="006E2875">
        <w:rPr>
          <w:rFonts w:ascii="Times New Roman" w:hAnsi="Times New Roman" w:cs="Times New Roman"/>
        </w:rPr>
        <w:t xml:space="preserve"> </w:t>
      </w:r>
      <w:proofErr w:type="spellStart"/>
      <w:proofErr w:type="gramStart"/>
      <w:r w:rsidRPr="006E2875">
        <w:rPr>
          <w:rFonts w:ascii="Times New Roman" w:hAnsi="Times New Roman" w:cs="Times New Roman"/>
        </w:rPr>
        <w:t>berikut</w:t>
      </w:r>
      <w:proofErr w:type="spellEnd"/>
      <w:r w:rsidRPr="006E2875">
        <w:rPr>
          <w:rFonts w:ascii="Times New Roman" w:hAnsi="Times New Roman" w:cs="Times New Roman"/>
        </w:rPr>
        <w:t xml:space="preserve"> :</w:t>
      </w:r>
      <w:proofErr w:type="gramEnd"/>
      <w:r w:rsidRPr="006E2875">
        <w:rPr>
          <w:rStyle w:val="FootnoteReference"/>
          <w:rFonts w:ascii="Times New Roman" w:hAnsi="Times New Roman" w:cs="Times New Roman"/>
        </w:rPr>
        <w:footnoteReference w:id="5"/>
      </w:r>
    </w:p>
    <w:p w14:paraId="368F4F86" w14:textId="77777777" w:rsidR="004410CB" w:rsidRPr="006E2875" w:rsidRDefault="004410CB" w:rsidP="004410CB">
      <w:pPr>
        <w:pStyle w:val="ListParagraph"/>
        <w:numPr>
          <w:ilvl w:val="0"/>
          <w:numId w:val="2"/>
        </w:numPr>
        <w:ind w:left="284" w:hanging="284"/>
        <w:jc w:val="both"/>
        <w:rPr>
          <w:rFonts w:ascii="Times New Roman" w:hAnsi="Times New Roman" w:cs="Times New Roman"/>
          <w:sz w:val="24"/>
          <w:szCs w:val="24"/>
        </w:rPr>
      </w:pPr>
      <w:proofErr w:type="spellStart"/>
      <w:r w:rsidRPr="006E2875">
        <w:rPr>
          <w:rFonts w:ascii="Times New Roman" w:hAnsi="Times New Roman" w:cs="Times New Roman"/>
        </w:rPr>
        <w:t>Adanya</w:t>
      </w:r>
      <w:proofErr w:type="spellEnd"/>
      <w:r w:rsidRPr="006E2875">
        <w:rPr>
          <w:rFonts w:ascii="Times New Roman" w:hAnsi="Times New Roman" w:cs="Times New Roman"/>
        </w:rPr>
        <w:t xml:space="preserve"> utang. </w:t>
      </w:r>
    </w:p>
    <w:p w14:paraId="32EA983B" w14:textId="77777777" w:rsidR="004410CB" w:rsidRPr="006E2875" w:rsidRDefault="004410CB" w:rsidP="004410CB">
      <w:pPr>
        <w:pStyle w:val="ListParagraph"/>
        <w:numPr>
          <w:ilvl w:val="0"/>
          <w:numId w:val="2"/>
        </w:numPr>
        <w:ind w:left="284" w:hanging="284"/>
        <w:jc w:val="both"/>
        <w:rPr>
          <w:rFonts w:ascii="Times New Roman" w:hAnsi="Times New Roman" w:cs="Times New Roman"/>
          <w:sz w:val="24"/>
          <w:szCs w:val="24"/>
        </w:rPr>
      </w:pPr>
      <w:r w:rsidRPr="006E2875">
        <w:rPr>
          <w:rFonts w:ascii="Times New Roman" w:hAnsi="Times New Roman" w:cs="Times New Roman"/>
        </w:rPr>
        <w:t xml:space="preserve">Minimal </w:t>
      </w:r>
      <w:proofErr w:type="spellStart"/>
      <w:r w:rsidRPr="006E2875">
        <w:rPr>
          <w:rFonts w:ascii="Times New Roman" w:hAnsi="Times New Roman" w:cs="Times New Roman"/>
        </w:rPr>
        <w:t>suatu</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dari</w:t>
      </w:r>
      <w:proofErr w:type="spellEnd"/>
      <w:r w:rsidRPr="006E2875">
        <w:rPr>
          <w:rFonts w:ascii="Times New Roman" w:hAnsi="Times New Roman" w:cs="Times New Roman"/>
        </w:rPr>
        <w:t xml:space="preserve"> utang </w:t>
      </w:r>
      <w:proofErr w:type="spellStart"/>
      <w:r w:rsidRPr="006E2875">
        <w:rPr>
          <w:rFonts w:ascii="Times New Roman" w:hAnsi="Times New Roman" w:cs="Times New Roman"/>
        </w:rPr>
        <w:t>sudah</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jatuh</w:t>
      </w:r>
      <w:proofErr w:type="spellEnd"/>
      <w:r w:rsidRPr="006E2875">
        <w:rPr>
          <w:rFonts w:ascii="Times New Roman" w:hAnsi="Times New Roman" w:cs="Times New Roman"/>
        </w:rPr>
        <w:t xml:space="preserve"> tempo. </w:t>
      </w:r>
    </w:p>
    <w:p w14:paraId="6CDECD06" w14:textId="77777777" w:rsidR="004410CB" w:rsidRPr="006E2875" w:rsidRDefault="004410CB" w:rsidP="004410CB">
      <w:pPr>
        <w:pStyle w:val="ListParagraph"/>
        <w:numPr>
          <w:ilvl w:val="0"/>
          <w:numId w:val="2"/>
        </w:numPr>
        <w:ind w:left="284" w:hanging="284"/>
        <w:jc w:val="both"/>
        <w:rPr>
          <w:rFonts w:ascii="Times New Roman" w:hAnsi="Times New Roman" w:cs="Times New Roman"/>
          <w:sz w:val="24"/>
          <w:szCs w:val="24"/>
        </w:rPr>
      </w:pPr>
      <w:r w:rsidRPr="006E2875">
        <w:rPr>
          <w:rFonts w:ascii="Times New Roman" w:hAnsi="Times New Roman" w:cs="Times New Roman"/>
        </w:rPr>
        <w:t xml:space="preserve">Minimal </w:t>
      </w:r>
      <w:proofErr w:type="spellStart"/>
      <w:r w:rsidRPr="006E2875">
        <w:rPr>
          <w:rFonts w:ascii="Times New Roman" w:hAnsi="Times New Roman" w:cs="Times New Roman"/>
        </w:rPr>
        <w:t>satu</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dari</w:t>
      </w:r>
      <w:proofErr w:type="spellEnd"/>
      <w:r w:rsidRPr="006E2875">
        <w:rPr>
          <w:rFonts w:ascii="Times New Roman" w:hAnsi="Times New Roman" w:cs="Times New Roman"/>
        </w:rPr>
        <w:t xml:space="preserve"> utang </w:t>
      </w:r>
      <w:proofErr w:type="spellStart"/>
      <w:r w:rsidRPr="006E2875">
        <w:rPr>
          <w:rFonts w:ascii="Times New Roman" w:hAnsi="Times New Roman" w:cs="Times New Roman"/>
        </w:rPr>
        <w:t>dapat</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ditagih</w:t>
      </w:r>
      <w:proofErr w:type="spellEnd"/>
      <w:r w:rsidRPr="006E2875">
        <w:rPr>
          <w:rFonts w:ascii="Times New Roman" w:hAnsi="Times New Roman" w:cs="Times New Roman"/>
        </w:rPr>
        <w:t xml:space="preserve">. </w:t>
      </w:r>
    </w:p>
    <w:p w14:paraId="3A6C44DC" w14:textId="77777777" w:rsidR="004410CB" w:rsidRPr="006E2875" w:rsidRDefault="004410CB" w:rsidP="004410CB">
      <w:pPr>
        <w:pStyle w:val="ListParagraph"/>
        <w:numPr>
          <w:ilvl w:val="0"/>
          <w:numId w:val="2"/>
        </w:numPr>
        <w:ind w:left="284" w:hanging="284"/>
        <w:jc w:val="both"/>
        <w:rPr>
          <w:rFonts w:ascii="Times New Roman" w:hAnsi="Times New Roman" w:cs="Times New Roman"/>
          <w:sz w:val="24"/>
          <w:szCs w:val="24"/>
        </w:rPr>
      </w:pPr>
      <w:r w:rsidRPr="006E2875">
        <w:rPr>
          <w:rFonts w:ascii="Times New Roman" w:hAnsi="Times New Roman" w:cs="Times New Roman"/>
        </w:rPr>
        <w:t xml:space="preserve"> </w:t>
      </w:r>
      <w:proofErr w:type="spellStart"/>
      <w:r w:rsidRPr="006E2875">
        <w:rPr>
          <w:rFonts w:ascii="Times New Roman" w:hAnsi="Times New Roman" w:cs="Times New Roman"/>
        </w:rPr>
        <w:t>Adanya</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debitur</w:t>
      </w:r>
      <w:proofErr w:type="spellEnd"/>
      <w:r w:rsidRPr="006E2875">
        <w:rPr>
          <w:rFonts w:ascii="Times New Roman" w:hAnsi="Times New Roman" w:cs="Times New Roman"/>
        </w:rPr>
        <w:t>.</w:t>
      </w:r>
    </w:p>
    <w:p w14:paraId="669A7221" w14:textId="77777777" w:rsidR="004410CB" w:rsidRPr="006E2875" w:rsidRDefault="004410CB" w:rsidP="004410CB">
      <w:pPr>
        <w:pStyle w:val="ListParagraph"/>
        <w:numPr>
          <w:ilvl w:val="0"/>
          <w:numId w:val="2"/>
        </w:numPr>
        <w:ind w:left="284" w:hanging="284"/>
        <w:jc w:val="both"/>
        <w:rPr>
          <w:rFonts w:ascii="Times New Roman" w:hAnsi="Times New Roman" w:cs="Times New Roman"/>
          <w:sz w:val="24"/>
          <w:szCs w:val="24"/>
        </w:rPr>
      </w:pPr>
      <w:proofErr w:type="spellStart"/>
      <w:r w:rsidRPr="006E2875">
        <w:rPr>
          <w:rFonts w:ascii="Times New Roman" w:hAnsi="Times New Roman" w:cs="Times New Roman"/>
        </w:rPr>
        <w:t>Adanya</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kreditor</w:t>
      </w:r>
      <w:proofErr w:type="spellEnd"/>
      <w:r w:rsidRPr="006E2875">
        <w:rPr>
          <w:rFonts w:ascii="Times New Roman" w:hAnsi="Times New Roman" w:cs="Times New Roman"/>
        </w:rPr>
        <w:t xml:space="preserve">. </w:t>
      </w:r>
    </w:p>
    <w:p w14:paraId="4E193D65" w14:textId="77777777" w:rsidR="004410CB" w:rsidRPr="006E2875" w:rsidRDefault="004410CB" w:rsidP="004410CB">
      <w:pPr>
        <w:pStyle w:val="ListParagraph"/>
        <w:numPr>
          <w:ilvl w:val="0"/>
          <w:numId w:val="2"/>
        </w:numPr>
        <w:ind w:left="284" w:hanging="284"/>
        <w:jc w:val="both"/>
        <w:rPr>
          <w:rFonts w:ascii="Times New Roman" w:hAnsi="Times New Roman" w:cs="Times New Roman"/>
          <w:sz w:val="24"/>
          <w:szCs w:val="24"/>
        </w:rPr>
      </w:pPr>
      <w:proofErr w:type="spellStart"/>
      <w:r w:rsidRPr="006E2875">
        <w:rPr>
          <w:rFonts w:ascii="Times New Roman" w:hAnsi="Times New Roman" w:cs="Times New Roman"/>
        </w:rPr>
        <w:t>Kreditor</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lebih</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dari</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satu</w:t>
      </w:r>
      <w:proofErr w:type="spellEnd"/>
      <w:r w:rsidRPr="006E2875">
        <w:rPr>
          <w:rFonts w:ascii="Times New Roman" w:hAnsi="Times New Roman" w:cs="Times New Roman"/>
        </w:rPr>
        <w:t xml:space="preserve">. </w:t>
      </w:r>
    </w:p>
    <w:p w14:paraId="39552AA0" w14:textId="77777777" w:rsidR="004410CB" w:rsidRPr="006E2875" w:rsidRDefault="004410CB" w:rsidP="004410CB">
      <w:pPr>
        <w:pStyle w:val="ListParagraph"/>
        <w:numPr>
          <w:ilvl w:val="0"/>
          <w:numId w:val="2"/>
        </w:numPr>
        <w:ind w:left="284" w:hanging="284"/>
        <w:jc w:val="both"/>
        <w:rPr>
          <w:rFonts w:ascii="Times New Roman" w:hAnsi="Times New Roman" w:cs="Times New Roman"/>
          <w:sz w:val="24"/>
          <w:szCs w:val="24"/>
        </w:rPr>
      </w:pPr>
      <w:proofErr w:type="spellStart"/>
      <w:r w:rsidRPr="006E2875">
        <w:rPr>
          <w:rFonts w:ascii="Times New Roman" w:hAnsi="Times New Roman" w:cs="Times New Roman"/>
        </w:rPr>
        <w:t>Pernyatan</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pailit</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dilakukan</w:t>
      </w:r>
      <w:proofErr w:type="spellEnd"/>
      <w:r w:rsidRPr="006E2875">
        <w:rPr>
          <w:rFonts w:ascii="Times New Roman" w:hAnsi="Times New Roman" w:cs="Times New Roman"/>
        </w:rPr>
        <w:t xml:space="preserve"> oleh </w:t>
      </w:r>
      <w:proofErr w:type="spellStart"/>
      <w:r w:rsidRPr="006E2875">
        <w:rPr>
          <w:rFonts w:ascii="Times New Roman" w:hAnsi="Times New Roman" w:cs="Times New Roman"/>
        </w:rPr>
        <w:t>pengadilan</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khusus</w:t>
      </w:r>
      <w:proofErr w:type="spellEnd"/>
      <w:r w:rsidRPr="006E2875">
        <w:rPr>
          <w:rFonts w:ascii="Times New Roman" w:hAnsi="Times New Roman" w:cs="Times New Roman"/>
        </w:rPr>
        <w:t xml:space="preserve"> yang </w:t>
      </w:r>
      <w:proofErr w:type="spellStart"/>
      <w:r w:rsidRPr="006E2875">
        <w:rPr>
          <w:rFonts w:ascii="Times New Roman" w:hAnsi="Times New Roman" w:cs="Times New Roman"/>
        </w:rPr>
        <w:t>disebut</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dengan</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Pengadilan</w:t>
      </w:r>
      <w:proofErr w:type="spellEnd"/>
      <w:r w:rsidRPr="006E2875">
        <w:rPr>
          <w:rFonts w:ascii="Times New Roman" w:hAnsi="Times New Roman" w:cs="Times New Roman"/>
        </w:rPr>
        <w:t xml:space="preserve"> </w:t>
      </w:r>
      <w:proofErr w:type="spellStart"/>
      <w:r w:rsidRPr="006E2875">
        <w:rPr>
          <w:rFonts w:ascii="Times New Roman" w:hAnsi="Times New Roman" w:cs="Times New Roman"/>
        </w:rPr>
        <w:t>Niaga</w:t>
      </w:r>
      <w:proofErr w:type="spellEnd"/>
    </w:p>
    <w:p w14:paraId="13511B49" w14:textId="77777777" w:rsidR="00A47F28" w:rsidRPr="006E2875" w:rsidRDefault="00E17254" w:rsidP="00E17254">
      <w:pPr>
        <w:pStyle w:val="ListParagraph"/>
        <w:ind w:left="0" w:firstLine="426"/>
        <w:jc w:val="both"/>
        <w:rPr>
          <w:rFonts w:ascii="Times New Roman" w:hAnsi="Times New Roman" w:cs="Times New Roman"/>
        </w:rPr>
      </w:pPr>
      <w:proofErr w:type="spellStart"/>
      <w:r w:rsidRPr="006E2875">
        <w:rPr>
          <w:rFonts w:ascii="Times New Roman" w:hAnsi="Times New Roman" w:cs="Times New Roman"/>
          <w:sz w:val="24"/>
          <w:szCs w:val="24"/>
        </w:rPr>
        <w:t>Syarat-syarat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mempailitkan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seseorang</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tidakmampu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menjalankan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prestasinya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berikut</w:t>
      </w:r>
      <w:proofErr w:type="spellEnd"/>
      <w:r w:rsidRPr="006E2875">
        <w:rPr>
          <w:rFonts w:ascii="Times New Roman" w:hAnsi="Times New Roman" w:cs="Times New Roman"/>
          <w:sz w:val="24"/>
          <w:szCs w:val="24"/>
        </w:rPr>
        <w:t xml:space="preserve">: 1.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siapa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diajukan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harus</w:t>
      </w:r>
      <w:proofErr w:type="spellEnd"/>
      <w:r w:rsidRPr="006E2875">
        <w:rPr>
          <w:rFonts w:ascii="Times New Roman" w:hAnsi="Times New Roman" w:cs="Times New Roman"/>
          <w:sz w:val="24"/>
          <w:szCs w:val="24"/>
        </w:rPr>
        <w:t xml:space="preserve"> paling </w:t>
      </w:r>
      <w:proofErr w:type="spellStart"/>
      <w:r w:rsidRPr="006E2875">
        <w:rPr>
          <w:rFonts w:ascii="Times New Roman" w:hAnsi="Times New Roman" w:cs="Times New Roman"/>
          <w:sz w:val="24"/>
          <w:szCs w:val="24"/>
        </w:rPr>
        <w:t>sedikit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mempunyaidua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kata lain </w:t>
      </w:r>
      <w:proofErr w:type="spellStart"/>
      <w:r w:rsidRPr="006E2875">
        <w:rPr>
          <w:rFonts w:ascii="Times New Roman" w:hAnsi="Times New Roman" w:cs="Times New Roman"/>
          <w:sz w:val="24"/>
          <w:szCs w:val="24"/>
        </w:rPr>
        <w:t>harus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memiliki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lebihdari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satukreditor</w:t>
      </w:r>
      <w:proofErr w:type="spellEnd"/>
      <w:r w:rsidRPr="006E2875">
        <w:rPr>
          <w:rFonts w:ascii="Times New Roman" w:hAnsi="Times New Roman" w:cs="Times New Roman"/>
          <w:sz w:val="24"/>
          <w:szCs w:val="24"/>
        </w:rPr>
        <w:t xml:space="preserve"> (concursus </w:t>
      </w:r>
      <w:proofErr w:type="spellStart"/>
      <w:r w:rsidRPr="006E2875">
        <w:rPr>
          <w:rFonts w:ascii="Times New Roman" w:hAnsi="Times New Roman" w:cs="Times New Roman"/>
          <w:sz w:val="24"/>
          <w:szCs w:val="24"/>
        </w:rPr>
        <w:t>creditorum</w:t>
      </w:r>
      <w:proofErr w:type="spellEnd"/>
      <w:r w:rsidRPr="006E2875">
        <w:rPr>
          <w:rFonts w:ascii="Times New Roman" w:hAnsi="Times New Roman" w:cs="Times New Roman"/>
          <w:sz w:val="24"/>
          <w:szCs w:val="24"/>
        </w:rPr>
        <w:t xml:space="preserve">) 2.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sedikitnya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satu</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salah </w:t>
      </w:r>
      <w:proofErr w:type="spellStart"/>
      <w:r w:rsidRPr="006E2875">
        <w:rPr>
          <w:rFonts w:ascii="Times New Roman" w:hAnsi="Times New Roman" w:cs="Times New Roman"/>
          <w:sz w:val="24"/>
          <w:szCs w:val="24"/>
        </w:rPr>
        <w:t>satukreditornya</w:t>
      </w:r>
      <w:proofErr w:type="spellEnd"/>
      <w:r w:rsidRPr="006E2875">
        <w:rPr>
          <w:rFonts w:ascii="Times New Roman" w:hAnsi="Times New Roman" w:cs="Times New Roman"/>
          <w:sz w:val="24"/>
          <w:szCs w:val="24"/>
        </w:rPr>
        <w:t xml:space="preserve">. 3. Utang yang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harus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jatuh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tel</w:t>
      </w:r>
      <w:r w:rsidR="00A47F28" w:rsidRPr="006E2875">
        <w:rPr>
          <w:rFonts w:ascii="Times New Roman" w:hAnsi="Times New Roman" w:cs="Times New Roman"/>
          <w:sz w:val="24"/>
          <w:szCs w:val="24"/>
        </w:rPr>
        <w:t>ah</w:t>
      </w:r>
      <w:proofErr w:type="spellEnd"/>
      <w:r w:rsidR="00A47F28" w:rsidRPr="006E2875">
        <w:rPr>
          <w:rFonts w:ascii="Times New Roman" w:hAnsi="Times New Roman" w:cs="Times New Roman"/>
          <w:sz w:val="24"/>
          <w:szCs w:val="24"/>
        </w:rPr>
        <w:t xml:space="preserve"> </w:t>
      </w:r>
      <w:proofErr w:type="spellStart"/>
      <w:r w:rsidR="00A47F28" w:rsidRPr="006E2875">
        <w:rPr>
          <w:rFonts w:ascii="Times New Roman" w:hAnsi="Times New Roman" w:cs="Times New Roman"/>
          <w:sz w:val="24"/>
          <w:szCs w:val="24"/>
        </w:rPr>
        <w:t>dapatditagih</w:t>
      </w:r>
      <w:proofErr w:type="spellEnd"/>
      <w:r w:rsidR="00A47F28" w:rsidRPr="006E2875">
        <w:rPr>
          <w:rFonts w:ascii="Times New Roman" w:hAnsi="Times New Roman" w:cs="Times New Roman"/>
          <w:sz w:val="24"/>
          <w:szCs w:val="24"/>
        </w:rPr>
        <w:t>.</w:t>
      </w:r>
      <w:r w:rsidR="00A47F28" w:rsidRPr="006E2875">
        <w:rPr>
          <w:rStyle w:val="FootnoteReference"/>
          <w:rFonts w:ascii="Times New Roman" w:hAnsi="Times New Roman" w:cs="Times New Roman"/>
          <w:sz w:val="24"/>
          <w:szCs w:val="24"/>
        </w:rPr>
        <w:footnoteReference w:id="6"/>
      </w:r>
      <w:r w:rsidR="00A47F28" w:rsidRPr="006E2875">
        <w:rPr>
          <w:rFonts w:ascii="Times New Roman" w:hAnsi="Times New Roman" w:cs="Times New Roman"/>
        </w:rPr>
        <w:t xml:space="preserve"> </w:t>
      </w:r>
    </w:p>
    <w:p w14:paraId="29908D39" w14:textId="77777777" w:rsidR="00E17254" w:rsidRPr="006E2875" w:rsidRDefault="00A47F28" w:rsidP="00E17254">
      <w:pPr>
        <w:pStyle w:val="ListParagraph"/>
        <w:ind w:left="0" w:firstLine="426"/>
        <w:jc w:val="both"/>
        <w:rPr>
          <w:rFonts w:ascii="Times New Roman" w:hAnsi="Times New Roman" w:cs="Times New Roman"/>
          <w:sz w:val="24"/>
          <w:szCs w:val="24"/>
        </w:rPr>
      </w:pPr>
      <w:proofErr w:type="spellStart"/>
      <w:r w:rsidRPr="006E2875">
        <w:rPr>
          <w:rFonts w:ascii="Times New Roman" w:hAnsi="Times New Roman" w:cs="Times New Roman"/>
          <w:sz w:val="24"/>
          <w:szCs w:val="24"/>
        </w:rPr>
        <w:t>Dinyatakannya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demi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kehilangan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haknyauntuk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berbuat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bebas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kekayaannya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termasuk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hak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mengurus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kekayaannya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terhitung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sejak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tanggaldiucapkannya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pernyataan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Akibatnya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jatuhlah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sita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umum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semuaharta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kekayaan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sejak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saat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itu</w:t>
      </w:r>
      <w:proofErr w:type="spellEnd"/>
      <w:r w:rsidRPr="006E2875">
        <w:rPr>
          <w:rFonts w:ascii="Times New Roman" w:hAnsi="Times New Roman" w:cs="Times New Roman"/>
          <w:sz w:val="24"/>
          <w:szCs w:val="24"/>
        </w:rPr>
        <w:t xml:space="preserve"> pula </w:t>
      </w:r>
      <w:proofErr w:type="spellStart"/>
      <w:r w:rsidRPr="006E2875">
        <w:rPr>
          <w:rFonts w:ascii="Times New Roman" w:hAnsi="Times New Roman" w:cs="Times New Roman"/>
          <w:sz w:val="24"/>
          <w:szCs w:val="24"/>
        </w:rPr>
        <w:t>semua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sita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dilakukansebelumnya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jika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menjadi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gugur</w:t>
      </w:r>
      <w:proofErr w:type="spellEnd"/>
      <w:r w:rsidRPr="006E2875">
        <w:rPr>
          <w:rFonts w:ascii="Times New Roman" w:hAnsi="Times New Roman" w:cs="Times New Roman"/>
          <w:sz w:val="24"/>
          <w:szCs w:val="24"/>
        </w:rPr>
        <w:t>.</w:t>
      </w:r>
    </w:p>
    <w:p w14:paraId="2986850C" w14:textId="77777777" w:rsidR="00A47F28" w:rsidRPr="006E2875" w:rsidRDefault="00A47F28" w:rsidP="00A47F28">
      <w:pPr>
        <w:pStyle w:val="BodyText"/>
        <w:spacing w:before="10" w:line="302" w:lineRule="auto"/>
        <w:ind w:left="0" w:right="39" w:firstLine="566"/>
      </w:pPr>
      <w:r w:rsidRPr="006E2875">
        <w:t>Berdasarkan</w:t>
      </w:r>
      <w:r w:rsidRPr="006E2875">
        <w:rPr>
          <w:spacing w:val="1"/>
        </w:rPr>
        <w:t xml:space="preserve"> </w:t>
      </w:r>
      <w:r w:rsidRPr="006E2875">
        <w:t>ketentuan</w:t>
      </w:r>
      <w:r w:rsidRPr="006E2875">
        <w:rPr>
          <w:spacing w:val="1"/>
        </w:rPr>
        <w:t xml:space="preserve"> </w:t>
      </w:r>
      <w:r w:rsidRPr="006E2875">
        <w:t>tersebut</w:t>
      </w:r>
      <w:r w:rsidRPr="006E2875">
        <w:rPr>
          <w:spacing w:val="1"/>
        </w:rPr>
        <w:t xml:space="preserve"> </w:t>
      </w:r>
      <w:r w:rsidRPr="006E2875">
        <w:t>dapat</w:t>
      </w:r>
      <w:r w:rsidRPr="006E2875">
        <w:rPr>
          <w:spacing w:val="1"/>
        </w:rPr>
        <w:t xml:space="preserve"> </w:t>
      </w:r>
      <w:r w:rsidRPr="006E2875">
        <w:t>disimpulkan</w:t>
      </w:r>
      <w:r w:rsidRPr="006E2875">
        <w:rPr>
          <w:spacing w:val="1"/>
        </w:rPr>
        <w:t xml:space="preserve"> </w:t>
      </w:r>
      <w:r w:rsidRPr="006E2875">
        <w:t>adanya</w:t>
      </w:r>
      <w:r w:rsidRPr="006E2875">
        <w:rPr>
          <w:spacing w:val="1"/>
        </w:rPr>
        <w:t xml:space="preserve"> </w:t>
      </w:r>
      <w:r w:rsidRPr="006E2875">
        <w:t>3</w:t>
      </w:r>
      <w:r w:rsidRPr="006E2875">
        <w:rPr>
          <w:spacing w:val="1"/>
        </w:rPr>
        <w:t xml:space="preserve"> </w:t>
      </w:r>
      <w:r w:rsidRPr="006E2875">
        <w:t>(tiga)</w:t>
      </w:r>
      <w:r w:rsidRPr="006E2875">
        <w:rPr>
          <w:spacing w:val="1"/>
        </w:rPr>
        <w:t xml:space="preserve"> </w:t>
      </w:r>
      <w:r w:rsidRPr="006E2875">
        <w:t>syarat</w:t>
      </w:r>
      <w:r w:rsidRPr="006E2875">
        <w:rPr>
          <w:spacing w:val="1"/>
        </w:rPr>
        <w:t xml:space="preserve"> </w:t>
      </w:r>
      <w:r w:rsidRPr="006E2875">
        <w:t>untuk</w:t>
      </w:r>
      <w:r w:rsidRPr="006E2875">
        <w:rPr>
          <w:spacing w:val="1"/>
        </w:rPr>
        <w:t xml:space="preserve"> </w:t>
      </w:r>
      <w:r w:rsidRPr="006E2875">
        <w:t>dapat</w:t>
      </w:r>
      <w:r w:rsidRPr="006E2875">
        <w:rPr>
          <w:spacing w:val="-52"/>
        </w:rPr>
        <w:t xml:space="preserve"> </w:t>
      </w:r>
      <w:r w:rsidRPr="006E2875">
        <w:t>dipailitkan,</w:t>
      </w:r>
      <w:r w:rsidRPr="006E2875">
        <w:rPr>
          <w:spacing w:val="-12"/>
        </w:rPr>
        <w:t xml:space="preserve"> </w:t>
      </w:r>
      <w:r w:rsidRPr="006E2875">
        <w:t>yaitu:</w:t>
      </w:r>
      <w:r w:rsidRPr="006E2875">
        <w:rPr>
          <w:spacing w:val="-12"/>
        </w:rPr>
        <w:t xml:space="preserve"> </w:t>
      </w:r>
      <w:r w:rsidRPr="006E2875">
        <w:t>(1)</w:t>
      </w:r>
      <w:r w:rsidRPr="006E2875">
        <w:rPr>
          <w:spacing w:val="-12"/>
        </w:rPr>
        <w:t xml:space="preserve"> </w:t>
      </w:r>
      <w:r w:rsidRPr="006E2875">
        <w:t>harus</w:t>
      </w:r>
      <w:r w:rsidRPr="006E2875">
        <w:rPr>
          <w:spacing w:val="-12"/>
        </w:rPr>
        <w:t xml:space="preserve"> </w:t>
      </w:r>
      <w:r w:rsidRPr="006E2875">
        <w:t>ada</w:t>
      </w:r>
      <w:r w:rsidRPr="006E2875">
        <w:rPr>
          <w:spacing w:val="-12"/>
        </w:rPr>
        <w:t xml:space="preserve"> </w:t>
      </w:r>
      <w:r w:rsidRPr="006E2875">
        <w:t>utang;</w:t>
      </w:r>
      <w:r w:rsidRPr="006E2875">
        <w:rPr>
          <w:spacing w:val="-12"/>
        </w:rPr>
        <w:t xml:space="preserve"> </w:t>
      </w:r>
      <w:r w:rsidRPr="006E2875">
        <w:t>(2)</w:t>
      </w:r>
      <w:r w:rsidRPr="006E2875">
        <w:rPr>
          <w:spacing w:val="-12"/>
        </w:rPr>
        <w:t xml:space="preserve"> </w:t>
      </w:r>
      <w:r w:rsidRPr="006E2875">
        <w:t>salah</w:t>
      </w:r>
      <w:r w:rsidRPr="006E2875">
        <w:rPr>
          <w:spacing w:val="-12"/>
        </w:rPr>
        <w:t xml:space="preserve"> </w:t>
      </w:r>
      <w:r w:rsidRPr="006E2875">
        <w:t>satu</w:t>
      </w:r>
      <w:r w:rsidRPr="006E2875">
        <w:rPr>
          <w:spacing w:val="-53"/>
        </w:rPr>
        <w:t xml:space="preserve"> </w:t>
      </w:r>
      <w:r w:rsidRPr="006E2875">
        <w:t>dari</w:t>
      </w:r>
      <w:r w:rsidRPr="006E2875">
        <w:rPr>
          <w:spacing w:val="-8"/>
        </w:rPr>
        <w:t xml:space="preserve"> </w:t>
      </w:r>
      <w:r w:rsidRPr="006E2875">
        <w:t>utang</w:t>
      </w:r>
      <w:r w:rsidRPr="006E2875">
        <w:rPr>
          <w:spacing w:val="-7"/>
        </w:rPr>
        <w:t xml:space="preserve"> </w:t>
      </w:r>
      <w:r w:rsidRPr="006E2875">
        <w:t>telah</w:t>
      </w:r>
      <w:r w:rsidRPr="006E2875">
        <w:rPr>
          <w:spacing w:val="-8"/>
        </w:rPr>
        <w:t xml:space="preserve"> </w:t>
      </w:r>
      <w:r w:rsidRPr="006E2875">
        <w:t>cukup</w:t>
      </w:r>
      <w:r w:rsidRPr="006E2875">
        <w:rPr>
          <w:spacing w:val="-7"/>
        </w:rPr>
        <w:t xml:space="preserve"> </w:t>
      </w:r>
      <w:r w:rsidRPr="006E2875">
        <w:t>waktu</w:t>
      </w:r>
      <w:r w:rsidRPr="006E2875">
        <w:rPr>
          <w:spacing w:val="-8"/>
        </w:rPr>
        <w:t xml:space="preserve"> </w:t>
      </w:r>
      <w:r w:rsidRPr="006E2875">
        <w:t>dan</w:t>
      </w:r>
      <w:r w:rsidRPr="006E2875">
        <w:rPr>
          <w:spacing w:val="-7"/>
        </w:rPr>
        <w:t xml:space="preserve"> </w:t>
      </w:r>
      <w:r w:rsidRPr="006E2875">
        <w:t>dapat</w:t>
      </w:r>
      <w:r w:rsidRPr="006E2875">
        <w:rPr>
          <w:spacing w:val="-8"/>
        </w:rPr>
        <w:t xml:space="preserve"> </w:t>
      </w:r>
      <w:r w:rsidRPr="006E2875">
        <w:t>ditagih;</w:t>
      </w:r>
      <w:r w:rsidRPr="006E2875">
        <w:rPr>
          <w:spacing w:val="-7"/>
        </w:rPr>
        <w:t xml:space="preserve"> </w:t>
      </w:r>
      <w:r w:rsidRPr="006E2875">
        <w:t>dan (3)</w:t>
      </w:r>
      <w:r w:rsidRPr="006E2875">
        <w:rPr>
          <w:spacing w:val="1"/>
        </w:rPr>
        <w:t xml:space="preserve"> </w:t>
      </w:r>
      <w:r w:rsidRPr="006E2875">
        <w:t>debitur</w:t>
      </w:r>
      <w:r w:rsidRPr="006E2875">
        <w:rPr>
          <w:spacing w:val="1"/>
        </w:rPr>
        <w:t xml:space="preserve"> </w:t>
      </w:r>
      <w:r w:rsidRPr="006E2875">
        <w:t>mempunyai</w:t>
      </w:r>
      <w:r w:rsidRPr="006E2875">
        <w:rPr>
          <w:spacing w:val="1"/>
        </w:rPr>
        <w:t xml:space="preserve"> </w:t>
      </w:r>
      <w:r w:rsidRPr="006E2875">
        <w:t>sekurang-kurangnya</w:t>
      </w:r>
      <w:r w:rsidRPr="006E2875">
        <w:rPr>
          <w:spacing w:val="1"/>
        </w:rPr>
        <w:t xml:space="preserve"> </w:t>
      </w:r>
      <w:r w:rsidRPr="006E2875">
        <w:t>dua</w:t>
      </w:r>
      <w:r w:rsidRPr="006E2875">
        <w:rPr>
          <w:spacing w:val="-52"/>
        </w:rPr>
        <w:t xml:space="preserve"> </w:t>
      </w:r>
      <w:r w:rsidRPr="006E2875">
        <w:t>atau lebih kreditur. Syarat kepailitan sebagaimana</w:t>
      </w:r>
      <w:r w:rsidRPr="006E2875">
        <w:rPr>
          <w:spacing w:val="1"/>
        </w:rPr>
        <w:t xml:space="preserve"> </w:t>
      </w:r>
      <w:r w:rsidRPr="006E2875">
        <w:t>yang</w:t>
      </w:r>
      <w:r w:rsidRPr="006E2875">
        <w:rPr>
          <w:spacing w:val="1"/>
        </w:rPr>
        <w:t xml:space="preserve"> </w:t>
      </w:r>
      <w:r w:rsidRPr="006E2875">
        <w:t>diatur</w:t>
      </w:r>
      <w:r w:rsidRPr="006E2875">
        <w:rPr>
          <w:spacing w:val="1"/>
        </w:rPr>
        <w:t xml:space="preserve"> </w:t>
      </w:r>
      <w:r w:rsidRPr="006E2875">
        <w:t>dalam</w:t>
      </w:r>
      <w:r w:rsidRPr="006E2875">
        <w:rPr>
          <w:spacing w:val="1"/>
        </w:rPr>
        <w:t xml:space="preserve"> </w:t>
      </w:r>
      <w:r w:rsidRPr="006E2875">
        <w:t>Pasal</w:t>
      </w:r>
      <w:r w:rsidRPr="006E2875">
        <w:rPr>
          <w:spacing w:val="55"/>
        </w:rPr>
        <w:t xml:space="preserve"> </w:t>
      </w:r>
      <w:r w:rsidRPr="006E2875">
        <w:t>2</w:t>
      </w:r>
      <w:r w:rsidRPr="006E2875">
        <w:rPr>
          <w:spacing w:val="55"/>
        </w:rPr>
        <w:t xml:space="preserve"> </w:t>
      </w:r>
      <w:r w:rsidRPr="006E2875">
        <w:t>ayat</w:t>
      </w:r>
      <w:r w:rsidRPr="006E2875">
        <w:rPr>
          <w:spacing w:val="55"/>
        </w:rPr>
        <w:t xml:space="preserve"> </w:t>
      </w:r>
      <w:r w:rsidRPr="006E2875">
        <w:t>(1)</w:t>
      </w:r>
      <w:r w:rsidRPr="006E2875">
        <w:rPr>
          <w:spacing w:val="55"/>
        </w:rPr>
        <w:t xml:space="preserve"> </w:t>
      </w:r>
      <w:r w:rsidRPr="006E2875">
        <w:t>UUKPKPU</w:t>
      </w:r>
      <w:r w:rsidRPr="006E2875">
        <w:rPr>
          <w:spacing w:val="-52"/>
        </w:rPr>
        <w:t xml:space="preserve"> </w:t>
      </w:r>
      <w:r w:rsidRPr="006E2875">
        <w:t>ini</w:t>
      </w:r>
      <w:r w:rsidRPr="006E2875">
        <w:rPr>
          <w:spacing w:val="1"/>
        </w:rPr>
        <w:t xml:space="preserve"> </w:t>
      </w:r>
      <w:r w:rsidRPr="006E2875">
        <w:t>memang</w:t>
      </w:r>
      <w:r w:rsidRPr="006E2875">
        <w:rPr>
          <w:spacing w:val="1"/>
        </w:rPr>
        <w:t xml:space="preserve"> </w:t>
      </w:r>
      <w:r w:rsidRPr="006E2875">
        <w:t>sangat</w:t>
      </w:r>
      <w:r w:rsidRPr="006E2875">
        <w:rPr>
          <w:spacing w:val="1"/>
        </w:rPr>
        <w:t xml:space="preserve"> </w:t>
      </w:r>
      <w:r w:rsidRPr="006E2875">
        <w:t>sederhana.</w:t>
      </w:r>
      <w:r w:rsidRPr="006E2875">
        <w:rPr>
          <w:spacing w:val="1"/>
        </w:rPr>
        <w:t xml:space="preserve"> </w:t>
      </w:r>
      <w:r w:rsidRPr="006E2875">
        <w:t>Debitor</w:t>
      </w:r>
      <w:r w:rsidRPr="006E2875">
        <w:rPr>
          <w:spacing w:val="1"/>
        </w:rPr>
        <w:t xml:space="preserve"> </w:t>
      </w:r>
      <w:r w:rsidRPr="006E2875">
        <w:t>dengan</w:t>
      </w:r>
      <w:r w:rsidRPr="006E2875">
        <w:rPr>
          <w:spacing w:val="1"/>
        </w:rPr>
        <w:t xml:space="preserve"> </w:t>
      </w:r>
      <w:r w:rsidRPr="006E2875">
        <w:rPr>
          <w:spacing w:val="-1"/>
        </w:rPr>
        <w:t>kemampuan</w:t>
      </w:r>
      <w:r w:rsidRPr="006E2875">
        <w:rPr>
          <w:spacing w:val="-12"/>
        </w:rPr>
        <w:t xml:space="preserve"> </w:t>
      </w:r>
      <w:r w:rsidRPr="006E2875">
        <w:rPr>
          <w:spacing w:val="-1"/>
        </w:rPr>
        <w:t>membayar</w:t>
      </w:r>
      <w:r w:rsidRPr="006E2875">
        <w:rPr>
          <w:spacing w:val="-11"/>
        </w:rPr>
        <w:t xml:space="preserve"> </w:t>
      </w:r>
      <w:r w:rsidRPr="006E2875">
        <w:t>utang</w:t>
      </w:r>
      <w:r w:rsidRPr="006E2875">
        <w:rPr>
          <w:spacing w:val="-11"/>
        </w:rPr>
        <w:t xml:space="preserve"> </w:t>
      </w:r>
      <w:r w:rsidRPr="006E2875">
        <w:t>dapat</w:t>
      </w:r>
      <w:r w:rsidRPr="006E2875">
        <w:rPr>
          <w:spacing w:val="-11"/>
        </w:rPr>
        <w:t xml:space="preserve"> </w:t>
      </w:r>
      <w:r w:rsidRPr="006E2875">
        <w:t>dipailitkan</w:t>
      </w:r>
      <w:r w:rsidRPr="006E2875">
        <w:rPr>
          <w:spacing w:val="-12"/>
        </w:rPr>
        <w:t xml:space="preserve"> </w:t>
      </w:r>
      <w:r w:rsidRPr="006E2875">
        <w:t>oleh</w:t>
      </w:r>
      <w:r w:rsidRPr="006E2875">
        <w:rPr>
          <w:spacing w:val="-52"/>
        </w:rPr>
        <w:t xml:space="preserve"> </w:t>
      </w:r>
      <w:r w:rsidRPr="006E2875">
        <w:t>pengadilan ketika ketiga syarat kepailitan secara</w:t>
      </w:r>
      <w:r w:rsidRPr="006E2875">
        <w:rPr>
          <w:spacing w:val="1"/>
        </w:rPr>
        <w:t xml:space="preserve"> </w:t>
      </w:r>
      <w:r w:rsidRPr="006E2875">
        <w:t>normatif terpenuhi.</w:t>
      </w:r>
    </w:p>
    <w:p w14:paraId="28AADFD3" w14:textId="77777777" w:rsidR="00CA4543" w:rsidRPr="006E2875" w:rsidRDefault="004410CB" w:rsidP="00A47F28">
      <w:pPr>
        <w:pStyle w:val="BodyText"/>
        <w:spacing w:before="10" w:line="302" w:lineRule="auto"/>
        <w:ind w:left="0" w:right="39" w:firstLine="566"/>
      </w:pPr>
      <w:r w:rsidRPr="006E2875">
        <w:t>Dalam praktek hukum, acapkali seorang yang berutang (debitor) lalai memenuhi kewajibannya atau prestasinya, bukan karena disebabkan oleh keadaan yang memaksa (overmacht). Keadaan yang demikian disebut dengan ingkar janji (wanprestasi). Dalam hukum perdata dikenal tiga bentuk wanprestasi, yaitu :</w:t>
      </w:r>
    </w:p>
    <w:p w14:paraId="3E59598D" w14:textId="77777777" w:rsidR="004410CB" w:rsidRPr="006E2875" w:rsidRDefault="004410CB" w:rsidP="004410CB">
      <w:pPr>
        <w:pStyle w:val="BodyText"/>
        <w:numPr>
          <w:ilvl w:val="0"/>
          <w:numId w:val="3"/>
        </w:numPr>
        <w:spacing w:before="10" w:line="302" w:lineRule="auto"/>
        <w:ind w:left="284" w:right="39" w:hanging="284"/>
      </w:pPr>
      <w:r w:rsidRPr="006E2875">
        <w:t xml:space="preserve">Debitor tidak memenuhi prestasi sama sekali. </w:t>
      </w:r>
    </w:p>
    <w:p w14:paraId="04CD3D09" w14:textId="77777777" w:rsidR="004410CB" w:rsidRPr="006E2875" w:rsidRDefault="004410CB" w:rsidP="004410CB">
      <w:pPr>
        <w:pStyle w:val="BodyText"/>
        <w:numPr>
          <w:ilvl w:val="0"/>
          <w:numId w:val="3"/>
        </w:numPr>
        <w:spacing w:before="10" w:line="302" w:lineRule="auto"/>
        <w:ind w:left="284" w:right="39" w:hanging="284"/>
      </w:pPr>
      <w:r w:rsidRPr="006E2875">
        <w:t xml:space="preserve">Debitor terlambat dalam memenuhi prestasi. </w:t>
      </w:r>
    </w:p>
    <w:p w14:paraId="50AB2855" w14:textId="77777777" w:rsidR="004410CB" w:rsidRPr="006E2875" w:rsidRDefault="004410CB" w:rsidP="004410CB">
      <w:pPr>
        <w:pStyle w:val="BodyText"/>
        <w:numPr>
          <w:ilvl w:val="0"/>
          <w:numId w:val="3"/>
        </w:numPr>
        <w:spacing w:before="10" w:line="302" w:lineRule="auto"/>
        <w:ind w:left="284" w:right="39" w:hanging="284"/>
      </w:pPr>
      <w:r w:rsidRPr="006E2875">
        <w:t>Debitor berprestasi tidak sebagaimana mestinya.</w:t>
      </w:r>
      <w:r w:rsidRPr="006E2875">
        <w:rPr>
          <w:rStyle w:val="FootnoteReference"/>
        </w:rPr>
        <w:footnoteReference w:id="7"/>
      </w:r>
    </w:p>
    <w:p w14:paraId="51372935" w14:textId="77777777" w:rsidR="004410CB" w:rsidRPr="006E2875" w:rsidRDefault="004410CB" w:rsidP="004410CB">
      <w:pPr>
        <w:rPr>
          <w:rFonts w:ascii="Times New Roman" w:hAnsi="Times New Roman" w:cs="Times New Roman"/>
          <w:sz w:val="2"/>
          <w:lang w:val="id"/>
        </w:rPr>
      </w:pPr>
    </w:p>
    <w:p w14:paraId="4C34B869" w14:textId="77777777" w:rsidR="004410CB" w:rsidRPr="006E2875" w:rsidRDefault="004410CB" w:rsidP="00CD19CA">
      <w:pPr>
        <w:spacing w:after="0"/>
        <w:ind w:firstLine="284"/>
        <w:jc w:val="both"/>
        <w:rPr>
          <w:rFonts w:ascii="Times New Roman" w:hAnsi="Times New Roman" w:cs="Times New Roman"/>
          <w:sz w:val="24"/>
          <w:szCs w:val="24"/>
        </w:rPr>
      </w:pPr>
      <w:r w:rsidRPr="006E2875">
        <w:rPr>
          <w:rFonts w:ascii="Times New Roman" w:hAnsi="Times New Roman" w:cs="Times New Roman"/>
          <w:sz w:val="24"/>
          <w:szCs w:val="24"/>
        </w:rPr>
        <w:t xml:space="preserve">Dan </w:t>
      </w:r>
      <w:proofErr w:type="spellStart"/>
      <w:r w:rsidRPr="006E2875">
        <w:rPr>
          <w:rFonts w:ascii="Times New Roman" w:hAnsi="Times New Roman" w:cs="Times New Roman"/>
          <w:sz w:val="24"/>
          <w:szCs w:val="24"/>
        </w:rPr>
        <w:t>sebagian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pengusaha</w:t>
      </w:r>
      <w:proofErr w:type="spellEnd"/>
      <w:r w:rsidRPr="006E2875">
        <w:rPr>
          <w:rFonts w:ascii="Times New Roman" w:hAnsi="Times New Roman" w:cs="Times New Roman"/>
          <w:sz w:val="24"/>
          <w:szCs w:val="24"/>
        </w:rPr>
        <w:t xml:space="preserve"> di Indonesia </w:t>
      </w:r>
      <w:proofErr w:type="spellStart"/>
      <w:r w:rsidRPr="006E2875">
        <w:rPr>
          <w:rFonts w:ascii="Times New Roman" w:hAnsi="Times New Roman" w:cs="Times New Roman"/>
          <w:sz w:val="24"/>
          <w:szCs w:val="24"/>
        </w:rPr>
        <w:t>melalui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perusahaannya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melakukan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perhitungan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matang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melalui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pinjam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meminjam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perusahaan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luar</w:t>
      </w:r>
      <w:proofErr w:type="spellEnd"/>
      <w:r w:rsidRPr="006E2875">
        <w:rPr>
          <w:rFonts w:ascii="Times New Roman" w:hAnsi="Times New Roman" w:cs="Times New Roman"/>
          <w:sz w:val="24"/>
          <w:szCs w:val="24"/>
        </w:rPr>
        <w:t xml:space="preserve"> negara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w:t>
      </w:r>
    </w:p>
    <w:p w14:paraId="1D936C0A" w14:textId="77777777" w:rsidR="004410CB" w:rsidRPr="006E2875" w:rsidRDefault="004410CB" w:rsidP="00CD19CA">
      <w:pPr>
        <w:spacing w:after="0"/>
        <w:ind w:firstLine="284"/>
        <w:jc w:val="both"/>
        <w:rPr>
          <w:rFonts w:ascii="Times New Roman" w:hAnsi="Times New Roman" w:cs="Times New Roman"/>
          <w:sz w:val="24"/>
          <w:szCs w:val="24"/>
        </w:rPr>
      </w:pPr>
      <w:r w:rsidRPr="006E2875">
        <w:rPr>
          <w:rFonts w:ascii="Times New Roman" w:hAnsi="Times New Roman" w:cs="Times New Roman"/>
          <w:sz w:val="24"/>
          <w:szCs w:val="24"/>
        </w:rPr>
        <w:t xml:space="preserve">Salah </w:t>
      </w:r>
      <w:proofErr w:type="spellStart"/>
      <w:r w:rsidRPr="006E2875">
        <w:rPr>
          <w:rFonts w:ascii="Times New Roman" w:hAnsi="Times New Roman" w:cs="Times New Roman"/>
          <w:sz w:val="24"/>
          <w:szCs w:val="24"/>
        </w:rPr>
        <w:t>satunya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perusahaan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mengalami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kesulitan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serius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memenuhi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kewajiban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pembayaran</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sehingga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dirugikan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secara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ekonomis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kondisi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seperti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diperlukan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guna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mengatur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penyelesaian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sengketa</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piutang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antara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d</w:t>
      </w:r>
      <w:r w:rsidR="004344CB" w:rsidRPr="006E2875">
        <w:rPr>
          <w:rFonts w:ascii="Times New Roman" w:hAnsi="Times New Roman" w:cs="Times New Roman"/>
          <w:sz w:val="24"/>
          <w:szCs w:val="24"/>
        </w:rPr>
        <w:t xml:space="preserve">an para </w:t>
      </w:r>
      <w:proofErr w:type="spellStart"/>
      <w:r w:rsidR="004344CB" w:rsidRPr="006E2875">
        <w:rPr>
          <w:rFonts w:ascii="Times New Roman" w:hAnsi="Times New Roman" w:cs="Times New Roman"/>
          <w:sz w:val="24"/>
          <w:szCs w:val="24"/>
        </w:rPr>
        <w:t>kreditornya</w:t>
      </w:r>
      <w:proofErr w:type="spellEnd"/>
      <w:r w:rsidR="004344CB" w:rsidRPr="006E2875">
        <w:rPr>
          <w:rFonts w:ascii="Times New Roman" w:hAnsi="Times New Roman" w:cs="Times New Roman"/>
          <w:sz w:val="24"/>
          <w:szCs w:val="24"/>
        </w:rPr>
        <w:t>.</w:t>
      </w:r>
      <w:r w:rsidR="004344CB" w:rsidRPr="006E2875">
        <w:rPr>
          <w:rStyle w:val="FootnoteReference"/>
          <w:rFonts w:ascii="Times New Roman" w:hAnsi="Times New Roman" w:cs="Times New Roman"/>
          <w:sz w:val="24"/>
          <w:szCs w:val="24"/>
        </w:rPr>
        <w:footnoteReference w:id="8"/>
      </w:r>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Saat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masuk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dunia </w:t>
      </w:r>
      <w:proofErr w:type="spellStart"/>
      <w:r w:rsidRPr="006E2875">
        <w:rPr>
          <w:rFonts w:ascii="Times New Roman" w:hAnsi="Times New Roman" w:cs="Times New Roman"/>
          <w:sz w:val="24"/>
          <w:szCs w:val="24"/>
        </w:rPr>
        <w:t>perniagaan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apabila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mampu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utang-</w:t>
      </w:r>
      <w:proofErr w:type="spellStart"/>
      <w:r w:rsidRPr="006E2875">
        <w:rPr>
          <w:rFonts w:ascii="Times New Roman" w:hAnsi="Times New Roman" w:cs="Times New Roman"/>
          <w:sz w:val="24"/>
          <w:szCs w:val="24"/>
        </w:rPr>
        <w:t>utangnya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disebabkan</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situasi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ekonomi</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sulit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terpaksa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mengajukan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Penundaan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Kewajiban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Pembayaran</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menyelesaikan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persoalan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
    <w:p w14:paraId="3BA47195" w14:textId="77777777" w:rsidR="004344CB" w:rsidRPr="006E2875" w:rsidRDefault="004410CB" w:rsidP="00CD19CA">
      <w:pPr>
        <w:spacing w:after="0"/>
        <w:ind w:firstLine="284"/>
        <w:jc w:val="both"/>
        <w:rPr>
          <w:rFonts w:ascii="Times New Roman" w:hAnsi="Times New Roman" w:cs="Times New Roman"/>
          <w:sz w:val="24"/>
          <w:szCs w:val="24"/>
        </w:rPr>
      </w:pP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pula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mengajukan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pernyataan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harapan</w:t>
      </w:r>
      <w:proofErr w:type="spellEnd"/>
      <w:r w:rsidRPr="006E2875">
        <w:rPr>
          <w:rFonts w:ascii="Times New Roman" w:hAnsi="Times New Roman" w:cs="Times New Roman"/>
          <w:sz w:val="24"/>
          <w:szCs w:val="24"/>
        </w:rPr>
        <w:t xml:space="preserve"> agar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lalai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dinyatakan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oleh hakim </w:t>
      </w:r>
      <w:proofErr w:type="spellStart"/>
      <w:r w:rsidRPr="006E2875">
        <w:rPr>
          <w:rFonts w:ascii="Times New Roman" w:hAnsi="Times New Roman" w:cs="Times New Roman"/>
          <w:sz w:val="24"/>
          <w:szCs w:val="24"/>
        </w:rPr>
        <w:t>melalui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putusannya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merupakan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suatu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lembaga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perdata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realisasi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dua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pokok</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terkandung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1131 dan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1132 Kitab </w:t>
      </w:r>
      <w:proofErr w:type="spellStart"/>
      <w:r w:rsidRPr="006E2875">
        <w:rPr>
          <w:rFonts w:ascii="Times New Roman" w:hAnsi="Times New Roman" w:cs="Times New Roman"/>
          <w:sz w:val="24"/>
          <w:szCs w:val="24"/>
        </w:rPr>
        <w:t>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w:t>
      </w:r>
      <w:proofErr w:type="spellEnd"/>
      <w:r w:rsidRPr="006E2875">
        <w:rPr>
          <w:rFonts w:ascii="Times New Roman" w:hAnsi="Times New Roman" w:cs="Times New Roman"/>
          <w:sz w:val="24"/>
          <w:szCs w:val="24"/>
        </w:rPr>
        <w:t xml:space="preserve"> Hukum </w:t>
      </w:r>
      <w:proofErr w:type="spellStart"/>
      <w:r w:rsidRPr="006E2875">
        <w:rPr>
          <w:rFonts w:ascii="Times New Roman" w:hAnsi="Times New Roman" w:cs="Times New Roman"/>
          <w:sz w:val="24"/>
          <w:szCs w:val="24"/>
        </w:rPr>
        <w:t>Perdata</w:t>
      </w:r>
      <w:proofErr w:type="spellEnd"/>
      <w:r w:rsidRPr="006E2875">
        <w:rPr>
          <w:rFonts w:ascii="Times New Roman" w:hAnsi="Times New Roman" w:cs="Times New Roman"/>
          <w:sz w:val="24"/>
          <w:szCs w:val="24"/>
        </w:rPr>
        <w:t xml:space="preserve">. </w:t>
      </w:r>
    </w:p>
    <w:p w14:paraId="2EA63294" w14:textId="77777777" w:rsidR="004344CB" w:rsidRPr="006E2875" w:rsidRDefault="004410CB" w:rsidP="00CD19CA">
      <w:pPr>
        <w:spacing w:after="0"/>
        <w:ind w:firstLine="284"/>
        <w:jc w:val="both"/>
        <w:rPr>
          <w:rFonts w:ascii="Times New Roman" w:hAnsi="Times New Roman" w:cs="Times New Roman"/>
          <w:sz w:val="24"/>
          <w:szCs w:val="24"/>
        </w:rPr>
      </w:pP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1131 Kitab </w:t>
      </w:r>
      <w:proofErr w:type="spellStart"/>
      <w:r w:rsidRPr="006E2875">
        <w:rPr>
          <w:rFonts w:ascii="Times New Roman" w:hAnsi="Times New Roman" w:cs="Times New Roman"/>
          <w:sz w:val="24"/>
          <w:szCs w:val="24"/>
        </w:rPr>
        <w:t>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w:t>
      </w:r>
      <w:proofErr w:type="spellEnd"/>
      <w:r w:rsidRPr="006E2875">
        <w:rPr>
          <w:rFonts w:ascii="Times New Roman" w:hAnsi="Times New Roman" w:cs="Times New Roman"/>
          <w:sz w:val="24"/>
          <w:szCs w:val="24"/>
        </w:rPr>
        <w:t xml:space="preserve"> Hukum </w:t>
      </w:r>
      <w:proofErr w:type="spellStart"/>
      <w:r w:rsidRPr="006E2875">
        <w:rPr>
          <w:rFonts w:ascii="Times New Roman" w:hAnsi="Times New Roman" w:cs="Times New Roman"/>
          <w:sz w:val="24"/>
          <w:szCs w:val="24"/>
        </w:rPr>
        <w:t>Perdata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menetapkan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berikut</w:t>
      </w:r>
      <w:proofErr w:type="spellEnd"/>
      <w:r w:rsidRPr="006E2875">
        <w:rPr>
          <w:rFonts w:ascii="Times New Roman" w:hAnsi="Times New Roman" w:cs="Times New Roman"/>
          <w:sz w:val="24"/>
          <w:szCs w:val="24"/>
        </w:rPr>
        <w:t>: “</w:t>
      </w:r>
      <w:proofErr w:type="spellStart"/>
      <w:r w:rsidRPr="006E2875">
        <w:rPr>
          <w:rFonts w:ascii="Times New Roman" w:hAnsi="Times New Roman" w:cs="Times New Roman"/>
          <w:sz w:val="24"/>
          <w:szCs w:val="24"/>
        </w:rPr>
        <w:t>Segala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kebendaan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berutang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baik</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bergerak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maupun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bergerak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baik</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sudah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maupun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baru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akan</w:t>
      </w:r>
      <w:r w:rsidR="004344CB" w:rsidRPr="006E2875">
        <w:rPr>
          <w:rFonts w:ascii="Times New Roman" w:hAnsi="Times New Roman" w:cs="Times New Roman"/>
          <w:sz w:val="24"/>
          <w:szCs w:val="24"/>
        </w:rPr>
        <w:t>ada</w:t>
      </w:r>
      <w:proofErr w:type="spellEnd"/>
      <w:r w:rsidR="004344CB" w:rsidRPr="006E2875">
        <w:rPr>
          <w:rFonts w:ascii="Times New Roman" w:hAnsi="Times New Roman" w:cs="Times New Roman"/>
          <w:sz w:val="24"/>
          <w:szCs w:val="24"/>
        </w:rPr>
        <w:t xml:space="preserve"> di </w:t>
      </w:r>
      <w:proofErr w:type="spellStart"/>
      <w:r w:rsidR="004344CB" w:rsidRPr="006E2875">
        <w:rPr>
          <w:rFonts w:ascii="Times New Roman" w:hAnsi="Times New Roman" w:cs="Times New Roman"/>
          <w:sz w:val="24"/>
          <w:szCs w:val="24"/>
        </w:rPr>
        <w:t>kemudian</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hari</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menjadi</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tanggungan</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untuk</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segala</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perikatan</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perseorangan</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Selanjutnya</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Pasal</w:t>
      </w:r>
      <w:proofErr w:type="spellEnd"/>
      <w:r w:rsidR="004344CB" w:rsidRPr="006E2875">
        <w:rPr>
          <w:rFonts w:ascii="Times New Roman" w:hAnsi="Times New Roman" w:cs="Times New Roman"/>
          <w:sz w:val="24"/>
          <w:szCs w:val="24"/>
        </w:rPr>
        <w:t xml:space="preserve"> 1132 Kitab </w:t>
      </w:r>
      <w:proofErr w:type="spellStart"/>
      <w:r w:rsidR="004344CB" w:rsidRPr="006E2875">
        <w:rPr>
          <w:rFonts w:ascii="Times New Roman" w:hAnsi="Times New Roman" w:cs="Times New Roman"/>
          <w:sz w:val="24"/>
          <w:szCs w:val="24"/>
        </w:rPr>
        <w:t>Undang</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Undang</w:t>
      </w:r>
      <w:proofErr w:type="spellEnd"/>
      <w:r w:rsidR="004344CB" w:rsidRPr="006E2875">
        <w:rPr>
          <w:rFonts w:ascii="Times New Roman" w:hAnsi="Times New Roman" w:cs="Times New Roman"/>
          <w:sz w:val="24"/>
          <w:szCs w:val="24"/>
        </w:rPr>
        <w:t xml:space="preserve"> Hukum </w:t>
      </w:r>
      <w:proofErr w:type="spellStart"/>
      <w:r w:rsidR="004344CB" w:rsidRPr="006E2875">
        <w:rPr>
          <w:rFonts w:ascii="Times New Roman" w:hAnsi="Times New Roman" w:cs="Times New Roman"/>
          <w:sz w:val="24"/>
          <w:szCs w:val="24"/>
        </w:rPr>
        <w:t>Perdata</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menentukan</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sebagai</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berikut</w:t>
      </w:r>
      <w:proofErr w:type="spellEnd"/>
      <w:r w:rsidR="004344CB" w:rsidRPr="006E2875">
        <w:rPr>
          <w:rFonts w:ascii="Times New Roman" w:hAnsi="Times New Roman" w:cs="Times New Roman"/>
          <w:sz w:val="24"/>
          <w:szCs w:val="24"/>
        </w:rPr>
        <w:t xml:space="preserve"> di </w:t>
      </w:r>
      <w:proofErr w:type="spellStart"/>
      <w:r w:rsidR="004344CB" w:rsidRPr="006E2875">
        <w:rPr>
          <w:rFonts w:ascii="Times New Roman" w:hAnsi="Times New Roman" w:cs="Times New Roman"/>
          <w:sz w:val="24"/>
          <w:szCs w:val="24"/>
        </w:rPr>
        <w:t>bawah</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ini</w:t>
      </w:r>
      <w:proofErr w:type="spellEnd"/>
      <w:r w:rsidR="004344CB" w:rsidRPr="006E2875">
        <w:rPr>
          <w:rFonts w:ascii="Times New Roman" w:hAnsi="Times New Roman" w:cs="Times New Roman"/>
          <w:sz w:val="24"/>
          <w:szCs w:val="24"/>
        </w:rPr>
        <w:t>: “</w:t>
      </w:r>
      <w:proofErr w:type="spellStart"/>
      <w:r w:rsidR="004344CB" w:rsidRPr="006E2875">
        <w:rPr>
          <w:rFonts w:ascii="Times New Roman" w:hAnsi="Times New Roman" w:cs="Times New Roman"/>
          <w:sz w:val="24"/>
          <w:szCs w:val="24"/>
        </w:rPr>
        <w:t>Kebendaan</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tersebut</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menjadi</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jaminan</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bersama-sama</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bagi</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semua</w:t>
      </w:r>
      <w:proofErr w:type="spellEnd"/>
      <w:r w:rsidR="004344CB" w:rsidRPr="006E2875">
        <w:rPr>
          <w:rFonts w:ascii="Times New Roman" w:hAnsi="Times New Roman" w:cs="Times New Roman"/>
          <w:sz w:val="24"/>
          <w:szCs w:val="24"/>
        </w:rPr>
        <w:t xml:space="preserve"> orang yang </w:t>
      </w:r>
      <w:proofErr w:type="spellStart"/>
      <w:r w:rsidR="004344CB" w:rsidRPr="006E2875">
        <w:rPr>
          <w:rFonts w:ascii="Times New Roman" w:hAnsi="Times New Roman" w:cs="Times New Roman"/>
          <w:sz w:val="24"/>
          <w:szCs w:val="24"/>
        </w:rPr>
        <w:t>mengutangkan</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padanya</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pendapatan</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penjualan</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bendabenda</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itu</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dibagi-bagi</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menurut</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keseimbangan</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yaitu</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menurut</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besar</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kecilnya</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piutang</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masing-masing</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kecuali</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apabila</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diantara</w:t>
      </w:r>
      <w:proofErr w:type="spellEnd"/>
      <w:r w:rsidR="004344CB" w:rsidRPr="006E2875">
        <w:rPr>
          <w:rFonts w:ascii="Times New Roman" w:hAnsi="Times New Roman" w:cs="Times New Roman"/>
          <w:sz w:val="24"/>
          <w:szCs w:val="24"/>
        </w:rPr>
        <w:t xml:space="preserve"> para </w:t>
      </w:r>
      <w:proofErr w:type="spellStart"/>
      <w:r w:rsidR="004344CB" w:rsidRPr="006E2875">
        <w:rPr>
          <w:rFonts w:ascii="Times New Roman" w:hAnsi="Times New Roman" w:cs="Times New Roman"/>
          <w:sz w:val="24"/>
          <w:szCs w:val="24"/>
        </w:rPr>
        <w:t>berpiutang</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itu</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ada</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alasan-alasan</w:t>
      </w:r>
      <w:proofErr w:type="spellEnd"/>
      <w:r w:rsidR="004344CB" w:rsidRPr="006E2875">
        <w:rPr>
          <w:rFonts w:ascii="Times New Roman" w:hAnsi="Times New Roman" w:cs="Times New Roman"/>
          <w:sz w:val="24"/>
          <w:szCs w:val="24"/>
        </w:rPr>
        <w:t xml:space="preserve"> yang </w:t>
      </w:r>
      <w:proofErr w:type="spellStart"/>
      <w:r w:rsidR="004344CB" w:rsidRPr="006E2875">
        <w:rPr>
          <w:rFonts w:ascii="Times New Roman" w:hAnsi="Times New Roman" w:cs="Times New Roman"/>
          <w:sz w:val="24"/>
          <w:szCs w:val="24"/>
        </w:rPr>
        <w:t>sah</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untuk</w:t>
      </w:r>
      <w:proofErr w:type="spellEnd"/>
      <w:r w:rsidR="004344CB" w:rsidRPr="006E2875">
        <w:rPr>
          <w:rFonts w:ascii="Times New Roman" w:hAnsi="Times New Roman" w:cs="Times New Roman"/>
          <w:sz w:val="24"/>
          <w:szCs w:val="24"/>
        </w:rPr>
        <w:t xml:space="preserve"> </w:t>
      </w:r>
      <w:proofErr w:type="spellStart"/>
      <w:r w:rsidR="004344CB" w:rsidRPr="006E2875">
        <w:rPr>
          <w:rFonts w:ascii="Times New Roman" w:hAnsi="Times New Roman" w:cs="Times New Roman"/>
          <w:sz w:val="24"/>
          <w:szCs w:val="24"/>
        </w:rPr>
        <w:t>didahulukan</w:t>
      </w:r>
      <w:proofErr w:type="spellEnd"/>
      <w:r w:rsidR="004344CB" w:rsidRPr="006E2875">
        <w:rPr>
          <w:rFonts w:ascii="Times New Roman" w:hAnsi="Times New Roman" w:cs="Times New Roman"/>
          <w:sz w:val="24"/>
          <w:szCs w:val="24"/>
        </w:rPr>
        <w:t xml:space="preserve">”. </w:t>
      </w:r>
    </w:p>
    <w:p w14:paraId="38EF1C40" w14:textId="77777777" w:rsidR="004410CB" w:rsidRPr="006E2875" w:rsidRDefault="004344CB" w:rsidP="00CD19CA">
      <w:pPr>
        <w:spacing w:after="0"/>
        <w:ind w:firstLine="284"/>
        <w:jc w:val="both"/>
        <w:rPr>
          <w:rFonts w:ascii="Times New Roman" w:hAnsi="Times New Roman" w:cs="Times New Roman"/>
          <w:sz w:val="24"/>
          <w:szCs w:val="24"/>
        </w:rPr>
      </w:pPr>
      <w:r w:rsidRPr="006E2875">
        <w:rPr>
          <w:rFonts w:ascii="Times New Roman" w:hAnsi="Times New Roman" w:cs="Times New Roman"/>
          <w:sz w:val="24"/>
          <w:szCs w:val="24"/>
        </w:rPr>
        <w:t xml:space="preserve">Tindakan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suatu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sitaan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umum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semua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kekayaan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pengurusan</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pemberesannya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dilakukan</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Kurator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dibawah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pengawasan</w:t>
      </w:r>
      <w:proofErr w:type="spellEnd"/>
      <w:r w:rsidRPr="006E2875">
        <w:rPr>
          <w:rFonts w:ascii="Times New Roman" w:hAnsi="Times New Roman" w:cs="Times New Roman"/>
          <w:sz w:val="24"/>
          <w:szCs w:val="24"/>
        </w:rPr>
        <w:t xml:space="preserve"> Hakim </w:t>
      </w:r>
      <w:proofErr w:type="spellStart"/>
      <w:r w:rsidRPr="006E2875">
        <w:rPr>
          <w:rFonts w:ascii="Times New Roman" w:hAnsi="Times New Roman" w:cs="Times New Roman"/>
          <w:sz w:val="24"/>
          <w:szCs w:val="24"/>
        </w:rPr>
        <w:t>Pengawas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Harta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dibagikan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sesuai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porsi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besarnya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tuntutan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Prinsip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demikian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merupakan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realisasi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ketentuan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1131 dan Kitab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Hukum </w:t>
      </w:r>
      <w:proofErr w:type="spellStart"/>
      <w:r w:rsidRPr="006E2875">
        <w:rPr>
          <w:rFonts w:ascii="Times New Roman" w:hAnsi="Times New Roman" w:cs="Times New Roman"/>
          <w:sz w:val="24"/>
          <w:szCs w:val="24"/>
        </w:rPr>
        <w:t>Perdata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yaitu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kebendaan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milik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menjadi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jaminan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bersama-sama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semua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Kreditor</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dibagi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menurut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prinsip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keseimbangan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“Pari </w:t>
      </w:r>
      <w:proofErr w:type="spellStart"/>
      <w:r w:rsidRPr="006E2875">
        <w:rPr>
          <w:rFonts w:ascii="Times New Roman" w:hAnsi="Times New Roman" w:cs="Times New Roman"/>
          <w:sz w:val="24"/>
          <w:szCs w:val="24"/>
        </w:rPr>
        <w:t>Pasu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Prorata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Parte</w:t>
      </w:r>
      <w:proofErr w:type="spellEnd"/>
      <w:r w:rsidRPr="006E2875">
        <w:rPr>
          <w:rFonts w:ascii="Times New Roman" w:hAnsi="Times New Roman" w:cs="Times New Roman"/>
          <w:sz w:val="24"/>
          <w:szCs w:val="24"/>
        </w:rPr>
        <w:t>”.</w:t>
      </w:r>
      <w:r w:rsidRPr="006E2875">
        <w:rPr>
          <w:rStyle w:val="FootnoteReference"/>
          <w:rFonts w:ascii="Times New Roman" w:hAnsi="Times New Roman" w:cs="Times New Roman"/>
          <w:sz w:val="24"/>
          <w:szCs w:val="24"/>
        </w:rPr>
        <w:footnoteReference w:id="9"/>
      </w:r>
    </w:p>
    <w:p w14:paraId="481B9DD7" w14:textId="77777777" w:rsidR="00CD19CA" w:rsidRPr="006E2875" w:rsidRDefault="00CD19CA" w:rsidP="00CD19CA">
      <w:pPr>
        <w:spacing w:after="0"/>
        <w:ind w:firstLine="284"/>
        <w:jc w:val="both"/>
        <w:rPr>
          <w:rFonts w:ascii="Times New Roman" w:hAnsi="Times New Roman" w:cs="Times New Roman"/>
          <w:sz w:val="24"/>
          <w:szCs w:val="24"/>
        </w:rPr>
      </w:pPr>
      <w:proofErr w:type="spellStart"/>
      <w:r w:rsidRPr="006E2875">
        <w:rPr>
          <w:rFonts w:ascii="Times New Roman" w:hAnsi="Times New Roman" w:cs="Times New Roman"/>
          <w:sz w:val="24"/>
          <w:szCs w:val="24"/>
        </w:rPr>
        <w:t>Pemerintah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melakukan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perubahan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signifikan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misalnya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merevisi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peraturan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yaitu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Nomor</w:t>
      </w:r>
      <w:proofErr w:type="spellEnd"/>
      <w:r w:rsidRPr="006E2875">
        <w:rPr>
          <w:rFonts w:ascii="Times New Roman" w:hAnsi="Times New Roman" w:cs="Times New Roman"/>
          <w:sz w:val="24"/>
          <w:szCs w:val="24"/>
        </w:rPr>
        <w:t xml:space="preserve"> 37 </w:t>
      </w:r>
      <w:proofErr w:type="spellStart"/>
      <w:r w:rsidRPr="006E2875">
        <w:rPr>
          <w:rFonts w:ascii="Times New Roman" w:hAnsi="Times New Roman" w:cs="Times New Roman"/>
          <w:sz w:val="24"/>
          <w:szCs w:val="24"/>
        </w:rPr>
        <w:t>Tahun</w:t>
      </w:r>
      <w:proofErr w:type="spellEnd"/>
      <w:r w:rsidRPr="006E2875">
        <w:rPr>
          <w:rFonts w:ascii="Times New Roman" w:hAnsi="Times New Roman" w:cs="Times New Roman"/>
          <w:sz w:val="24"/>
          <w:szCs w:val="24"/>
        </w:rPr>
        <w:t xml:space="preserve"> 2004 </w:t>
      </w:r>
      <w:proofErr w:type="spellStart"/>
      <w:r w:rsidRPr="006E2875">
        <w:rPr>
          <w:rFonts w:ascii="Times New Roman" w:hAnsi="Times New Roman" w:cs="Times New Roman"/>
          <w:sz w:val="24"/>
          <w:szCs w:val="24"/>
        </w:rPr>
        <w:t>Tentang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Penundaan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Kewajiban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Pembayaran</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selanjutnya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disebut</w:t>
      </w:r>
      <w:proofErr w:type="spellEnd"/>
      <w:r w:rsidRPr="006E2875">
        <w:rPr>
          <w:rFonts w:ascii="Times New Roman" w:hAnsi="Times New Roman" w:cs="Times New Roman"/>
          <w:sz w:val="24"/>
          <w:szCs w:val="24"/>
        </w:rPr>
        <w:t xml:space="preserve"> (UUKPKPU)). </w:t>
      </w:r>
      <w:proofErr w:type="spellStart"/>
      <w:r w:rsidRPr="006E2875">
        <w:rPr>
          <w:rFonts w:ascii="Times New Roman" w:hAnsi="Times New Roman" w:cs="Times New Roman"/>
          <w:sz w:val="24"/>
          <w:szCs w:val="24"/>
        </w:rPr>
        <w:t>Namun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perubahan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dilakukan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masih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belum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memberikan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manfaat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seperti</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diharapkan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Kegagalan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pembayaran</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menjadi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masalah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juga </w:t>
      </w:r>
      <w:proofErr w:type="spellStart"/>
      <w:r w:rsidRPr="006E2875">
        <w:rPr>
          <w:rFonts w:ascii="Times New Roman" w:hAnsi="Times New Roman" w:cs="Times New Roman"/>
          <w:sz w:val="24"/>
          <w:szCs w:val="24"/>
        </w:rPr>
        <w:t>sering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menghadapi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kesulitan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keuangan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lebih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serius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Apalagi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jika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bunga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dikenakan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cukup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tinggi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Keberadaan</w:t>
      </w:r>
      <w:proofErr w:type="spellEnd"/>
      <w:r w:rsidRPr="006E2875">
        <w:rPr>
          <w:rFonts w:ascii="Times New Roman" w:hAnsi="Times New Roman" w:cs="Times New Roman"/>
          <w:sz w:val="24"/>
          <w:szCs w:val="24"/>
        </w:rPr>
        <w:t xml:space="preserve"> PKPU </w:t>
      </w:r>
      <w:proofErr w:type="spellStart"/>
      <w:r w:rsidRPr="006E2875">
        <w:rPr>
          <w:rFonts w:ascii="Times New Roman" w:hAnsi="Times New Roman" w:cs="Times New Roman"/>
          <w:sz w:val="24"/>
          <w:szCs w:val="24"/>
        </w:rPr>
        <w:t>merupakan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jalan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tengah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sehingga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kedua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pihak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membicarakan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masalah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penyelesaian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keuangan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secara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damai</w:t>
      </w:r>
      <w:proofErr w:type="spellEnd"/>
      <w:r w:rsidRPr="006E2875">
        <w:rPr>
          <w:rFonts w:ascii="Times New Roman" w:hAnsi="Times New Roman" w:cs="Times New Roman"/>
          <w:sz w:val="24"/>
          <w:szCs w:val="24"/>
        </w:rPr>
        <w:t xml:space="preserve">. </w:t>
      </w:r>
    </w:p>
    <w:p w14:paraId="66830BBB" w14:textId="77777777" w:rsidR="00CD19CA" w:rsidRPr="006E2875" w:rsidRDefault="00CD19CA" w:rsidP="00CD19CA">
      <w:pPr>
        <w:spacing w:after="0"/>
        <w:ind w:firstLine="284"/>
        <w:jc w:val="both"/>
        <w:rPr>
          <w:rFonts w:ascii="Times New Roman" w:hAnsi="Times New Roman" w:cs="Times New Roman"/>
          <w:sz w:val="24"/>
          <w:szCs w:val="24"/>
        </w:rPr>
      </w:pPr>
      <w:r w:rsidRPr="006E2875">
        <w:rPr>
          <w:rFonts w:ascii="Times New Roman" w:hAnsi="Times New Roman" w:cs="Times New Roman"/>
          <w:sz w:val="24"/>
          <w:szCs w:val="24"/>
        </w:rPr>
        <w:t xml:space="preserve">Langkah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juga </w:t>
      </w:r>
      <w:proofErr w:type="spellStart"/>
      <w:r w:rsidRPr="006E2875">
        <w:rPr>
          <w:rFonts w:ascii="Times New Roman" w:hAnsi="Times New Roman" w:cs="Times New Roman"/>
          <w:sz w:val="24"/>
          <w:szCs w:val="24"/>
        </w:rPr>
        <w: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mencegah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mengalami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krisis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keuangan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semakin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kompleks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Ketentuan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menyediakan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kesempatan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diajukan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mempunyai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peluang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memohon</w:t>
      </w:r>
      <w:proofErr w:type="spellEnd"/>
      <w:r w:rsidRPr="006E2875">
        <w:rPr>
          <w:rFonts w:ascii="Times New Roman" w:hAnsi="Times New Roman" w:cs="Times New Roman"/>
          <w:sz w:val="24"/>
          <w:szCs w:val="24"/>
        </w:rPr>
        <w:t xml:space="preserve"> PKPU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menunda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terjadinya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kembali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hutangnya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Susanti</w:t>
      </w:r>
      <w:proofErr w:type="spellEnd"/>
      <w:r w:rsidRPr="006E2875">
        <w:rPr>
          <w:rFonts w:ascii="Times New Roman" w:hAnsi="Times New Roman" w:cs="Times New Roman"/>
          <w:sz w:val="24"/>
          <w:szCs w:val="24"/>
        </w:rPr>
        <w:t xml:space="preserve"> Adi Nugroho </w:t>
      </w:r>
      <w:proofErr w:type="spellStart"/>
      <w:r w:rsidRPr="006E2875">
        <w:rPr>
          <w:rFonts w:ascii="Times New Roman" w:hAnsi="Times New Roman" w:cs="Times New Roman"/>
          <w:sz w:val="24"/>
          <w:szCs w:val="24"/>
        </w:rPr>
        <w:t>berpendapat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bahwa</w:t>
      </w:r>
      <w:proofErr w:type="spellEnd"/>
      <w:r w:rsidRPr="006E2875">
        <w:rPr>
          <w:rFonts w:ascii="Times New Roman" w:hAnsi="Times New Roman" w:cs="Times New Roman"/>
          <w:sz w:val="24"/>
          <w:szCs w:val="24"/>
        </w:rPr>
        <w:t xml:space="preserve">: “PKPU </w:t>
      </w:r>
      <w:proofErr w:type="spellStart"/>
      <w:r w:rsidRPr="006E2875">
        <w:rPr>
          <w:rFonts w:ascii="Times New Roman" w:hAnsi="Times New Roman" w:cs="Times New Roman"/>
          <w:sz w:val="24"/>
          <w:szCs w:val="24"/>
        </w:rPr>
        <w:t>bertujuan</w:t>
      </w:r>
      <w:proofErr w:type="spellEnd"/>
      <w:r w:rsidRPr="006E2875">
        <w:rPr>
          <w:rFonts w:ascii="Times New Roman" w:hAnsi="Times New Roman" w:cs="Times New Roman"/>
          <w:sz w:val="24"/>
          <w:szCs w:val="24"/>
        </w:rPr>
        <w:t xml:space="preserve"> agar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dinyatakan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apabila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diberikan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sangat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diharapkan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melunasi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utangnya</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sebab</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menyediakan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kesempatan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peluang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terus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menjalankan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usahanya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melalui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restrukturisasi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usaha</w:t>
      </w:r>
      <w:proofErr w:type="spellEnd"/>
      <w:r w:rsidRPr="006E2875">
        <w:rPr>
          <w:rFonts w:ascii="Times New Roman" w:hAnsi="Times New Roman" w:cs="Times New Roman"/>
          <w:sz w:val="24"/>
          <w:szCs w:val="24"/>
        </w:rPr>
        <w:t xml:space="preserve"> dan/</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restrukturisasi</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sehingga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mampu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melunasi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utangnya</w:t>
      </w:r>
      <w:proofErr w:type="spellEnd"/>
      <w:r w:rsidRPr="006E2875">
        <w:rPr>
          <w:rFonts w:ascii="Times New Roman" w:hAnsi="Times New Roman" w:cs="Times New Roman"/>
          <w:sz w:val="24"/>
          <w:szCs w:val="24"/>
        </w:rPr>
        <w:t>.”</w:t>
      </w:r>
    </w:p>
    <w:p w14:paraId="58EED4AA" w14:textId="7DDB5330" w:rsidR="006E56E0" w:rsidRPr="006E2875" w:rsidRDefault="00CD19CA" w:rsidP="006E2875">
      <w:pPr>
        <w:spacing w:after="0"/>
        <w:ind w:firstLine="284"/>
        <w:jc w:val="both"/>
        <w:rPr>
          <w:rFonts w:ascii="Times New Roman" w:hAnsi="Times New Roman" w:cs="Times New Roman"/>
          <w:sz w:val="24"/>
          <w:szCs w:val="24"/>
        </w:rPr>
      </w:pPr>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masih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berhak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mengelola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usaha</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kekayaannya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tetapi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kehilangan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kebebasan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menguasai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asetnya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sehingga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tetap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memiliki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mengurus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perusahaan</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asetnya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Pengurusan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perusahaan</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asetnya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tetap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dilakukan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asalkan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disetujui</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pengurus</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ditetapkan</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pengadilan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juga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meminjam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pihak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ketiga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meningkatkan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nilai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aset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Salah </w:t>
      </w:r>
      <w:proofErr w:type="spellStart"/>
      <w:r w:rsidRPr="006E2875">
        <w:rPr>
          <w:rFonts w:ascii="Times New Roman" w:hAnsi="Times New Roman" w:cs="Times New Roman"/>
          <w:sz w:val="24"/>
          <w:szCs w:val="24"/>
        </w:rPr>
        <w:t>satu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dalil</w:t>
      </w:r>
      <w:proofErr w:type="spellEnd"/>
      <w:r w:rsidRPr="006E2875">
        <w:rPr>
          <w:rFonts w:ascii="Times New Roman" w:hAnsi="Times New Roman" w:cs="Times New Roman"/>
          <w:sz w:val="24"/>
          <w:szCs w:val="24"/>
        </w:rPr>
        <w:t xml:space="preserve"> para </w:t>
      </w:r>
      <w:proofErr w:type="spellStart"/>
      <w:r w:rsidRPr="006E2875">
        <w:rPr>
          <w:rFonts w:ascii="Times New Roman" w:hAnsi="Times New Roman" w:cs="Times New Roman"/>
          <w:sz w:val="24"/>
          <w:szCs w:val="24"/>
        </w:rPr>
        <w:t>pemohon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antara</w:t>
      </w:r>
      <w:proofErr w:type="spellEnd"/>
      <w:r w:rsidRPr="006E2875">
        <w:rPr>
          <w:rFonts w:ascii="Times New Roman" w:hAnsi="Times New Roman" w:cs="Times New Roman"/>
          <w:sz w:val="24"/>
          <w:szCs w:val="24"/>
        </w:rPr>
        <w:t xml:space="preserve"> lain </w:t>
      </w:r>
      <w:proofErr w:type="spellStart"/>
      <w:r w:rsidRPr="006E2875">
        <w:rPr>
          <w:rFonts w:ascii="Times New Roman" w:hAnsi="Times New Roman" w:cs="Times New Roman"/>
          <w:sz w:val="24"/>
          <w:szCs w:val="24"/>
        </w:rPr>
        <w:t>bahwa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masih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berkeyakinan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bahwa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perusahaan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masih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beroperasi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jika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diberikan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tenggang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menunda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pembayaran</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hal</w:t>
      </w:r>
      <w:proofErr w:type="spellEnd"/>
      <w:r w:rsidRPr="006E2875">
        <w:rPr>
          <w:rFonts w:ascii="Times New Roman" w:hAnsi="Times New Roman" w:cs="Times New Roman"/>
          <w:sz w:val="24"/>
          <w:szCs w:val="24"/>
        </w:rPr>
        <w:t xml:space="preserve"> lain, </w:t>
      </w:r>
      <w:proofErr w:type="spellStart"/>
      <w:r w:rsidRPr="006E2875">
        <w:rPr>
          <w:rFonts w:ascii="Times New Roman" w:hAnsi="Times New Roman" w:cs="Times New Roman"/>
          <w:sz w:val="24"/>
          <w:szCs w:val="24"/>
        </w:rPr>
        <w:t>pemohon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menyatakan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bahwa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masih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memiliki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kemampuan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finansial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berupa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aset</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digunakan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hal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pertimbangan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lengkap</w:t>
      </w:r>
      <w:proofErr w:type="spellEnd"/>
      <w:r w:rsidRPr="006E2875">
        <w:rPr>
          <w:rFonts w:ascii="Times New Roman" w:hAnsi="Times New Roman" w:cs="Times New Roman"/>
          <w:sz w:val="24"/>
          <w:szCs w:val="24"/>
        </w:rPr>
        <w:t xml:space="preserve"> pada </w:t>
      </w:r>
      <w:proofErr w:type="spellStart"/>
      <w:r w:rsidRPr="006E2875">
        <w:rPr>
          <w:rFonts w:ascii="Times New Roman" w:hAnsi="Times New Roman" w:cs="Times New Roman"/>
          <w:sz w:val="24"/>
          <w:szCs w:val="24"/>
        </w:rPr>
        <w:t>saat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mengajukan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PKPU.</w:t>
      </w:r>
      <w:r w:rsidR="006E2875" w:rsidRPr="006E2875">
        <w:rPr>
          <w:rFonts w:ascii="Times New Roman" w:hAnsi="Times New Roman" w:cs="Times New Roman"/>
          <w:sz w:val="24"/>
          <w:szCs w:val="24"/>
        </w:rPr>
        <w:t xml:space="preserve"> </w:t>
      </w:r>
      <w:proofErr w:type="spellStart"/>
      <w:r w:rsidR="006E2875" w:rsidRPr="006E2875">
        <w:rPr>
          <w:rFonts w:ascii="Times New Roman" w:hAnsi="Times New Roman" w:cs="Times New Roman"/>
          <w:sz w:val="24"/>
          <w:szCs w:val="24"/>
        </w:rPr>
        <w:t>Tujuan</w:t>
      </w:r>
      <w:proofErr w:type="spellEnd"/>
      <w:r w:rsidR="006E2875" w:rsidRPr="006E2875">
        <w:rPr>
          <w:rFonts w:ascii="Times New Roman" w:hAnsi="Times New Roman" w:cs="Times New Roman"/>
          <w:sz w:val="24"/>
          <w:szCs w:val="24"/>
        </w:rPr>
        <w:t xml:space="preserve"> </w:t>
      </w:r>
      <w:proofErr w:type="spellStart"/>
      <w:r w:rsidR="006E2875" w:rsidRPr="006E2875">
        <w:rPr>
          <w:rFonts w:ascii="Times New Roman" w:hAnsi="Times New Roman" w:cs="Times New Roman"/>
          <w:sz w:val="24"/>
          <w:szCs w:val="24"/>
        </w:rPr>
        <w:t>penelitian</w:t>
      </w:r>
      <w:proofErr w:type="spellEnd"/>
      <w:r w:rsidR="006E2875" w:rsidRPr="006E2875">
        <w:rPr>
          <w:rFonts w:ascii="Times New Roman" w:hAnsi="Times New Roman" w:cs="Times New Roman"/>
          <w:sz w:val="24"/>
          <w:szCs w:val="24"/>
        </w:rPr>
        <w:t xml:space="preserve"> </w:t>
      </w:r>
      <w:proofErr w:type="spellStart"/>
      <w:r w:rsidR="006E2875" w:rsidRPr="006E2875">
        <w:rPr>
          <w:rFonts w:ascii="Times New Roman" w:hAnsi="Times New Roman" w:cs="Times New Roman"/>
          <w:sz w:val="24"/>
          <w:szCs w:val="24"/>
        </w:rPr>
        <w:t>ini</w:t>
      </w:r>
      <w:proofErr w:type="spellEnd"/>
      <w:r w:rsidR="006E2875" w:rsidRPr="006E2875">
        <w:rPr>
          <w:rFonts w:ascii="Times New Roman" w:hAnsi="Times New Roman" w:cs="Times New Roman"/>
          <w:sz w:val="24"/>
          <w:szCs w:val="24"/>
        </w:rPr>
        <w:t xml:space="preserve"> </w:t>
      </w:r>
      <w:proofErr w:type="spellStart"/>
      <w:r w:rsidR="006E2875" w:rsidRPr="006E2875">
        <w:rPr>
          <w:rFonts w:ascii="Times New Roman" w:hAnsi="Times New Roman" w:cs="Times New Roman"/>
          <w:sz w:val="24"/>
          <w:szCs w:val="24"/>
        </w:rPr>
        <w:t>untuk</w:t>
      </w:r>
      <w:proofErr w:type="spellEnd"/>
      <w:r w:rsidR="006E2875" w:rsidRPr="006E2875">
        <w:rPr>
          <w:rFonts w:ascii="Times New Roman" w:hAnsi="Times New Roman" w:cs="Times New Roman"/>
          <w:sz w:val="24"/>
          <w:szCs w:val="24"/>
        </w:rPr>
        <w:t xml:space="preserve"> </w:t>
      </w:r>
      <w:proofErr w:type="spellStart"/>
      <w:r w:rsidR="006E2875" w:rsidRPr="006E2875">
        <w:rPr>
          <w:rFonts w:ascii="Times New Roman" w:hAnsi="Times New Roman" w:cs="Times New Roman"/>
          <w:sz w:val="24"/>
          <w:szCs w:val="24"/>
        </w:rPr>
        <w:t>menganalisis</w:t>
      </w:r>
      <w:proofErr w:type="spellEnd"/>
      <w:r w:rsidR="006E2875" w:rsidRPr="006E2875">
        <w:rPr>
          <w:rFonts w:ascii="Times New Roman" w:hAnsi="Times New Roman" w:cs="Times New Roman"/>
          <w:sz w:val="24"/>
          <w:szCs w:val="24"/>
        </w:rPr>
        <w:t xml:space="preserve"> </w:t>
      </w:r>
      <w:proofErr w:type="spellStart"/>
      <w:r w:rsidR="00792C1D" w:rsidRPr="006E2875">
        <w:rPr>
          <w:rFonts w:ascii="Times New Roman" w:hAnsi="Times New Roman" w:cs="Times New Roman"/>
          <w:color w:val="231F20"/>
          <w:sz w:val="24"/>
          <w:szCs w:val="24"/>
        </w:rPr>
        <w:t>ketentuan</w:t>
      </w:r>
      <w:proofErr w:type="spellEnd"/>
      <w:r w:rsidR="006E2875" w:rsidRPr="006E2875">
        <w:rPr>
          <w:rFonts w:ascii="Times New Roman" w:hAnsi="Times New Roman" w:cs="Times New Roman"/>
          <w:color w:val="231F20"/>
          <w:spacing w:val="55"/>
          <w:sz w:val="24"/>
          <w:szCs w:val="24"/>
        </w:rPr>
        <w:t xml:space="preserve"> </w:t>
      </w:r>
      <w:proofErr w:type="spellStart"/>
      <w:r w:rsidR="00792C1D" w:rsidRPr="006E2875">
        <w:rPr>
          <w:rFonts w:ascii="Times New Roman" w:hAnsi="Times New Roman" w:cs="Times New Roman"/>
          <w:color w:val="231F20"/>
          <w:sz w:val="24"/>
          <w:szCs w:val="24"/>
        </w:rPr>
        <w:t>syarat</w:t>
      </w:r>
      <w:proofErr w:type="spellEnd"/>
      <w:r w:rsidR="00792C1D" w:rsidRPr="006E2875">
        <w:rPr>
          <w:rFonts w:ascii="Times New Roman" w:hAnsi="Times New Roman" w:cs="Times New Roman"/>
          <w:color w:val="231F20"/>
          <w:sz w:val="24"/>
          <w:szCs w:val="24"/>
        </w:rPr>
        <w:t xml:space="preserve"> </w:t>
      </w:r>
      <w:proofErr w:type="spellStart"/>
      <w:r w:rsidR="00792C1D" w:rsidRPr="006E2875">
        <w:rPr>
          <w:rFonts w:ascii="Times New Roman" w:hAnsi="Times New Roman" w:cs="Times New Roman"/>
          <w:color w:val="231F20"/>
          <w:sz w:val="24"/>
          <w:szCs w:val="24"/>
        </w:rPr>
        <w:t>kepailitan</w:t>
      </w:r>
      <w:proofErr w:type="spellEnd"/>
      <w:r w:rsidR="006E2875" w:rsidRPr="006E2875">
        <w:rPr>
          <w:rFonts w:ascii="Times New Roman" w:hAnsi="Times New Roman" w:cs="Times New Roman"/>
          <w:color w:val="231F20"/>
          <w:sz w:val="24"/>
          <w:szCs w:val="24"/>
        </w:rPr>
        <w:t xml:space="preserve"> dan </w:t>
      </w:r>
      <w:proofErr w:type="spellStart"/>
      <w:r w:rsidR="006E2875" w:rsidRPr="006E2875">
        <w:rPr>
          <w:rFonts w:ascii="Times New Roman" w:hAnsi="Times New Roman" w:cs="Times New Roman"/>
          <w:color w:val="231F20"/>
          <w:sz w:val="24"/>
          <w:szCs w:val="24"/>
        </w:rPr>
        <w:t>pengaturan</w:t>
      </w:r>
      <w:proofErr w:type="spellEnd"/>
      <w:r w:rsidR="006E2875" w:rsidRPr="006E2875">
        <w:rPr>
          <w:rFonts w:ascii="Times New Roman" w:hAnsi="Times New Roman" w:cs="Times New Roman"/>
          <w:color w:val="231F20"/>
          <w:sz w:val="24"/>
          <w:szCs w:val="24"/>
        </w:rPr>
        <w:t xml:space="preserve"> </w:t>
      </w:r>
      <w:proofErr w:type="spellStart"/>
      <w:r w:rsidR="006E2875" w:rsidRPr="006E2875">
        <w:rPr>
          <w:rFonts w:ascii="Times New Roman" w:hAnsi="Times New Roman" w:cs="Times New Roman"/>
          <w:color w:val="231F20"/>
          <w:sz w:val="24"/>
          <w:szCs w:val="24"/>
        </w:rPr>
        <w:t>tes</w:t>
      </w:r>
      <w:proofErr w:type="spellEnd"/>
      <w:r w:rsidR="006E2875" w:rsidRPr="006E2875">
        <w:rPr>
          <w:rFonts w:ascii="Times New Roman" w:hAnsi="Times New Roman" w:cs="Times New Roman"/>
          <w:color w:val="231F20"/>
          <w:sz w:val="24"/>
          <w:szCs w:val="24"/>
        </w:rPr>
        <w:t xml:space="preserve"> </w:t>
      </w:r>
      <w:proofErr w:type="spellStart"/>
      <w:r w:rsidR="006E2875" w:rsidRPr="006E2875">
        <w:rPr>
          <w:rFonts w:ascii="Times New Roman" w:hAnsi="Times New Roman" w:cs="Times New Roman"/>
          <w:color w:val="231F20"/>
          <w:sz w:val="24"/>
          <w:szCs w:val="24"/>
        </w:rPr>
        <w:t>insolvensi</w:t>
      </w:r>
      <w:proofErr w:type="spellEnd"/>
      <w:r w:rsidR="006E2875" w:rsidRPr="006E2875">
        <w:rPr>
          <w:rFonts w:ascii="Times New Roman" w:hAnsi="Times New Roman" w:cs="Times New Roman"/>
          <w:color w:val="231F20"/>
          <w:sz w:val="24"/>
          <w:szCs w:val="24"/>
        </w:rPr>
        <w:t xml:space="preserve"> </w:t>
      </w:r>
      <w:proofErr w:type="spellStart"/>
      <w:r w:rsidR="006E2875" w:rsidRPr="006E2875">
        <w:rPr>
          <w:rFonts w:ascii="Times New Roman" w:hAnsi="Times New Roman" w:cs="Times New Roman"/>
          <w:color w:val="231F20"/>
          <w:sz w:val="24"/>
          <w:szCs w:val="24"/>
        </w:rPr>
        <w:t>sebagai</w:t>
      </w:r>
      <w:proofErr w:type="spellEnd"/>
      <w:r w:rsidR="006E2875" w:rsidRPr="006E2875">
        <w:rPr>
          <w:rFonts w:ascii="Times New Roman" w:hAnsi="Times New Roman" w:cs="Times New Roman"/>
          <w:color w:val="231F20"/>
          <w:spacing w:val="1"/>
          <w:sz w:val="24"/>
          <w:szCs w:val="24"/>
        </w:rPr>
        <w:t xml:space="preserve"> </w:t>
      </w:r>
      <w:proofErr w:type="spellStart"/>
      <w:r w:rsidR="006E2875" w:rsidRPr="006E2875">
        <w:rPr>
          <w:rFonts w:ascii="Times New Roman" w:hAnsi="Times New Roman" w:cs="Times New Roman"/>
          <w:color w:val="231F20"/>
          <w:sz w:val="24"/>
          <w:szCs w:val="24"/>
        </w:rPr>
        <w:t>syarat</w:t>
      </w:r>
      <w:proofErr w:type="spellEnd"/>
      <w:r w:rsidR="006E2875" w:rsidRPr="006E2875">
        <w:rPr>
          <w:rFonts w:ascii="Times New Roman" w:hAnsi="Times New Roman" w:cs="Times New Roman"/>
          <w:color w:val="231F20"/>
          <w:spacing w:val="1"/>
          <w:sz w:val="24"/>
          <w:szCs w:val="24"/>
        </w:rPr>
        <w:t xml:space="preserve"> </w:t>
      </w:r>
      <w:proofErr w:type="spellStart"/>
      <w:r w:rsidR="006E2875" w:rsidRPr="006E2875">
        <w:rPr>
          <w:rFonts w:ascii="Times New Roman" w:hAnsi="Times New Roman" w:cs="Times New Roman"/>
          <w:color w:val="231F20"/>
          <w:sz w:val="24"/>
          <w:szCs w:val="24"/>
        </w:rPr>
        <w:t>untuk</w:t>
      </w:r>
      <w:proofErr w:type="spellEnd"/>
      <w:r w:rsidR="006E2875" w:rsidRPr="006E2875">
        <w:rPr>
          <w:rFonts w:ascii="Times New Roman" w:hAnsi="Times New Roman" w:cs="Times New Roman"/>
          <w:color w:val="231F20"/>
          <w:spacing w:val="1"/>
          <w:sz w:val="24"/>
          <w:szCs w:val="24"/>
        </w:rPr>
        <w:t xml:space="preserve"> </w:t>
      </w:r>
      <w:proofErr w:type="spellStart"/>
      <w:r w:rsidR="006E2875" w:rsidRPr="006E2875">
        <w:rPr>
          <w:rFonts w:ascii="Times New Roman" w:hAnsi="Times New Roman" w:cs="Times New Roman"/>
          <w:color w:val="231F20"/>
          <w:sz w:val="24"/>
          <w:szCs w:val="24"/>
        </w:rPr>
        <w:t>mengajukan</w:t>
      </w:r>
      <w:proofErr w:type="spellEnd"/>
      <w:r w:rsidR="006E2875" w:rsidRPr="006E2875">
        <w:rPr>
          <w:rFonts w:ascii="Times New Roman" w:hAnsi="Times New Roman" w:cs="Times New Roman"/>
          <w:color w:val="231F20"/>
          <w:spacing w:val="1"/>
          <w:sz w:val="24"/>
          <w:szCs w:val="24"/>
        </w:rPr>
        <w:t xml:space="preserve"> </w:t>
      </w:r>
      <w:proofErr w:type="spellStart"/>
      <w:r w:rsidR="006E2875" w:rsidRPr="006E2875">
        <w:rPr>
          <w:rFonts w:ascii="Times New Roman" w:hAnsi="Times New Roman" w:cs="Times New Roman"/>
          <w:color w:val="231F20"/>
          <w:sz w:val="24"/>
          <w:szCs w:val="24"/>
        </w:rPr>
        <w:t>permohonan</w:t>
      </w:r>
      <w:proofErr w:type="spellEnd"/>
      <w:r w:rsidR="006E2875" w:rsidRPr="006E2875">
        <w:rPr>
          <w:rFonts w:ascii="Times New Roman" w:hAnsi="Times New Roman" w:cs="Times New Roman"/>
          <w:color w:val="231F20"/>
          <w:spacing w:val="1"/>
          <w:sz w:val="24"/>
          <w:szCs w:val="24"/>
        </w:rPr>
        <w:t xml:space="preserve"> </w:t>
      </w:r>
      <w:proofErr w:type="spellStart"/>
      <w:r w:rsidR="006E2875" w:rsidRPr="006E2875">
        <w:rPr>
          <w:rFonts w:ascii="Times New Roman" w:hAnsi="Times New Roman" w:cs="Times New Roman"/>
          <w:color w:val="231F20"/>
          <w:sz w:val="24"/>
          <w:szCs w:val="24"/>
        </w:rPr>
        <w:t>pailit</w:t>
      </w:r>
      <w:proofErr w:type="spellEnd"/>
      <w:r w:rsidR="006E2875" w:rsidRPr="006E2875">
        <w:rPr>
          <w:rFonts w:ascii="Times New Roman" w:hAnsi="Times New Roman" w:cs="Times New Roman"/>
          <w:b/>
          <w:color w:val="231F20"/>
          <w:sz w:val="24"/>
          <w:szCs w:val="24"/>
        </w:rPr>
        <w:t>.</w:t>
      </w:r>
    </w:p>
    <w:p w14:paraId="5D616F0C" w14:textId="30EB1FCA" w:rsidR="00792C1D" w:rsidRPr="006E2875" w:rsidRDefault="006E2875" w:rsidP="006E2875">
      <w:pPr>
        <w:pStyle w:val="Heading1"/>
        <w:numPr>
          <w:ilvl w:val="0"/>
          <w:numId w:val="8"/>
        </w:numPr>
        <w:spacing w:line="276" w:lineRule="auto"/>
        <w:ind w:left="284" w:hanging="284"/>
        <w:rPr>
          <w:sz w:val="24"/>
          <w:szCs w:val="24"/>
          <w:lang w:val="en-US"/>
        </w:rPr>
      </w:pPr>
      <w:r w:rsidRPr="006E2875">
        <w:rPr>
          <w:color w:val="231F20"/>
          <w:sz w:val="24"/>
          <w:szCs w:val="24"/>
          <w:lang w:val="en-US"/>
        </w:rPr>
        <w:t>METODE</w:t>
      </w:r>
    </w:p>
    <w:p w14:paraId="7DEE11C5" w14:textId="77777777" w:rsidR="00792C1D" w:rsidRPr="006E2875" w:rsidRDefault="00792C1D" w:rsidP="006E2875">
      <w:pPr>
        <w:spacing w:after="0"/>
        <w:ind w:firstLine="426"/>
        <w:jc w:val="both"/>
        <w:rPr>
          <w:rFonts w:ascii="Times New Roman" w:hAnsi="Times New Roman" w:cs="Times New Roman"/>
          <w:color w:val="231F20"/>
          <w:sz w:val="24"/>
          <w:szCs w:val="24"/>
        </w:rPr>
      </w:pPr>
      <w:proofErr w:type="spellStart"/>
      <w:r w:rsidRPr="006E2875">
        <w:rPr>
          <w:rFonts w:ascii="Times New Roman" w:hAnsi="Times New Roman" w:cs="Times New Roman"/>
          <w:color w:val="231F20"/>
          <w:sz w:val="24"/>
          <w:szCs w:val="24"/>
        </w:rPr>
        <w:t>Penelitian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ini</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adalah</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penelitian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hukum</w:t>
      </w:r>
      <w:proofErr w:type="spellEnd"/>
      <w:r w:rsidRPr="006E2875">
        <w:rPr>
          <w:rFonts w:ascii="Times New Roman" w:hAnsi="Times New Roman" w:cs="Times New Roman"/>
          <w:color w:val="231F20"/>
          <w:sz w:val="24"/>
          <w:szCs w:val="24"/>
        </w:rPr>
        <w:t xml:space="preserve"> nor-</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matif</w:t>
      </w:r>
      <w:proofErr w:type="spellEnd"/>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yang</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menggunakan</w:t>
      </w:r>
      <w:proofErr w:type="spellEnd"/>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data</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sekunder</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dengan</w:t>
      </w:r>
      <w:proofErr w:type="spellEnd"/>
      <w:r w:rsidRPr="006E2875">
        <w:rPr>
          <w:rFonts w:ascii="Times New Roman" w:hAnsi="Times New Roman" w:cs="Times New Roman"/>
          <w:color w:val="231F20"/>
          <w:spacing w:val="-52"/>
          <w:sz w:val="24"/>
          <w:szCs w:val="24"/>
        </w:rPr>
        <w:t xml:space="preserve"> </w:t>
      </w:r>
      <w:proofErr w:type="spellStart"/>
      <w:r w:rsidRPr="006E2875">
        <w:rPr>
          <w:rFonts w:ascii="Times New Roman" w:hAnsi="Times New Roman" w:cs="Times New Roman"/>
          <w:color w:val="231F20"/>
          <w:sz w:val="24"/>
          <w:szCs w:val="24"/>
        </w:rPr>
        <w:t>melakukan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penelitian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kepustakaan</w:t>
      </w:r>
      <w:proofErr w:type="spellEnd"/>
      <w:r w:rsidRPr="006E2875">
        <w:rPr>
          <w:rFonts w:ascii="Times New Roman" w:hAnsi="Times New Roman" w:cs="Times New Roman"/>
          <w:color w:val="231F20"/>
          <w:sz w:val="24"/>
          <w:szCs w:val="24"/>
        </w:rPr>
        <w:t>.</w:t>
      </w:r>
      <w:r w:rsidRPr="006E2875">
        <w:rPr>
          <w:rStyle w:val="FootnoteReference"/>
          <w:rFonts w:ascii="Times New Roman" w:hAnsi="Times New Roman" w:cs="Times New Roman"/>
          <w:color w:val="231F20"/>
          <w:sz w:val="24"/>
          <w:szCs w:val="24"/>
        </w:rPr>
        <w:footnoteReference w:id="10"/>
      </w:r>
      <w:r w:rsidRPr="006E2875">
        <w:rPr>
          <w:rFonts w:ascii="Times New Roman" w:hAnsi="Times New Roman" w:cs="Times New Roman"/>
          <w:color w:val="231F20"/>
          <w:sz w:val="24"/>
          <w:szCs w:val="24"/>
        </w:rPr>
        <w:t xml:space="preserve"> Data </w:t>
      </w:r>
      <w:proofErr w:type="spellStart"/>
      <w:r w:rsidRPr="006E2875">
        <w:rPr>
          <w:rFonts w:ascii="Times New Roman" w:hAnsi="Times New Roman" w:cs="Times New Roman"/>
          <w:color w:val="231F20"/>
          <w:sz w:val="24"/>
          <w:szCs w:val="24"/>
        </w:rPr>
        <w:t>sekunder</w:t>
      </w:r>
      <w:proofErr w:type="spellEnd"/>
      <w:r w:rsidRPr="006E2875">
        <w:rPr>
          <w:rFonts w:ascii="Times New Roman" w:hAnsi="Times New Roman" w:cs="Times New Roman"/>
          <w:color w:val="231F20"/>
          <w:spacing w:val="-52"/>
          <w:sz w:val="24"/>
          <w:szCs w:val="24"/>
        </w:rPr>
        <w:t xml:space="preserve"> </w:t>
      </w:r>
      <w:proofErr w:type="spellStart"/>
      <w:r w:rsidRPr="006E2875">
        <w:rPr>
          <w:rFonts w:ascii="Times New Roman" w:hAnsi="Times New Roman" w:cs="Times New Roman"/>
          <w:color w:val="231F20"/>
          <w:sz w:val="24"/>
          <w:szCs w:val="24"/>
        </w:rPr>
        <w:t>bersumber</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dari</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bahan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hukum</w:t>
      </w:r>
      <w:proofErr w:type="spellEnd"/>
      <w:r w:rsidRPr="006E2875">
        <w:rPr>
          <w:rFonts w:ascii="Times New Roman" w:hAnsi="Times New Roman" w:cs="Times New Roman"/>
          <w:color w:val="231F20"/>
          <w:sz w:val="24"/>
          <w:szCs w:val="24"/>
        </w:rPr>
        <w:t xml:space="preserve"> primer, </w:t>
      </w:r>
      <w:proofErr w:type="spellStart"/>
      <w:r w:rsidRPr="006E2875">
        <w:rPr>
          <w:rFonts w:ascii="Times New Roman" w:hAnsi="Times New Roman" w:cs="Times New Roman"/>
          <w:color w:val="231F20"/>
          <w:sz w:val="24"/>
          <w:szCs w:val="24"/>
        </w:rPr>
        <w:t>sekunder</w:t>
      </w:r>
      <w:proofErr w:type="spellEnd"/>
      <w:r w:rsidRPr="006E2875">
        <w:rPr>
          <w:rFonts w:ascii="Times New Roman" w:hAnsi="Times New Roman" w:cs="Times New Roman"/>
          <w:color w:val="231F20"/>
          <w:sz w:val="24"/>
          <w:szCs w:val="24"/>
        </w:rPr>
        <w:t xml:space="preserve"> dan</w:t>
      </w:r>
      <w:r w:rsidRPr="006E2875">
        <w:rPr>
          <w:rFonts w:ascii="Times New Roman" w:hAnsi="Times New Roman" w:cs="Times New Roman"/>
          <w:color w:val="231F20"/>
          <w:spacing w:val="-52"/>
          <w:sz w:val="24"/>
          <w:szCs w:val="24"/>
        </w:rPr>
        <w:t xml:space="preserve"> </w:t>
      </w:r>
      <w:proofErr w:type="spellStart"/>
      <w:r w:rsidRPr="006E2875">
        <w:rPr>
          <w:rFonts w:ascii="Times New Roman" w:hAnsi="Times New Roman" w:cs="Times New Roman"/>
          <w:color w:val="231F20"/>
          <w:sz w:val="24"/>
          <w:szCs w:val="24"/>
        </w:rPr>
        <w:t>tersier</w:t>
      </w:r>
      <w:proofErr w:type="spellEnd"/>
      <w:r w:rsidRPr="006E2875">
        <w:rPr>
          <w:rFonts w:ascii="Times New Roman" w:hAnsi="Times New Roman" w:cs="Times New Roman"/>
          <w:color w:val="231F20"/>
          <w:spacing w:val="37"/>
          <w:sz w:val="24"/>
          <w:szCs w:val="24"/>
        </w:rPr>
        <w:t xml:space="preserve"> </w:t>
      </w:r>
      <w:r w:rsidRPr="006E2875">
        <w:rPr>
          <w:rFonts w:ascii="Times New Roman" w:hAnsi="Times New Roman" w:cs="Times New Roman"/>
          <w:color w:val="231F20"/>
          <w:sz w:val="24"/>
          <w:szCs w:val="24"/>
        </w:rPr>
        <w:t>dan</w:t>
      </w:r>
      <w:r w:rsidRPr="006E2875">
        <w:rPr>
          <w:rFonts w:ascii="Times New Roman" w:hAnsi="Times New Roman" w:cs="Times New Roman"/>
          <w:color w:val="231F20"/>
          <w:spacing w:val="37"/>
          <w:sz w:val="24"/>
          <w:szCs w:val="24"/>
        </w:rPr>
        <w:t xml:space="preserve"> </w:t>
      </w:r>
      <w:proofErr w:type="spellStart"/>
      <w:r w:rsidRPr="006E2875">
        <w:rPr>
          <w:rFonts w:ascii="Times New Roman" w:hAnsi="Times New Roman" w:cs="Times New Roman"/>
          <w:color w:val="231F20"/>
          <w:sz w:val="24"/>
          <w:szCs w:val="24"/>
        </w:rPr>
        <w:t>diperoleh</w:t>
      </w:r>
      <w:proofErr w:type="spellEnd"/>
      <w:r w:rsidRPr="006E2875">
        <w:rPr>
          <w:rFonts w:ascii="Times New Roman" w:hAnsi="Times New Roman" w:cs="Times New Roman"/>
          <w:color w:val="231F20"/>
          <w:spacing w:val="37"/>
          <w:sz w:val="24"/>
          <w:szCs w:val="24"/>
        </w:rPr>
        <w:t xml:space="preserve"> </w:t>
      </w:r>
      <w:proofErr w:type="spellStart"/>
      <w:r w:rsidRPr="006E2875">
        <w:rPr>
          <w:rFonts w:ascii="Times New Roman" w:hAnsi="Times New Roman" w:cs="Times New Roman"/>
          <w:color w:val="231F20"/>
          <w:sz w:val="24"/>
          <w:szCs w:val="24"/>
        </w:rPr>
        <w:t>melalui</w:t>
      </w:r>
      <w:proofErr w:type="spellEnd"/>
      <w:r w:rsidRPr="006E2875">
        <w:rPr>
          <w:rFonts w:ascii="Times New Roman" w:hAnsi="Times New Roman" w:cs="Times New Roman"/>
          <w:color w:val="231F20"/>
          <w:spacing w:val="37"/>
          <w:sz w:val="24"/>
          <w:szCs w:val="24"/>
        </w:rPr>
        <w:t xml:space="preserve"> </w:t>
      </w:r>
      <w:proofErr w:type="spellStart"/>
      <w:r w:rsidRPr="006E2875">
        <w:rPr>
          <w:rFonts w:ascii="Times New Roman" w:hAnsi="Times New Roman" w:cs="Times New Roman"/>
          <w:color w:val="231F20"/>
          <w:sz w:val="24"/>
          <w:szCs w:val="24"/>
        </w:rPr>
        <w:t>dokumen-dokumen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peraturan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perundang-undangan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putusan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pengadi</w:t>
      </w:r>
      <w:proofErr w:type="spellEnd"/>
      <w:r w:rsidRPr="006E2875">
        <w:rPr>
          <w:rFonts w:ascii="Times New Roman" w:hAnsi="Times New Roman" w:cs="Times New Roman"/>
          <w:color w:val="231F20"/>
          <w:sz w:val="24"/>
          <w:szCs w:val="24"/>
        </w:rPr>
        <w:t>-</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lan</w:t>
      </w:r>
      <w:proofErr w:type="spellEnd"/>
      <w:r w:rsidRPr="006E2875">
        <w:rPr>
          <w:rFonts w:ascii="Times New Roman" w:hAnsi="Times New Roman" w:cs="Times New Roman"/>
          <w:color w:val="231F20"/>
          <w:sz w:val="24"/>
          <w:szCs w:val="24"/>
        </w:rPr>
        <w:t xml:space="preserve"> dan </w:t>
      </w:r>
      <w:proofErr w:type="spellStart"/>
      <w:r w:rsidRPr="006E2875">
        <w:rPr>
          <w:rFonts w:ascii="Times New Roman" w:hAnsi="Times New Roman" w:cs="Times New Roman"/>
          <w:color w:val="231F20"/>
          <w:sz w:val="24"/>
          <w:szCs w:val="24"/>
        </w:rPr>
        <w:t>tulisan-tu</w:t>
      </w:r>
      <w:r w:rsidR="006E56E0" w:rsidRPr="006E2875">
        <w:rPr>
          <w:rFonts w:ascii="Times New Roman" w:hAnsi="Times New Roman" w:cs="Times New Roman"/>
          <w:color w:val="231F20"/>
          <w:sz w:val="24"/>
          <w:szCs w:val="24"/>
        </w:rPr>
        <w:t>lisan</w:t>
      </w:r>
      <w:proofErr w:type="spellEnd"/>
      <w:r w:rsidR="006E56E0" w:rsidRPr="006E2875">
        <w:rPr>
          <w:rFonts w:ascii="Times New Roman" w:hAnsi="Times New Roman" w:cs="Times New Roman"/>
          <w:color w:val="231F20"/>
          <w:sz w:val="24"/>
          <w:szCs w:val="24"/>
        </w:rPr>
        <w:t xml:space="preserve"> lain yang </w:t>
      </w:r>
      <w:proofErr w:type="spellStart"/>
      <w:r w:rsidR="006E56E0" w:rsidRPr="006E2875">
        <w:rPr>
          <w:rFonts w:ascii="Times New Roman" w:hAnsi="Times New Roman" w:cs="Times New Roman"/>
          <w:color w:val="231F20"/>
          <w:sz w:val="24"/>
          <w:szCs w:val="24"/>
        </w:rPr>
        <w:t>berhubungan</w:t>
      </w:r>
      <w:proofErr w:type="spellEnd"/>
      <w:r w:rsidR="006E56E0" w:rsidRPr="006E2875">
        <w:rPr>
          <w:rFonts w:ascii="Times New Roman" w:hAnsi="Times New Roman" w:cs="Times New Roman"/>
          <w:color w:val="231F20"/>
          <w:sz w:val="24"/>
          <w:szCs w:val="24"/>
        </w:rPr>
        <w:t xml:space="preserve"> </w:t>
      </w:r>
      <w:proofErr w:type="spellStart"/>
      <w:r w:rsidR="006E56E0" w:rsidRPr="006E2875">
        <w:rPr>
          <w:rFonts w:ascii="Times New Roman" w:hAnsi="Times New Roman" w:cs="Times New Roman"/>
          <w:color w:val="231F20"/>
          <w:sz w:val="24"/>
          <w:szCs w:val="24"/>
        </w:rPr>
        <w:t>den</w:t>
      </w:r>
      <w:r w:rsidRPr="006E2875">
        <w:rPr>
          <w:rFonts w:ascii="Times New Roman" w:hAnsi="Times New Roman" w:cs="Times New Roman"/>
          <w:color w:val="231F20"/>
          <w:sz w:val="24"/>
          <w:szCs w:val="24"/>
        </w:rPr>
        <w:t>gan</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topik</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penelitian</w:t>
      </w:r>
      <w:proofErr w:type="spellEnd"/>
      <w:r w:rsidRPr="006E2875">
        <w:rPr>
          <w:rFonts w:ascii="Times New Roman" w:hAnsi="Times New Roman" w:cs="Times New Roman"/>
          <w:color w:val="231F20"/>
          <w:sz w:val="24"/>
          <w:szCs w:val="24"/>
        </w:rPr>
        <w:t>.</w:t>
      </w:r>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Oleh</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karena</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penelitian</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ini</w:t>
      </w:r>
      <w:proofErr w:type="spellEnd"/>
      <w:r w:rsidRPr="006E2875">
        <w:rPr>
          <w:rFonts w:ascii="Times New Roman" w:hAnsi="Times New Roman" w:cs="Times New Roman"/>
          <w:color w:val="231F20"/>
          <w:spacing w:val="-52"/>
          <w:sz w:val="24"/>
          <w:szCs w:val="24"/>
        </w:rPr>
        <w:t xml:space="preserve"> </w:t>
      </w:r>
      <w:proofErr w:type="spellStart"/>
      <w:r w:rsidRPr="006E2875">
        <w:rPr>
          <w:rFonts w:ascii="Times New Roman" w:hAnsi="Times New Roman" w:cs="Times New Roman"/>
          <w:color w:val="231F20"/>
          <w:sz w:val="24"/>
          <w:szCs w:val="24"/>
        </w:rPr>
        <w:t>terutama</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dimaksudkan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untuk</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mengkaji</w:t>
      </w:r>
      <w:proofErr w:type="spellEnd"/>
      <w:r w:rsidRPr="006E2875">
        <w:rPr>
          <w:rFonts w:ascii="Times New Roman" w:hAnsi="Times New Roman" w:cs="Times New Roman"/>
          <w:color w:val="231F20"/>
          <w:sz w:val="24"/>
          <w:szCs w:val="24"/>
        </w:rPr>
        <w:t xml:space="preserve"> dan men-</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ganalisis</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ketentuan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Pasal</w:t>
      </w:r>
      <w:proofErr w:type="spellEnd"/>
      <w:r w:rsidRPr="006E2875">
        <w:rPr>
          <w:rFonts w:ascii="Times New Roman" w:hAnsi="Times New Roman" w:cs="Times New Roman"/>
          <w:color w:val="231F20"/>
          <w:sz w:val="24"/>
          <w:szCs w:val="24"/>
        </w:rPr>
        <w:t xml:space="preserve"> 2 </w:t>
      </w:r>
      <w:proofErr w:type="spellStart"/>
      <w:r w:rsidRPr="006E2875">
        <w:rPr>
          <w:rFonts w:ascii="Times New Roman" w:hAnsi="Times New Roman" w:cs="Times New Roman"/>
          <w:color w:val="231F20"/>
          <w:sz w:val="24"/>
          <w:szCs w:val="24"/>
        </w:rPr>
        <w:t>ayat</w:t>
      </w:r>
      <w:proofErr w:type="spellEnd"/>
      <w:r w:rsidRPr="006E2875">
        <w:rPr>
          <w:rFonts w:ascii="Times New Roman" w:hAnsi="Times New Roman" w:cs="Times New Roman"/>
          <w:color w:val="231F20"/>
          <w:sz w:val="24"/>
          <w:szCs w:val="24"/>
        </w:rPr>
        <w:t xml:space="preserve"> (1) UUKPKPU</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tentang</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syarat</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kepailitan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maka</w:t>
      </w:r>
      <w:proofErr w:type="spellEnd"/>
      <w:r w:rsidRPr="006E2875">
        <w:rPr>
          <w:rFonts w:ascii="Times New Roman" w:hAnsi="Times New Roman" w:cs="Times New Roman"/>
          <w:color w:val="231F20"/>
          <w:sz w:val="24"/>
          <w:szCs w:val="24"/>
        </w:rPr>
        <w:t xml:space="preserve"> data </w:t>
      </w:r>
      <w:proofErr w:type="spellStart"/>
      <w:r w:rsidRPr="006E2875">
        <w:rPr>
          <w:rFonts w:ascii="Times New Roman" w:hAnsi="Times New Roman" w:cs="Times New Roman"/>
          <w:color w:val="231F20"/>
          <w:sz w:val="24"/>
          <w:szCs w:val="24"/>
        </w:rPr>
        <w:t>sekunder</w:t>
      </w:r>
      <w:proofErr w:type="spellEnd"/>
      <w:r w:rsidRPr="006E2875">
        <w:rPr>
          <w:rFonts w:ascii="Times New Roman" w:hAnsi="Times New Roman" w:cs="Times New Roman"/>
          <w:color w:val="231F20"/>
          <w:sz w:val="24"/>
          <w:szCs w:val="24"/>
        </w:rPr>
        <w:t xml:space="preserve"> yang</w:t>
      </w:r>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paling</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utama</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adalah</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dokumen</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Pembahasan</w:t>
      </w:r>
      <w:proofErr w:type="spellEnd"/>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 xml:space="preserve">UUKPKPU dan </w:t>
      </w:r>
      <w:proofErr w:type="spellStart"/>
      <w:r w:rsidRPr="006E2875">
        <w:rPr>
          <w:rFonts w:ascii="Times New Roman" w:hAnsi="Times New Roman" w:cs="Times New Roman"/>
          <w:color w:val="231F20"/>
          <w:sz w:val="24"/>
          <w:szCs w:val="24"/>
        </w:rPr>
        <w:t>Risalah</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Rapat</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Paripurna</w:t>
      </w:r>
      <w:proofErr w:type="spellEnd"/>
      <w:r w:rsidRPr="006E2875">
        <w:rPr>
          <w:rFonts w:ascii="Times New Roman" w:hAnsi="Times New Roman" w:cs="Times New Roman"/>
          <w:color w:val="231F20"/>
          <w:sz w:val="24"/>
          <w:szCs w:val="24"/>
        </w:rPr>
        <w:t xml:space="preserve"> DPR RI</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dalam</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Pembicaraan</w:t>
      </w:r>
      <w:proofErr w:type="spellEnd"/>
      <w:r w:rsidRPr="006E2875">
        <w:rPr>
          <w:rFonts w:ascii="Times New Roman" w:hAnsi="Times New Roman" w:cs="Times New Roman"/>
          <w:color w:val="231F20"/>
          <w:sz w:val="24"/>
          <w:szCs w:val="24"/>
        </w:rPr>
        <w:t xml:space="preserve"> Tingkat II/</w:t>
      </w:r>
      <w:proofErr w:type="spellStart"/>
      <w:r w:rsidRPr="006E2875">
        <w:rPr>
          <w:rFonts w:ascii="Times New Roman" w:hAnsi="Times New Roman" w:cs="Times New Roman"/>
          <w:color w:val="231F20"/>
          <w:sz w:val="24"/>
          <w:szCs w:val="24"/>
        </w:rPr>
        <w:t>Pengambilan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Kepu</w:t>
      </w:r>
      <w:proofErr w:type="spellEnd"/>
      <w:r w:rsidRPr="006E2875">
        <w:rPr>
          <w:rFonts w:ascii="Times New Roman" w:hAnsi="Times New Roman" w:cs="Times New Roman"/>
          <w:color w:val="231F20"/>
          <w:sz w:val="24"/>
          <w:szCs w:val="24"/>
        </w:rPr>
        <w:t>-</w:t>
      </w:r>
      <w:r w:rsidRPr="006E2875">
        <w:rPr>
          <w:rFonts w:ascii="Times New Roman" w:hAnsi="Times New Roman" w:cs="Times New Roman"/>
          <w:color w:val="231F20"/>
          <w:spacing w:val="-52"/>
          <w:sz w:val="24"/>
          <w:szCs w:val="24"/>
        </w:rPr>
        <w:t xml:space="preserve"> </w:t>
      </w:r>
      <w:proofErr w:type="spellStart"/>
      <w:r w:rsidRPr="006E2875">
        <w:rPr>
          <w:rFonts w:ascii="Times New Roman" w:hAnsi="Times New Roman" w:cs="Times New Roman"/>
          <w:color w:val="231F20"/>
          <w:sz w:val="24"/>
          <w:szCs w:val="24"/>
        </w:rPr>
        <w:t>tusan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terhadap</w:t>
      </w:r>
      <w:proofErr w:type="spellEnd"/>
      <w:r w:rsidRPr="006E2875">
        <w:rPr>
          <w:rFonts w:ascii="Times New Roman" w:hAnsi="Times New Roman" w:cs="Times New Roman"/>
          <w:color w:val="231F20"/>
          <w:sz w:val="24"/>
          <w:szCs w:val="24"/>
        </w:rPr>
        <w:t xml:space="preserve"> RUUKPKPU. </w:t>
      </w:r>
    </w:p>
    <w:p w14:paraId="1CEC8935" w14:textId="61A4DBAC" w:rsidR="00792C1D" w:rsidRPr="006E2875" w:rsidRDefault="00792C1D" w:rsidP="006E2875">
      <w:pPr>
        <w:spacing w:after="0"/>
        <w:ind w:firstLine="426"/>
        <w:jc w:val="both"/>
        <w:rPr>
          <w:rFonts w:ascii="Times New Roman" w:hAnsi="Times New Roman" w:cs="Times New Roman"/>
          <w:color w:val="231F20"/>
          <w:sz w:val="24"/>
          <w:szCs w:val="24"/>
        </w:rPr>
      </w:pPr>
      <w:r w:rsidRPr="006E2875">
        <w:rPr>
          <w:rFonts w:ascii="Times New Roman" w:hAnsi="Times New Roman" w:cs="Times New Roman"/>
          <w:color w:val="231F20"/>
          <w:sz w:val="24"/>
          <w:szCs w:val="24"/>
        </w:rPr>
        <w:t xml:space="preserve">Cara </w:t>
      </w:r>
      <w:proofErr w:type="spellStart"/>
      <w:r w:rsidRPr="006E2875">
        <w:rPr>
          <w:rFonts w:ascii="Times New Roman" w:hAnsi="Times New Roman" w:cs="Times New Roman"/>
          <w:color w:val="231F20"/>
          <w:sz w:val="24"/>
          <w:szCs w:val="24"/>
        </w:rPr>
        <w:t>pengumpulan</w:t>
      </w:r>
      <w:proofErr w:type="spellEnd"/>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 xml:space="preserve">data </w:t>
      </w:r>
      <w:proofErr w:type="spellStart"/>
      <w:r w:rsidRPr="006E2875">
        <w:rPr>
          <w:rFonts w:ascii="Times New Roman" w:hAnsi="Times New Roman" w:cs="Times New Roman"/>
          <w:color w:val="231F20"/>
          <w:sz w:val="24"/>
          <w:szCs w:val="24"/>
        </w:rPr>
        <w:t>dilakukan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dengan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metode</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dokumentasi</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yaitu</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merujuk</w:t>
      </w:r>
      <w:proofErr w:type="spellEnd"/>
      <w:r w:rsidRPr="006E2875">
        <w:rPr>
          <w:rFonts w:ascii="Times New Roman" w:hAnsi="Times New Roman" w:cs="Times New Roman"/>
          <w:color w:val="231F20"/>
          <w:sz w:val="24"/>
          <w:szCs w:val="24"/>
        </w:rPr>
        <w:t>/</w:t>
      </w:r>
      <w:proofErr w:type="spellStart"/>
      <w:r w:rsidRPr="006E2875">
        <w:rPr>
          <w:rFonts w:ascii="Times New Roman" w:hAnsi="Times New Roman" w:cs="Times New Roman"/>
          <w:color w:val="231F20"/>
          <w:sz w:val="24"/>
          <w:szCs w:val="24"/>
        </w:rPr>
        <w:t>mengumpulkan</w:t>
      </w:r>
      <w:proofErr w:type="spellEnd"/>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pada</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bahan-bahan</w:t>
      </w:r>
      <w:proofErr w:type="spellEnd"/>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yang</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didokumentasikan</w:t>
      </w:r>
      <w:proofErr w:type="spellEnd"/>
      <w:r w:rsidRPr="006E2875">
        <w:rPr>
          <w:rFonts w:ascii="Times New Roman" w:hAnsi="Times New Roman" w:cs="Times New Roman"/>
          <w:color w:val="231F20"/>
          <w:sz w:val="24"/>
          <w:szCs w:val="24"/>
        </w:rPr>
        <w:t>,</w:t>
      </w:r>
      <w:r w:rsidRPr="006E2875">
        <w:rPr>
          <w:rStyle w:val="FootnoteReference"/>
          <w:rFonts w:ascii="Times New Roman" w:hAnsi="Times New Roman" w:cs="Times New Roman"/>
          <w:color w:val="231F20"/>
          <w:sz w:val="24"/>
          <w:szCs w:val="24"/>
        </w:rPr>
        <w:footnoteReference w:id="11"/>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sedangkan</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alat</w:t>
      </w:r>
      <w:proofErr w:type="spellEnd"/>
      <w:r w:rsidRPr="006E2875">
        <w:rPr>
          <w:rFonts w:ascii="Times New Roman" w:hAnsi="Times New Roman" w:cs="Times New Roman"/>
          <w:color w:val="231F20"/>
          <w:spacing w:val="55"/>
          <w:sz w:val="24"/>
          <w:szCs w:val="24"/>
        </w:rPr>
        <w:t xml:space="preserve"> </w:t>
      </w:r>
      <w:proofErr w:type="spellStart"/>
      <w:r w:rsidRPr="006E2875">
        <w:rPr>
          <w:rFonts w:ascii="Times New Roman" w:hAnsi="Times New Roman" w:cs="Times New Roman"/>
          <w:color w:val="231F20"/>
          <w:sz w:val="24"/>
          <w:szCs w:val="24"/>
        </w:rPr>
        <w:t>pengumpul</w:t>
      </w:r>
      <w:proofErr w:type="spellEnd"/>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 xml:space="preserve">data yang </w:t>
      </w:r>
      <w:proofErr w:type="spellStart"/>
      <w:r w:rsidRPr="006E2875">
        <w:rPr>
          <w:rFonts w:ascii="Times New Roman" w:hAnsi="Times New Roman" w:cs="Times New Roman"/>
          <w:color w:val="231F20"/>
          <w:sz w:val="24"/>
          <w:szCs w:val="24"/>
        </w:rPr>
        <w:t>digunakan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adalah</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studi</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dokumen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yaitu</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studi</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dengan</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cara</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mempelajari</w:t>
      </w:r>
      <w:proofErr w:type="spellEnd"/>
      <w:r w:rsidRPr="006E2875">
        <w:rPr>
          <w:rFonts w:ascii="Times New Roman" w:hAnsi="Times New Roman" w:cs="Times New Roman"/>
          <w:color w:val="231F20"/>
          <w:sz w:val="24"/>
          <w:szCs w:val="24"/>
        </w:rPr>
        <w:t>/</w:t>
      </w:r>
      <w:proofErr w:type="spellStart"/>
      <w:r w:rsidRPr="006E2875">
        <w:rPr>
          <w:rFonts w:ascii="Times New Roman" w:hAnsi="Times New Roman" w:cs="Times New Roman"/>
          <w:color w:val="231F20"/>
          <w:sz w:val="24"/>
          <w:szCs w:val="24"/>
        </w:rPr>
        <w:t>mengkaji</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doku</w:t>
      </w:r>
      <w:proofErr w:type="spellEnd"/>
      <w:r w:rsidRPr="006E2875">
        <w:rPr>
          <w:rFonts w:ascii="Times New Roman" w:hAnsi="Times New Roman" w:cs="Times New Roman"/>
          <w:color w:val="231F20"/>
          <w:sz w:val="24"/>
          <w:szCs w:val="24"/>
        </w:rPr>
        <w:t>-</w:t>
      </w:r>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men-</w:t>
      </w:r>
      <w:proofErr w:type="spellStart"/>
      <w:r w:rsidRPr="006E2875">
        <w:rPr>
          <w:rFonts w:ascii="Times New Roman" w:hAnsi="Times New Roman" w:cs="Times New Roman"/>
          <w:color w:val="231F20"/>
          <w:sz w:val="24"/>
          <w:szCs w:val="24"/>
        </w:rPr>
        <w:t>dokumen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baik</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berupa</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dokumen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Pembahasan</w:t>
      </w:r>
      <w:proofErr w:type="spellEnd"/>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RUUKPKPU</w:t>
      </w:r>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dan</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Risalah</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Rapat</w:t>
      </w:r>
      <w:proofErr w:type="spellEnd"/>
      <w:r w:rsidRPr="006E2875">
        <w:rPr>
          <w:rFonts w:ascii="Times New Roman" w:hAnsi="Times New Roman" w:cs="Times New Roman"/>
          <w:color w:val="231F20"/>
          <w:spacing w:val="55"/>
          <w:sz w:val="24"/>
          <w:szCs w:val="24"/>
        </w:rPr>
        <w:t xml:space="preserve"> </w:t>
      </w:r>
      <w:proofErr w:type="spellStart"/>
      <w:r w:rsidRPr="006E2875">
        <w:rPr>
          <w:rFonts w:ascii="Times New Roman" w:hAnsi="Times New Roman" w:cs="Times New Roman"/>
          <w:color w:val="231F20"/>
          <w:sz w:val="24"/>
          <w:szCs w:val="24"/>
        </w:rPr>
        <w:t>Paripurna</w:t>
      </w:r>
      <w:proofErr w:type="spellEnd"/>
      <w:r w:rsidRPr="006E2875">
        <w:rPr>
          <w:rFonts w:ascii="Times New Roman" w:hAnsi="Times New Roman" w:cs="Times New Roman"/>
          <w:color w:val="231F20"/>
          <w:spacing w:val="55"/>
          <w:sz w:val="24"/>
          <w:szCs w:val="24"/>
        </w:rPr>
        <w:t xml:space="preserve"> </w:t>
      </w:r>
      <w:r w:rsidRPr="006E2875">
        <w:rPr>
          <w:rFonts w:ascii="Times New Roman" w:hAnsi="Times New Roman" w:cs="Times New Roman"/>
          <w:color w:val="231F20"/>
          <w:sz w:val="24"/>
          <w:szCs w:val="24"/>
        </w:rPr>
        <w:t>DPR</w:t>
      </w:r>
      <w:r w:rsidRPr="006E2875">
        <w:rPr>
          <w:rFonts w:ascii="Times New Roman" w:hAnsi="Times New Roman" w:cs="Times New Roman"/>
          <w:color w:val="231F20"/>
          <w:spacing w:val="-52"/>
          <w:sz w:val="24"/>
          <w:szCs w:val="24"/>
        </w:rPr>
        <w:t xml:space="preserve"> </w:t>
      </w:r>
      <w:r w:rsidRPr="006E2875">
        <w:rPr>
          <w:rFonts w:ascii="Times New Roman" w:hAnsi="Times New Roman" w:cs="Times New Roman"/>
          <w:color w:val="231F20"/>
          <w:sz w:val="24"/>
          <w:szCs w:val="24"/>
        </w:rPr>
        <w:t>RI</w:t>
      </w:r>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dalam</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Pembicaraan</w:t>
      </w:r>
      <w:proofErr w:type="spellEnd"/>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Tingkat</w:t>
      </w:r>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II/</w:t>
      </w:r>
      <w:proofErr w:type="spellStart"/>
      <w:r w:rsidRPr="006E2875">
        <w:rPr>
          <w:rFonts w:ascii="Times New Roman" w:hAnsi="Times New Roman" w:cs="Times New Roman"/>
          <w:color w:val="231F20"/>
          <w:sz w:val="24"/>
          <w:szCs w:val="24"/>
        </w:rPr>
        <w:t>Pengambilan</w:t>
      </w:r>
      <w:proofErr w:type="spellEnd"/>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 xml:space="preserve">Keputusan </w:t>
      </w:r>
      <w:proofErr w:type="spellStart"/>
      <w:r w:rsidRPr="006E2875">
        <w:rPr>
          <w:rFonts w:ascii="Times New Roman" w:hAnsi="Times New Roman" w:cs="Times New Roman"/>
          <w:color w:val="231F20"/>
          <w:sz w:val="24"/>
          <w:szCs w:val="24"/>
        </w:rPr>
        <w:t>Terhadap</w:t>
      </w:r>
      <w:proofErr w:type="spellEnd"/>
      <w:r w:rsidRPr="006E2875">
        <w:rPr>
          <w:rFonts w:ascii="Times New Roman" w:hAnsi="Times New Roman" w:cs="Times New Roman"/>
          <w:color w:val="231F20"/>
          <w:sz w:val="24"/>
          <w:szCs w:val="24"/>
        </w:rPr>
        <w:t xml:space="preserve"> RUUKPKPU, </w:t>
      </w:r>
      <w:proofErr w:type="spellStart"/>
      <w:r w:rsidRPr="006E2875">
        <w:rPr>
          <w:rFonts w:ascii="Times New Roman" w:hAnsi="Times New Roman" w:cs="Times New Roman"/>
          <w:color w:val="231F20"/>
          <w:sz w:val="24"/>
          <w:szCs w:val="24"/>
        </w:rPr>
        <w:t>buku</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laporan</w:t>
      </w:r>
      <w:proofErr w:type="spellEnd"/>
      <w:r w:rsidRPr="006E2875">
        <w:rPr>
          <w:rFonts w:ascii="Times New Roman" w:hAnsi="Times New Roman" w:cs="Times New Roman"/>
          <w:color w:val="231F20"/>
          <w:spacing w:val="1"/>
          <w:sz w:val="24"/>
          <w:szCs w:val="24"/>
        </w:rPr>
        <w:t xml:space="preserve"> </w:t>
      </w:r>
      <w:proofErr w:type="spellStart"/>
      <w:r w:rsidRPr="006E2875">
        <w:rPr>
          <w:rFonts w:ascii="Times New Roman" w:hAnsi="Times New Roman" w:cs="Times New Roman"/>
          <w:color w:val="231F20"/>
          <w:sz w:val="24"/>
          <w:szCs w:val="24"/>
        </w:rPr>
        <w:t>hasil</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penelitian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makalah</w:t>
      </w:r>
      <w:proofErr w:type="spellEnd"/>
      <w:r w:rsidRPr="006E2875">
        <w:rPr>
          <w:rFonts w:ascii="Times New Roman" w:hAnsi="Times New Roman" w:cs="Times New Roman"/>
          <w:color w:val="231F20"/>
          <w:sz w:val="24"/>
          <w:szCs w:val="24"/>
        </w:rPr>
        <w:t xml:space="preserve"> seminar, </w:t>
      </w:r>
      <w:proofErr w:type="spellStart"/>
      <w:r w:rsidRPr="006E2875">
        <w:rPr>
          <w:rFonts w:ascii="Times New Roman" w:hAnsi="Times New Roman" w:cs="Times New Roman"/>
          <w:color w:val="231F20"/>
          <w:sz w:val="24"/>
          <w:szCs w:val="24"/>
        </w:rPr>
        <w:t>tulisan</w:t>
      </w:r>
      <w:proofErr w:type="spellEnd"/>
      <w:r w:rsidRPr="006E2875">
        <w:rPr>
          <w:rFonts w:ascii="Times New Roman" w:hAnsi="Times New Roman" w:cs="Times New Roman"/>
          <w:color w:val="231F20"/>
          <w:sz w:val="24"/>
          <w:szCs w:val="24"/>
        </w:rPr>
        <w:t xml:space="preserve"> para </w:t>
      </w:r>
      <w:proofErr w:type="spellStart"/>
      <w:r w:rsidRPr="006E2875">
        <w:rPr>
          <w:rFonts w:ascii="Times New Roman" w:hAnsi="Times New Roman" w:cs="Times New Roman"/>
          <w:color w:val="231F20"/>
          <w:sz w:val="24"/>
          <w:szCs w:val="24"/>
        </w:rPr>
        <w:t>ahli</w:t>
      </w:r>
      <w:proofErr w:type="spellEnd"/>
      <w:r w:rsidRPr="006E2875">
        <w:rPr>
          <w:rFonts w:ascii="Times New Roman" w:hAnsi="Times New Roman" w:cs="Times New Roman"/>
          <w:color w:val="231F20"/>
          <w:sz w:val="24"/>
          <w:szCs w:val="24"/>
        </w:rPr>
        <w:t>,</w:t>
      </w:r>
      <w:r w:rsidRPr="006E2875">
        <w:rPr>
          <w:rFonts w:ascii="Times New Roman" w:hAnsi="Times New Roman" w:cs="Times New Roman"/>
          <w:color w:val="231F20"/>
          <w:spacing w:val="-53"/>
          <w:sz w:val="24"/>
          <w:szCs w:val="24"/>
        </w:rPr>
        <w:t xml:space="preserve"> </w:t>
      </w:r>
      <w:proofErr w:type="spellStart"/>
      <w:r w:rsidRPr="006E2875">
        <w:rPr>
          <w:rFonts w:ascii="Times New Roman" w:hAnsi="Times New Roman" w:cs="Times New Roman"/>
          <w:color w:val="231F20"/>
          <w:sz w:val="24"/>
          <w:szCs w:val="24"/>
        </w:rPr>
        <w:t>putusan-putusan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pengadilan</w:t>
      </w:r>
      <w:proofErr w:type="spellEnd"/>
      <w:r w:rsidRPr="006E2875">
        <w:rPr>
          <w:rFonts w:ascii="Times New Roman" w:hAnsi="Times New Roman" w:cs="Times New Roman"/>
          <w:color w:val="231F20"/>
          <w:sz w:val="24"/>
          <w:szCs w:val="24"/>
        </w:rPr>
        <w:t xml:space="preserve"> dan </w:t>
      </w:r>
      <w:proofErr w:type="spellStart"/>
      <w:r w:rsidRPr="006E2875">
        <w:rPr>
          <w:rFonts w:ascii="Times New Roman" w:hAnsi="Times New Roman" w:cs="Times New Roman"/>
          <w:color w:val="231F20"/>
          <w:sz w:val="24"/>
          <w:szCs w:val="24"/>
        </w:rPr>
        <w:t>semua</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peraturan</w:t>
      </w:r>
      <w:proofErr w:type="spellEnd"/>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yang</w:t>
      </w:r>
      <w:r w:rsidRPr="006E2875">
        <w:rPr>
          <w:rFonts w:ascii="Times New Roman" w:hAnsi="Times New Roman" w:cs="Times New Roman"/>
          <w:color w:val="231F20"/>
          <w:spacing w:val="-7"/>
          <w:sz w:val="24"/>
          <w:szCs w:val="24"/>
        </w:rPr>
        <w:t xml:space="preserve"> </w:t>
      </w:r>
      <w:proofErr w:type="spellStart"/>
      <w:r w:rsidRPr="006E2875">
        <w:rPr>
          <w:rFonts w:ascii="Times New Roman" w:hAnsi="Times New Roman" w:cs="Times New Roman"/>
          <w:color w:val="231F20"/>
          <w:sz w:val="24"/>
          <w:szCs w:val="24"/>
        </w:rPr>
        <w:t>berkaitan</w:t>
      </w:r>
      <w:proofErr w:type="spellEnd"/>
      <w:r w:rsidRPr="006E2875">
        <w:rPr>
          <w:rFonts w:ascii="Times New Roman" w:hAnsi="Times New Roman" w:cs="Times New Roman"/>
          <w:color w:val="231F20"/>
          <w:spacing w:val="-6"/>
          <w:sz w:val="24"/>
          <w:szCs w:val="24"/>
        </w:rPr>
        <w:t xml:space="preserve"> </w:t>
      </w:r>
      <w:proofErr w:type="spellStart"/>
      <w:r w:rsidRPr="006E2875">
        <w:rPr>
          <w:rFonts w:ascii="Times New Roman" w:hAnsi="Times New Roman" w:cs="Times New Roman"/>
          <w:color w:val="231F20"/>
          <w:sz w:val="24"/>
          <w:szCs w:val="24"/>
        </w:rPr>
        <w:t>dengan</w:t>
      </w:r>
      <w:proofErr w:type="spellEnd"/>
      <w:r w:rsidRPr="006E2875">
        <w:rPr>
          <w:rFonts w:ascii="Times New Roman" w:hAnsi="Times New Roman" w:cs="Times New Roman"/>
          <w:color w:val="231F20"/>
          <w:spacing w:val="-7"/>
          <w:sz w:val="24"/>
          <w:szCs w:val="24"/>
        </w:rPr>
        <w:t xml:space="preserve"> </w:t>
      </w:r>
      <w:proofErr w:type="spellStart"/>
      <w:r w:rsidRPr="006E2875">
        <w:rPr>
          <w:rFonts w:ascii="Times New Roman" w:hAnsi="Times New Roman" w:cs="Times New Roman"/>
          <w:color w:val="231F20"/>
          <w:sz w:val="24"/>
          <w:szCs w:val="24"/>
        </w:rPr>
        <w:t>materi</w:t>
      </w:r>
      <w:proofErr w:type="spellEnd"/>
      <w:r w:rsidRPr="006E2875">
        <w:rPr>
          <w:rFonts w:ascii="Times New Roman" w:hAnsi="Times New Roman" w:cs="Times New Roman"/>
          <w:color w:val="231F20"/>
          <w:spacing w:val="-6"/>
          <w:sz w:val="24"/>
          <w:szCs w:val="24"/>
        </w:rPr>
        <w:t xml:space="preserve"> </w:t>
      </w:r>
      <w:proofErr w:type="spellStart"/>
      <w:r w:rsidRPr="006E2875">
        <w:rPr>
          <w:rFonts w:ascii="Times New Roman" w:hAnsi="Times New Roman" w:cs="Times New Roman"/>
          <w:color w:val="231F20"/>
          <w:sz w:val="24"/>
          <w:szCs w:val="24"/>
        </w:rPr>
        <w:t>penelitian</w:t>
      </w:r>
      <w:proofErr w:type="spellEnd"/>
      <w:r w:rsidRPr="006E2875">
        <w:rPr>
          <w:rFonts w:ascii="Times New Roman" w:hAnsi="Times New Roman" w:cs="Times New Roman"/>
          <w:color w:val="231F20"/>
          <w:sz w:val="24"/>
          <w:szCs w:val="24"/>
        </w:rPr>
        <w:t>.</w:t>
      </w:r>
      <w:r w:rsidRPr="006E2875">
        <w:rPr>
          <w:rFonts w:ascii="Times New Roman" w:hAnsi="Times New Roman" w:cs="Times New Roman"/>
          <w:color w:val="231F20"/>
          <w:spacing w:val="-7"/>
          <w:sz w:val="24"/>
          <w:szCs w:val="24"/>
        </w:rPr>
        <w:t xml:space="preserve"> </w:t>
      </w:r>
      <w:r w:rsidRPr="006E2875">
        <w:rPr>
          <w:rFonts w:ascii="Times New Roman" w:hAnsi="Times New Roman" w:cs="Times New Roman"/>
          <w:color w:val="231F20"/>
          <w:sz w:val="24"/>
          <w:szCs w:val="24"/>
        </w:rPr>
        <w:t>Data</w:t>
      </w:r>
      <w:r w:rsidRPr="006E2875">
        <w:rPr>
          <w:rFonts w:ascii="Times New Roman" w:hAnsi="Times New Roman" w:cs="Times New Roman"/>
          <w:color w:val="231F20"/>
          <w:spacing w:val="-6"/>
          <w:sz w:val="24"/>
          <w:szCs w:val="24"/>
        </w:rPr>
        <w:t xml:space="preserve"> </w:t>
      </w:r>
      <w:r w:rsidRPr="006E2875">
        <w:rPr>
          <w:rFonts w:ascii="Times New Roman" w:hAnsi="Times New Roman" w:cs="Times New Roman"/>
          <w:color w:val="231F20"/>
          <w:sz w:val="24"/>
          <w:szCs w:val="24"/>
        </w:rPr>
        <w:t>yang</w:t>
      </w:r>
      <w:r w:rsidRPr="006E2875">
        <w:rPr>
          <w:rFonts w:ascii="Times New Roman" w:hAnsi="Times New Roman" w:cs="Times New Roman"/>
          <w:color w:val="231F20"/>
          <w:spacing w:val="-53"/>
          <w:sz w:val="24"/>
          <w:szCs w:val="24"/>
        </w:rPr>
        <w:t xml:space="preserve"> </w:t>
      </w:r>
      <w:proofErr w:type="spellStart"/>
      <w:r w:rsidRPr="006E2875">
        <w:rPr>
          <w:rFonts w:ascii="Times New Roman" w:hAnsi="Times New Roman" w:cs="Times New Roman"/>
          <w:color w:val="231F20"/>
          <w:sz w:val="24"/>
          <w:szCs w:val="24"/>
        </w:rPr>
        <w:t>diperoleh</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dianalisis</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dengan</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menggunakan</w:t>
      </w:r>
      <w:proofErr w:type="spellEnd"/>
      <w:r w:rsidRPr="006E2875">
        <w:rPr>
          <w:rFonts w:ascii="Times New Roman" w:hAnsi="Times New Roman" w:cs="Times New Roman"/>
          <w:color w:val="231F20"/>
          <w:sz w:val="24"/>
          <w:szCs w:val="24"/>
        </w:rPr>
        <w:t xml:space="preserve"> </w:t>
      </w:r>
      <w:r w:rsidRPr="006E2875">
        <w:rPr>
          <w:rFonts w:ascii="Times New Roman" w:hAnsi="Times New Roman" w:cs="Times New Roman"/>
          <w:i/>
          <w:color w:val="231F20"/>
          <w:sz w:val="24"/>
          <w:szCs w:val="24"/>
        </w:rPr>
        <w:t>content</w:t>
      </w:r>
      <w:r w:rsidRPr="006E2875">
        <w:rPr>
          <w:rFonts w:ascii="Times New Roman" w:hAnsi="Times New Roman" w:cs="Times New Roman"/>
          <w:i/>
          <w:color w:val="231F20"/>
          <w:spacing w:val="1"/>
          <w:sz w:val="24"/>
          <w:szCs w:val="24"/>
        </w:rPr>
        <w:t xml:space="preserve"> </w:t>
      </w:r>
      <w:r w:rsidRPr="006E2875">
        <w:rPr>
          <w:rFonts w:ascii="Times New Roman" w:hAnsi="Times New Roman" w:cs="Times New Roman"/>
          <w:i/>
          <w:color w:val="231F20"/>
          <w:sz w:val="24"/>
          <w:szCs w:val="24"/>
        </w:rPr>
        <w:t xml:space="preserve">analysis </w:t>
      </w:r>
      <w:r w:rsidRPr="006E2875">
        <w:rPr>
          <w:rFonts w:ascii="Times New Roman" w:hAnsi="Times New Roman" w:cs="Times New Roman"/>
          <w:color w:val="231F20"/>
          <w:sz w:val="24"/>
          <w:szCs w:val="24"/>
        </w:rPr>
        <w:t>(</w:t>
      </w:r>
      <w:proofErr w:type="spellStart"/>
      <w:r w:rsidRPr="006E2875">
        <w:rPr>
          <w:rFonts w:ascii="Times New Roman" w:hAnsi="Times New Roman" w:cs="Times New Roman"/>
          <w:color w:val="231F20"/>
          <w:sz w:val="24"/>
          <w:szCs w:val="24"/>
        </w:rPr>
        <w:t>analisis</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isi</w:t>
      </w:r>
      <w:proofErr w:type="spellEnd"/>
      <w:r w:rsidRPr="006E2875">
        <w:rPr>
          <w:rFonts w:ascii="Times New Roman" w:hAnsi="Times New Roman" w:cs="Times New Roman"/>
          <w:color w:val="231F20"/>
          <w:sz w:val="24"/>
          <w:szCs w:val="24"/>
        </w:rPr>
        <w:t>),</w:t>
      </w:r>
      <w:r w:rsidRPr="006E2875">
        <w:rPr>
          <w:rFonts w:ascii="Times New Roman" w:hAnsi="Times New Roman" w:cs="Times New Roman"/>
          <w:color w:val="231F20"/>
          <w:spacing w:val="1"/>
          <w:sz w:val="24"/>
          <w:szCs w:val="24"/>
        </w:rPr>
        <w:t xml:space="preserve"> </w:t>
      </w:r>
      <w:r w:rsidRPr="006E2875">
        <w:rPr>
          <w:rFonts w:ascii="Times New Roman" w:hAnsi="Times New Roman" w:cs="Times New Roman"/>
          <w:color w:val="231F20"/>
          <w:sz w:val="24"/>
          <w:szCs w:val="24"/>
        </w:rPr>
        <w:t xml:space="preserve">dan </w:t>
      </w:r>
      <w:r w:rsidRPr="006E2875">
        <w:rPr>
          <w:rFonts w:ascii="Times New Roman" w:hAnsi="Times New Roman" w:cs="Times New Roman"/>
          <w:i/>
          <w:color w:val="231F20"/>
          <w:sz w:val="24"/>
          <w:szCs w:val="24"/>
        </w:rPr>
        <w:t>comparation analysis</w:t>
      </w:r>
      <w:r w:rsidRPr="006E2875">
        <w:rPr>
          <w:rFonts w:ascii="Times New Roman" w:hAnsi="Times New Roman" w:cs="Times New Roman"/>
          <w:i/>
          <w:color w:val="231F20"/>
          <w:spacing w:val="1"/>
          <w:sz w:val="24"/>
          <w:szCs w:val="24"/>
        </w:rPr>
        <w:t xml:space="preserve"> </w:t>
      </w:r>
      <w:r w:rsidRPr="006E2875">
        <w:rPr>
          <w:rFonts w:ascii="Times New Roman" w:hAnsi="Times New Roman" w:cs="Times New Roman"/>
          <w:color w:val="231F20"/>
          <w:sz w:val="24"/>
          <w:szCs w:val="24"/>
        </w:rPr>
        <w:t>(</w:t>
      </w:r>
      <w:proofErr w:type="spellStart"/>
      <w:r w:rsidRPr="006E2875">
        <w:rPr>
          <w:rFonts w:ascii="Times New Roman" w:hAnsi="Times New Roman" w:cs="Times New Roman"/>
          <w:color w:val="231F20"/>
          <w:sz w:val="24"/>
          <w:szCs w:val="24"/>
        </w:rPr>
        <w:t>analisis</w:t>
      </w:r>
      <w:proofErr w:type="spellEnd"/>
      <w:r w:rsidRPr="006E2875">
        <w:rPr>
          <w:rFonts w:ascii="Times New Roman" w:hAnsi="Times New Roman" w:cs="Times New Roman"/>
          <w:color w:val="231F20"/>
          <w:sz w:val="24"/>
          <w:szCs w:val="24"/>
        </w:rPr>
        <w:t xml:space="preserve"> </w:t>
      </w:r>
      <w:proofErr w:type="spellStart"/>
      <w:r w:rsidRPr="006E2875">
        <w:rPr>
          <w:rFonts w:ascii="Times New Roman" w:hAnsi="Times New Roman" w:cs="Times New Roman"/>
          <w:color w:val="231F20"/>
          <w:sz w:val="24"/>
          <w:szCs w:val="24"/>
        </w:rPr>
        <w:t>komparasi</w:t>
      </w:r>
      <w:proofErr w:type="spellEnd"/>
      <w:r w:rsidRPr="006E2875">
        <w:rPr>
          <w:rFonts w:ascii="Times New Roman" w:hAnsi="Times New Roman" w:cs="Times New Roman"/>
          <w:color w:val="231F20"/>
          <w:sz w:val="24"/>
          <w:szCs w:val="24"/>
        </w:rPr>
        <w:t>/</w:t>
      </w:r>
      <w:proofErr w:type="spellStart"/>
      <w:r w:rsidRPr="006E2875">
        <w:rPr>
          <w:rFonts w:ascii="Times New Roman" w:hAnsi="Times New Roman" w:cs="Times New Roman"/>
          <w:color w:val="231F20"/>
          <w:sz w:val="24"/>
          <w:szCs w:val="24"/>
        </w:rPr>
        <w:t>perbandingan</w:t>
      </w:r>
      <w:proofErr w:type="spellEnd"/>
      <w:r w:rsidRPr="006E2875">
        <w:rPr>
          <w:rFonts w:ascii="Times New Roman" w:hAnsi="Times New Roman" w:cs="Times New Roman"/>
          <w:color w:val="231F20"/>
          <w:sz w:val="24"/>
          <w:szCs w:val="24"/>
        </w:rPr>
        <w:t>).</w:t>
      </w:r>
      <w:bookmarkStart w:id="0" w:name="_TOC_250003"/>
    </w:p>
    <w:p w14:paraId="395873D8" w14:textId="47295B55" w:rsidR="00792C1D" w:rsidRPr="006E2875" w:rsidRDefault="006E2875" w:rsidP="006E2875">
      <w:pPr>
        <w:pStyle w:val="Heading1"/>
        <w:numPr>
          <w:ilvl w:val="0"/>
          <w:numId w:val="8"/>
        </w:numPr>
        <w:tabs>
          <w:tab w:val="left" w:pos="284"/>
        </w:tabs>
        <w:spacing w:line="276" w:lineRule="auto"/>
        <w:ind w:hanging="720"/>
        <w:rPr>
          <w:sz w:val="24"/>
          <w:szCs w:val="24"/>
        </w:rPr>
      </w:pPr>
      <w:r w:rsidRPr="006E2875">
        <w:rPr>
          <w:color w:val="231F20"/>
          <w:sz w:val="24"/>
          <w:szCs w:val="24"/>
        </w:rPr>
        <w:t>HASIL</w:t>
      </w:r>
      <w:r w:rsidRPr="006E2875">
        <w:rPr>
          <w:color w:val="231F20"/>
          <w:spacing w:val="-1"/>
          <w:sz w:val="24"/>
          <w:szCs w:val="24"/>
        </w:rPr>
        <w:t xml:space="preserve"> </w:t>
      </w:r>
      <w:r w:rsidRPr="006E2875">
        <w:rPr>
          <w:color w:val="231F20"/>
          <w:sz w:val="24"/>
          <w:szCs w:val="24"/>
        </w:rPr>
        <w:t>DAN</w:t>
      </w:r>
      <w:r w:rsidRPr="006E2875">
        <w:rPr>
          <w:color w:val="231F20"/>
          <w:spacing w:val="-2"/>
          <w:sz w:val="24"/>
          <w:szCs w:val="24"/>
        </w:rPr>
        <w:t xml:space="preserve"> </w:t>
      </w:r>
      <w:bookmarkEnd w:id="0"/>
      <w:r w:rsidRPr="006E2875">
        <w:rPr>
          <w:color w:val="231F20"/>
          <w:sz w:val="24"/>
          <w:szCs w:val="24"/>
        </w:rPr>
        <w:t>PEMBAHASAN</w:t>
      </w:r>
      <w:r>
        <w:rPr>
          <w:color w:val="231F20"/>
          <w:sz w:val="24"/>
          <w:szCs w:val="24"/>
          <w:lang w:val="en-US"/>
        </w:rPr>
        <w:t xml:space="preserve"> </w:t>
      </w:r>
    </w:p>
    <w:p w14:paraId="11610B26" w14:textId="35409E0A" w:rsidR="00792C1D" w:rsidRPr="006E2875" w:rsidRDefault="00792C1D" w:rsidP="006E2875">
      <w:pPr>
        <w:pStyle w:val="ListParagraph"/>
        <w:numPr>
          <w:ilvl w:val="1"/>
          <w:numId w:val="3"/>
        </w:numPr>
        <w:spacing w:after="0"/>
        <w:ind w:left="426" w:hanging="426"/>
        <w:contextualSpacing w:val="0"/>
        <w:jc w:val="both"/>
        <w:rPr>
          <w:rFonts w:ascii="Times New Roman" w:hAnsi="Times New Roman" w:cs="Times New Roman"/>
          <w:b/>
          <w:sz w:val="24"/>
          <w:szCs w:val="24"/>
          <w:lang w:val="id"/>
        </w:rPr>
      </w:pPr>
      <w:proofErr w:type="spellStart"/>
      <w:r w:rsidRPr="006E2875">
        <w:rPr>
          <w:rFonts w:ascii="Times New Roman" w:hAnsi="Times New Roman" w:cs="Times New Roman"/>
          <w:b/>
          <w:color w:val="231F20"/>
          <w:sz w:val="24"/>
          <w:szCs w:val="24"/>
        </w:rPr>
        <w:t>Ketentuan</w:t>
      </w:r>
      <w:proofErr w:type="spellEnd"/>
      <w:r w:rsidRPr="006E2875">
        <w:rPr>
          <w:rFonts w:ascii="Times New Roman" w:hAnsi="Times New Roman" w:cs="Times New Roman"/>
          <w:b/>
          <w:color w:val="231F20"/>
          <w:spacing w:val="55"/>
          <w:sz w:val="24"/>
          <w:szCs w:val="24"/>
        </w:rPr>
        <w:t xml:space="preserve"> </w:t>
      </w:r>
      <w:proofErr w:type="spellStart"/>
      <w:r w:rsidRPr="006E2875">
        <w:rPr>
          <w:rFonts w:ascii="Times New Roman" w:hAnsi="Times New Roman" w:cs="Times New Roman"/>
          <w:b/>
          <w:color w:val="231F20"/>
          <w:sz w:val="24"/>
          <w:szCs w:val="24"/>
        </w:rPr>
        <w:t>Syarat</w:t>
      </w:r>
      <w:proofErr w:type="spellEnd"/>
      <w:r w:rsidRPr="006E2875">
        <w:rPr>
          <w:rFonts w:ascii="Times New Roman" w:hAnsi="Times New Roman" w:cs="Times New Roman"/>
          <w:b/>
          <w:color w:val="231F20"/>
          <w:sz w:val="24"/>
          <w:szCs w:val="24"/>
        </w:rPr>
        <w:t xml:space="preserve"> </w:t>
      </w:r>
      <w:proofErr w:type="spellStart"/>
      <w:proofErr w:type="gramStart"/>
      <w:r w:rsidRPr="006E2875">
        <w:rPr>
          <w:rFonts w:ascii="Times New Roman" w:hAnsi="Times New Roman" w:cs="Times New Roman"/>
          <w:b/>
          <w:color w:val="231F20"/>
          <w:sz w:val="24"/>
          <w:szCs w:val="24"/>
        </w:rPr>
        <w:t>Kepailitan</w:t>
      </w:r>
      <w:proofErr w:type="spellEnd"/>
      <w:r w:rsidRPr="006E2875">
        <w:rPr>
          <w:rFonts w:ascii="Times New Roman" w:hAnsi="Times New Roman" w:cs="Times New Roman"/>
          <w:b/>
          <w:color w:val="231F20"/>
          <w:spacing w:val="-52"/>
          <w:sz w:val="24"/>
          <w:szCs w:val="24"/>
        </w:rPr>
        <w:t xml:space="preserve">  </w:t>
      </w:r>
      <w:proofErr w:type="spellStart"/>
      <w:r w:rsidRPr="006E2875">
        <w:rPr>
          <w:rFonts w:ascii="Times New Roman" w:hAnsi="Times New Roman" w:cs="Times New Roman"/>
          <w:b/>
          <w:color w:val="231F20"/>
          <w:sz w:val="24"/>
          <w:szCs w:val="24"/>
        </w:rPr>
        <w:t>Debitor</w:t>
      </w:r>
      <w:proofErr w:type="spellEnd"/>
      <w:proofErr w:type="gramEnd"/>
      <w:r w:rsidRPr="006E2875">
        <w:rPr>
          <w:rFonts w:ascii="Times New Roman" w:hAnsi="Times New Roman" w:cs="Times New Roman"/>
          <w:b/>
          <w:color w:val="231F20"/>
          <w:sz w:val="24"/>
          <w:szCs w:val="24"/>
        </w:rPr>
        <w:t xml:space="preserve"> </w:t>
      </w:r>
      <w:proofErr w:type="spellStart"/>
      <w:r w:rsidRPr="006E2875">
        <w:rPr>
          <w:rFonts w:ascii="Times New Roman" w:hAnsi="Times New Roman" w:cs="Times New Roman"/>
          <w:b/>
          <w:color w:val="231F20"/>
          <w:sz w:val="24"/>
          <w:szCs w:val="24"/>
        </w:rPr>
        <w:t>Menurut</w:t>
      </w:r>
      <w:proofErr w:type="spellEnd"/>
      <w:r w:rsidRPr="006E2875">
        <w:rPr>
          <w:rFonts w:ascii="Times New Roman" w:hAnsi="Times New Roman" w:cs="Times New Roman"/>
          <w:b/>
          <w:color w:val="231F20"/>
          <w:sz w:val="24"/>
          <w:szCs w:val="24"/>
        </w:rPr>
        <w:t xml:space="preserve"> </w:t>
      </w:r>
      <w:proofErr w:type="spellStart"/>
      <w:r w:rsidRPr="006E2875">
        <w:rPr>
          <w:rFonts w:ascii="Times New Roman" w:hAnsi="Times New Roman" w:cs="Times New Roman"/>
          <w:b/>
          <w:color w:val="231F20"/>
          <w:sz w:val="24"/>
          <w:szCs w:val="24"/>
        </w:rPr>
        <w:t>Undang-Undang</w:t>
      </w:r>
      <w:proofErr w:type="spellEnd"/>
      <w:r w:rsidRPr="006E2875">
        <w:rPr>
          <w:rFonts w:ascii="Times New Roman" w:hAnsi="Times New Roman" w:cs="Times New Roman"/>
          <w:b/>
          <w:color w:val="231F20"/>
          <w:sz w:val="24"/>
          <w:szCs w:val="24"/>
        </w:rPr>
        <w:t xml:space="preserve"> </w:t>
      </w:r>
      <w:proofErr w:type="spellStart"/>
      <w:r w:rsidRPr="006E2875">
        <w:rPr>
          <w:rFonts w:ascii="Times New Roman" w:hAnsi="Times New Roman" w:cs="Times New Roman"/>
          <w:b/>
          <w:color w:val="231F20"/>
          <w:sz w:val="24"/>
          <w:szCs w:val="24"/>
        </w:rPr>
        <w:t>Kepailitan</w:t>
      </w:r>
      <w:proofErr w:type="spellEnd"/>
    </w:p>
    <w:p w14:paraId="52F576F0" w14:textId="77777777" w:rsidR="00792C1D" w:rsidRPr="006E2875" w:rsidRDefault="00792C1D" w:rsidP="006E2875">
      <w:pPr>
        <w:spacing w:after="0"/>
        <w:ind w:firstLine="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Sebagaimana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diketahui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bahwa</w:t>
      </w:r>
      <w:proofErr w:type="spellEnd"/>
      <w:r w:rsidRPr="006E2875">
        <w:rPr>
          <w:rFonts w:ascii="Times New Roman" w:hAnsi="Times New Roman" w:cs="Times New Roman"/>
          <w:sz w:val="24"/>
          <w:szCs w:val="24"/>
        </w:rPr>
        <w:t xml:space="preserve"> proses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suatu</w:t>
      </w:r>
      <w:proofErr w:type="spellEnd"/>
      <w:r w:rsidRPr="006E2875">
        <w:rPr>
          <w:rFonts w:ascii="Times New Roman" w:hAnsi="Times New Roman" w:cs="Times New Roman"/>
          <w:sz w:val="24"/>
          <w:szCs w:val="24"/>
        </w:rPr>
        <w:t xml:space="preserve"> proses </w:t>
      </w:r>
      <w:proofErr w:type="spellStart"/>
      <w:r w:rsidRPr="006E2875">
        <w:rPr>
          <w:rFonts w:ascii="Times New Roman" w:hAnsi="Times New Roman" w:cs="Times New Roman"/>
          <w:sz w:val="24"/>
          <w:szCs w:val="24"/>
        </w:rPr>
        <w:t>pelaksanaan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ketentuan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1131 dan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1132 KUH </w:t>
      </w:r>
      <w:proofErr w:type="spellStart"/>
      <w:r w:rsidRPr="006E2875">
        <w:rPr>
          <w:rFonts w:ascii="Times New Roman" w:hAnsi="Times New Roman" w:cs="Times New Roman"/>
          <w:sz w:val="24"/>
          <w:szCs w:val="24"/>
        </w:rPr>
        <w:t>Perdata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bertujuan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harta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kekayaan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secara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adil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dimaksudkan</w:t>
      </w:r>
      <w:proofErr w:type="spellEnd"/>
      <w:r w:rsidRPr="006E2875">
        <w:rPr>
          <w:rFonts w:ascii="Times New Roman" w:hAnsi="Times New Roman" w:cs="Times New Roman"/>
          <w:sz w:val="24"/>
          <w:szCs w:val="24"/>
        </w:rPr>
        <w:t xml:space="preserve"> agar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memperoleh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pelaksanaan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secara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mendahului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passa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yang lain, </w:t>
      </w:r>
      <w:proofErr w:type="spellStart"/>
      <w:r w:rsidRPr="006E2875">
        <w:rPr>
          <w:rFonts w:ascii="Times New Roman" w:hAnsi="Times New Roman" w:cs="Times New Roman"/>
          <w:sz w:val="24"/>
          <w:szCs w:val="24"/>
        </w:rPr>
        <w:t>maupun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memperoleh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pelunasan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lebih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besar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lainnya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protata</w:t>
      </w:r>
      <w:proofErr w:type="spellEnd"/>
      <w:r w:rsidRPr="006E2875">
        <w:rPr>
          <w:rFonts w:ascii="Times New Roman" w:hAnsi="Times New Roman" w:cs="Times New Roman"/>
          <w:sz w:val="24"/>
          <w:szCs w:val="24"/>
        </w:rPr>
        <w:t xml:space="preserve">).26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catatan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perlu</w:t>
      </w:r>
      <w:proofErr w:type="spellEnd"/>
      <w:r w:rsidRPr="006E2875">
        <w:rPr>
          <w:rFonts w:ascii="Times New Roman" w:hAnsi="Times New Roman" w:cs="Times New Roman"/>
          <w:sz w:val="24"/>
          <w:szCs w:val="24"/>
        </w:rPr>
        <w:t xml:space="preserve"> juga </w:t>
      </w:r>
      <w:proofErr w:type="spellStart"/>
      <w:r w:rsidRPr="006E2875">
        <w:rPr>
          <w:rFonts w:ascii="Times New Roman" w:hAnsi="Times New Roman" w:cs="Times New Roman"/>
          <w:sz w:val="24"/>
          <w:szCs w:val="24"/>
        </w:rPr>
        <w:t>diketahui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bahwa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sejarahnya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sebelum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kita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merdeka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peraturan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yang lama </w:t>
      </w:r>
      <w:proofErr w:type="spellStart"/>
      <w:r w:rsidRPr="006E2875">
        <w:rPr>
          <w:rFonts w:ascii="Times New Roman" w:hAnsi="Times New Roman" w:cs="Times New Roman"/>
          <w:sz w:val="24"/>
          <w:szCs w:val="24"/>
        </w:rPr>
        <w:t>sebenarnya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berlaku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golongan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rakyat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pribumi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berlaku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golongan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Eropa</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golongan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Asing</w:t>
      </w:r>
      <w:proofErr w:type="spellEnd"/>
      <w:r w:rsidRPr="006E2875">
        <w:rPr>
          <w:rFonts w:ascii="Times New Roman" w:hAnsi="Times New Roman" w:cs="Times New Roman"/>
          <w:sz w:val="24"/>
          <w:szCs w:val="24"/>
        </w:rPr>
        <w:t xml:space="preserve">. </w:t>
      </w:r>
    </w:p>
    <w:p w14:paraId="2DE0AFA1" w14:textId="77777777" w:rsidR="00792C1D" w:rsidRPr="006E2875" w:rsidRDefault="00792C1D" w:rsidP="006E2875">
      <w:pPr>
        <w:spacing w:after="0"/>
        <w:ind w:firstLine="567"/>
        <w:jc w:val="both"/>
        <w:rPr>
          <w:rFonts w:ascii="Times New Roman" w:hAnsi="Times New Roman" w:cs="Times New Roman"/>
          <w:sz w:val="24"/>
          <w:szCs w:val="24"/>
        </w:rPr>
      </w:pPr>
      <w:r w:rsidRPr="006E2875">
        <w:rPr>
          <w:rFonts w:ascii="Times New Roman" w:hAnsi="Times New Roman" w:cs="Times New Roman"/>
          <w:sz w:val="24"/>
          <w:szCs w:val="24"/>
        </w:rPr>
        <w:t xml:space="preserve">Hal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sesuai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staatsblaad</w:t>
      </w:r>
      <w:proofErr w:type="spellEnd"/>
      <w:r w:rsidRPr="006E2875">
        <w:rPr>
          <w:rFonts w:ascii="Times New Roman" w:hAnsi="Times New Roman" w:cs="Times New Roman"/>
          <w:sz w:val="24"/>
          <w:szCs w:val="24"/>
        </w:rPr>
        <w:t xml:space="preserve"> 1924 No. 556 dan </w:t>
      </w:r>
      <w:proofErr w:type="spellStart"/>
      <w:r w:rsidRPr="006E2875">
        <w:rPr>
          <w:rFonts w:ascii="Times New Roman" w:hAnsi="Times New Roman" w:cs="Times New Roman"/>
          <w:sz w:val="24"/>
          <w:szCs w:val="24"/>
        </w:rPr>
        <w:t>staatsblaad</w:t>
      </w:r>
      <w:proofErr w:type="spellEnd"/>
      <w:r w:rsidRPr="006E2875">
        <w:rPr>
          <w:rFonts w:ascii="Times New Roman" w:hAnsi="Times New Roman" w:cs="Times New Roman"/>
          <w:sz w:val="24"/>
          <w:szCs w:val="24"/>
        </w:rPr>
        <w:t xml:space="preserve"> 1917 No. 129. </w:t>
      </w:r>
      <w:proofErr w:type="spellStart"/>
      <w:r w:rsidRPr="006E2875">
        <w:rPr>
          <w:rFonts w:ascii="Times New Roman" w:hAnsi="Times New Roman" w:cs="Times New Roman"/>
          <w:sz w:val="24"/>
          <w:szCs w:val="24"/>
        </w:rPr>
        <w:t>Perubahan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faillisement-verordening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staatsblad</w:t>
      </w:r>
      <w:proofErr w:type="spellEnd"/>
      <w:r w:rsidRPr="006E2875">
        <w:rPr>
          <w:rFonts w:ascii="Times New Roman" w:hAnsi="Times New Roman" w:cs="Times New Roman"/>
          <w:sz w:val="24"/>
          <w:szCs w:val="24"/>
        </w:rPr>
        <w:t xml:space="preserve"> 1905:217 </w:t>
      </w:r>
      <w:proofErr w:type="spellStart"/>
      <w:r w:rsidRPr="006E2875">
        <w:rPr>
          <w:rFonts w:ascii="Times New Roman" w:hAnsi="Times New Roman" w:cs="Times New Roman"/>
          <w:sz w:val="24"/>
          <w:szCs w:val="24"/>
        </w:rPr>
        <w:t>juncto</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staatsblad</w:t>
      </w:r>
      <w:proofErr w:type="spellEnd"/>
      <w:r w:rsidRPr="006E2875">
        <w:rPr>
          <w:rFonts w:ascii="Times New Roman" w:hAnsi="Times New Roman" w:cs="Times New Roman"/>
          <w:sz w:val="24"/>
          <w:szCs w:val="24"/>
        </w:rPr>
        <w:t xml:space="preserve"> 1906:348) </w:t>
      </w:r>
      <w:proofErr w:type="spellStart"/>
      <w:r w:rsidRPr="006E2875">
        <w:rPr>
          <w:rFonts w:ascii="Times New Roman" w:hAnsi="Times New Roman" w:cs="Times New Roman"/>
          <w:sz w:val="24"/>
          <w:szCs w:val="24"/>
        </w:rPr>
        <w:t>ditetapkan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Perpu</w:t>
      </w:r>
      <w:proofErr w:type="spellEnd"/>
      <w:r w:rsidRPr="006E2875">
        <w:rPr>
          <w:rFonts w:ascii="Times New Roman" w:hAnsi="Times New Roman" w:cs="Times New Roman"/>
          <w:sz w:val="24"/>
          <w:szCs w:val="24"/>
        </w:rPr>
        <w:t xml:space="preserve"> pada </w:t>
      </w:r>
      <w:proofErr w:type="spellStart"/>
      <w:r w:rsidRPr="006E2875">
        <w:rPr>
          <w:rFonts w:ascii="Times New Roman" w:hAnsi="Times New Roman" w:cs="Times New Roman"/>
          <w:sz w:val="24"/>
          <w:szCs w:val="24"/>
        </w:rPr>
        <w:t>tanggal</w:t>
      </w:r>
      <w:proofErr w:type="spellEnd"/>
      <w:r w:rsidRPr="006E2875">
        <w:rPr>
          <w:rFonts w:ascii="Times New Roman" w:hAnsi="Times New Roman" w:cs="Times New Roman"/>
          <w:sz w:val="24"/>
          <w:szCs w:val="24"/>
        </w:rPr>
        <w:t xml:space="preserve"> 22 April 1998 </w:t>
      </w:r>
      <w:proofErr w:type="spellStart"/>
      <w:r w:rsidRPr="006E2875">
        <w:rPr>
          <w:rFonts w:ascii="Times New Roman" w:hAnsi="Times New Roman" w:cs="Times New Roman"/>
          <w:sz w:val="24"/>
          <w:szCs w:val="24"/>
        </w:rPr>
        <w:t>yaitu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Perpu</w:t>
      </w:r>
      <w:proofErr w:type="spellEnd"/>
      <w:r w:rsidRPr="006E2875">
        <w:rPr>
          <w:rFonts w:ascii="Times New Roman" w:hAnsi="Times New Roman" w:cs="Times New Roman"/>
          <w:sz w:val="24"/>
          <w:szCs w:val="24"/>
        </w:rPr>
        <w:t xml:space="preserve"> No. 1 </w:t>
      </w:r>
      <w:proofErr w:type="spellStart"/>
      <w:r w:rsidRPr="006E2875">
        <w:rPr>
          <w:rFonts w:ascii="Times New Roman" w:hAnsi="Times New Roman" w:cs="Times New Roman"/>
          <w:sz w:val="24"/>
          <w:szCs w:val="24"/>
        </w:rPr>
        <w:t>Tahun</w:t>
      </w:r>
      <w:proofErr w:type="spellEnd"/>
      <w:r w:rsidRPr="006E2875">
        <w:rPr>
          <w:rFonts w:ascii="Times New Roman" w:hAnsi="Times New Roman" w:cs="Times New Roman"/>
          <w:sz w:val="24"/>
          <w:szCs w:val="24"/>
        </w:rPr>
        <w:t xml:space="preserve"> 1998 </w:t>
      </w:r>
      <w:proofErr w:type="spellStart"/>
      <w:r w:rsidRPr="006E2875">
        <w:rPr>
          <w:rFonts w:ascii="Times New Roman" w:hAnsi="Times New Roman" w:cs="Times New Roman"/>
          <w:sz w:val="24"/>
          <w:szCs w:val="24"/>
        </w:rPr>
        <w:t>tentang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perubahan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Perpu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kemudian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menjadi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No. 4 </w:t>
      </w:r>
      <w:proofErr w:type="spellStart"/>
      <w:r w:rsidRPr="006E2875">
        <w:rPr>
          <w:rFonts w:ascii="Times New Roman" w:hAnsi="Times New Roman" w:cs="Times New Roman"/>
          <w:sz w:val="24"/>
          <w:szCs w:val="24"/>
        </w:rPr>
        <w:t>Tahun</w:t>
      </w:r>
      <w:proofErr w:type="spellEnd"/>
      <w:r w:rsidRPr="006E2875">
        <w:rPr>
          <w:rFonts w:ascii="Times New Roman" w:hAnsi="Times New Roman" w:cs="Times New Roman"/>
          <w:sz w:val="24"/>
          <w:szCs w:val="24"/>
        </w:rPr>
        <w:t xml:space="preserve"> 1998.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masa-masa </w:t>
      </w:r>
      <w:proofErr w:type="spellStart"/>
      <w:r w:rsidRPr="006E2875">
        <w:rPr>
          <w:rFonts w:ascii="Times New Roman" w:hAnsi="Times New Roman" w:cs="Times New Roman"/>
          <w:sz w:val="24"/>
          <w:szCs w:val="24"/>
        </w:rPr>
        <w:t>itu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hingga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berlakunya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revisi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urusan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merupakan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suatu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hal</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jarang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muncul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permukaan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Kekurang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populeran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masalah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terjadi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selama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banyak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pihak</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kurang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puas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pelaksanaan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
    <w:p w14:paraId="67E2737E" w14:textId="77777777" w:rsidR="00961BCE" w:rsidRPr="006E2875" w:rsidRDefault="00C13CB8" w:rsidP="006E2875">
      <w:pPr>
        <w:pStyle w:val="BodyText"/>
        <w:spacing w:line="276" w:lineRule="auto"/>
        <w:ind w:left="0" w:firstLine="567"/>
        <w:rPr>
          <w:sz w:val="24"/>
          <w:szCs w:val="24"/>
        </w:rPr>
      </w:pPr>
      <w:r w:rsidRPr="006E2875">
        <w:rPr>
          <w:sz w:val="24"/>
          <w:szCs w:val="24"/>
        </w:rPr>
        <w:t>Mekanisme kepailitan ada untuk menghindari benturan atau konflik antara beberapa kreditur yang hendak berebut aset milik debitur yang akan digunakan sebagai</w:t>
      </w:r>
      <w:r w:rsidR="00961BCE" w:rsidRPr="006E2875">
        <w:rPr>
          <w:sz w:val="24"/>
          <w:szCs w:val="24"/>
        </w:rPr>
        <w:t xml:space="preserve"> jaminan pelunanasan hutangnya. Apabila itu yang terjadi tentu akan merugikan si kreditur itu sendiri, karena yang terjadi adalah “siapa cepat dia dapat”. Kreditur yang cepat mengajukan gugatan dan mengeksekusi aset debitur-lah yang akan mendapat pelunasan hutangnya, sedangkan kreditur yang terlambat mengajukan gugatan akan tertinggal dan mendapatkan sisa aset debitur dari apa yang telah diperoleh kreditur sebelumnya. Untuk itulah ada mekanisme kepailitan agar aset-aset debitur dapat dibagi kepada para kreditur sesuai dengan prinsip pari passu prorata parte</w:t>
      </w:r>
      <w:r w:rsidR="00961BCE" w:rsidRPr="006E2875">
        <w:rPr>
          <w:rStyle w:val="FootnoteReference"/>
          <w:sz w:val="24"/>
          <w:szCs w:val="24"/>
        </w:rPr>
        <w:footnoteReference w:id="12"/>
      </w:r>
      <w:r w:rsidR="00961BCE" w:rsidRPr="006E2875">
        <w:rPr>
          <w:sz w:val="24"/>
          <w:szCs w:val="24"/>
        </w:rPr>
        <w:t>.</w:t>
      </w:r>
    </w:p>
    <w:p w14:paraId="7575A05B" w14:textId="77777777" w:rsidR="00961BCE" w:rsidRPr="006E2875" w:rsidRDefault="00961BCE" w:rsidP="006E2875">
      <w:pPr>
        <w:pStyle w:val="BodyText"/>
        <w:spacing w:line="276" w:lineRule="auto"/>
        <w:ind w:left="0" w:firstLine="567"/>
        <w:rPr>
          <w:sz w:val="24"/>
          <w:szCs w:val="24"/>
        </w:rPr>
      </w:pPr>
      <w:r w:rsidRPr="006E2875">
        <w:rPr>
          <w:sz w:val="24"/>
          <w:szCs w:val="24"/>
        </w:rPr>
        <w:t>Dalam syarat yang pertama ini tidak dipersyaratkan rasio hutang kreditor tersebut terhadap total nilai aset dari si debitur, yang penting setidak-tidaknya harus memiliki 2 kreditur. Sehingga dapat dikatakan meskipun suatu perusahaan sebagai debitur memiliki nilai total aset sebesar Rp. 1.000.000.000.000,- (satu triliun Rupiah) dan si kreditur masing- masing hanya memiliki tagihan sebesar Rp. 1.000.000 (satu juta Rupiah), maka si kreditur tetap dapat mengajukan permohonan pailit terhadap si debitur.</w:t>
      </w:r>
    </w:p>
    <w:p w14:paraId="3C95BF5D" w14:textId="77777777" w:rsidR="00961BCE" w:rsidRPr="006E2875" w:rsidRDefault="00961BCE" w:rsidP="006E2875">
      <w:pPr>
        <w:pStyle w:val="BodyText"/>
        <w:spacing w:line="276" w:lineRule="auto"/>
        <w:ind w:left="0" w:firstLine="567"/>
        <w:rPr>
          <w:sz w:val="24"/>
          <w:szCs w:val="24"/>
        </w:rPr>
      </w:pPr>
      <w:r w:rsidRPr="006E2875">
        <w:rPr>
          <w:sz w:val="24"/>
          <w:szCs w:val="24"/>
        </w:rPr>
        <w:t>Syarat yang kedua adalah tidak membayar lunas sedikitnya 1 (satu) utang. Dalam hal ini berarti bahwa dari 2 (dua) atau lebih kreditur tersebut, cukup sedikitnya hanya 1 (satu) utang saja kepada salah satu kreditur yang tidak dibayar, meskipun utang kepada kreditur lainnya lancar dibayarkan. Tidak diperhitungkan juga nilai dari utang yang belum dibayarkan kepada 1 (satu) kreditur tersebut terhadap total dari nilai utang yang dimiliki oleh debitur.</w:t>
      </w:r>
    </w:p>
    <w:p w14:paraId="57DB39CF" w14:textId="77777777" w:rsidR="00961BCE" w:rsidRPr="006E2875" w:rsidRDefault="00961BCE" w:rsidP="006E2875">
      <w:pPr>
        <w:pStyle w:val="BodyText"/>
        <w:spacing w:line="276" w:lineRule="auto"/>
        <w:ind w:left="0" w:firstLine="567"/>
        <w:rPr>
          <w:sz w:val="24"/>
          <w:szCs w:val="24"/>
        </w:rPr>
      </w:pPr>
      <w:r w:rsidRPr="006E2875">
        <w:rPr>
          <w:sz w:val="24"/>
          <w:szCs w:val="24"/>
        </w:rPr>
        <w:t xml:space="preserve">Sebagai contoh bisa saja seorang debitur dimohonkan pailit atas hutang sebesar Rp. 1.000.000,- (satu juta Rupiah) yang tidak dibayarkan kepada salah satu kreditur, padahal si debitur memiliki total utang dengan nilai Rp. 1.000.000.000,- (satu miliar Rupiah), yang mana terhadap sisa utang sebesar Rp. 999.000.000 (sembilan ratus sembilan puluh sembilan juta Rupiah) terhadap kreditur-kreditur lainnya masih lancar pembayarannya. Tidak dipersyaratkan juga alasan kenapa si debitur tidak membayar utang tersebut, apakah karena memang tidak mampu membayar atau karena tidak mau membayar. </w:t>
      </w:r>
    </w:p>
    <w:p w14:paraId="1045B10A" w14:textId="77777777" w:rsidR="00961BCE" w:rsidRPr="006E2875" w:rsidRDefault="00961BCE" w:rsidP="006E2875">
      <w:pPr>
        <w:spacing w:after="0"/>
        <w:ind w:firstLine="567"/>
        <w:jc w:val="both"/>
        <w:rPr>
          <w:rFonts w:ascii="Times New Roman" w:hAnsi="Times New Roman" w:cs="Times New Roman"/>
          <w:sz w:val="24"/>
          <w:szCs w:val="24"/>
        </w:rPr>
      </w:pPr>
      <w:r w:rsidRPr="006E2875">
        <w:rPr>
          <w:rFonts w:ascii="Times New Roman" w:hAnsi="Times New Roman" w:cs="Times New Roman"/>
          <w:sz w:val="24"/>
          <w:szCs w:val="24"/>
        </w:rPr>
        <w:t xml:space="preserve">Karena </w:t>
      </w:r>
      <w:proofErr w:type="spellStart"/>
      <w:r w:rsidRPr="006E2875">
        <w:rPr>
          <w:rFonts w:ascii="Times New Roman" w:hAnsi="Times New Roman" w:cs="Times New Roman"/>
          <w:sz w:val="24"/>
          <w:szCs w:val="24"/>
        </w:rPr>
        <w:t>bisa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saja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mampu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contoh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w:t>
      </w:r>
      <w:proofErr w:type="spellEnd"/>
      <w:r w:rsidRPr="006E2875">
        <w:rPr>
          <w:rFonts w:ascii="Times New Roman" w:hAnsi="Times New Roman" w:cs="Times New Roman"/>
          <w:sz w:val="24"/>
          <w:szCs w:val="24"/>
        </w:rPr>
        <w:t xml:space="preserve"> juga </w:t>
      </w:r>
      <w:proofErr w:type="spellStart"/>
      <w:r w:rsidRPr="006E2875">
        <w:rPr>
          <w:rFonts w:ascii="Times New Roman" w:hAnsi="Times New Roman" w:cs="Times New Roman"/>
          <w:sz w:val="24"/>
          <w:szCs w:val="24"/>
        </w:rPr>
        <w:t>prestasi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belum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dilaksanakan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w:t>
      </w:r>
    </w:p>
    <w:p w14:paraId="5CA58341" w14:textId="77777777" w:rsidR="00961BCE" w:rsidRPr="006E2875" w:rsidRDefault="00961BCE" w:rsidP="006E2875">
      <w:pPr>
        <w:spacing w:after="0"/>
        <w:ind w:firstLine="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Syarat</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ketiga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jatuh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ditagih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Penjelasan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2 </w:t>
      </w:r>
      <w:proofErr w:type="spellStart"/>
      <w:r w:rsidRPr="006E2875">
        <w:rPr>
          <w:rFonts w:ascii="Times New Roman" w:hAnsi="Times New Roman" w:cs="Times New Roman"/>
          <w:sz w:val="24"/>
          <w:szCs w:val="24"/>
        </w:rPr>
        <w:t>ayat</w:t>
      </w:r>
      <w:proofErr w:type="spellEnd"/>
      <w:r w:rsidRPr="006E2875">
        <w:rPr>
          <w:rFonts w:ascii="Times New Roman" w:hAnsi="Times New Roman" w:cs="Times New Roman"/>
          <w:sz w:val="24"/>
          <w:szCs w:val="24"/>
        </w:rPr>
        <w:t xml:space="preserve"> (1) UU No. 37/2004, </w:t>
      </w:r>
      <w:proofErr w:type="spellStart"/>
      <w:r w:rsidRPr="006E2875">
        <w:rPr>
          <w:rFonts w:ascii="Times New Roman" w:hAnsi="Times New Roman" w:cs="Times New Roman"/>
          <w:sz w:val="24"/>
          <w:szCs w:val="24"/>
        </w:rPr>
        <w:t>hanya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menjelaskan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bahwa</w:t>
      </w:r>
      <w:proofErr w:type="spellEnd"/>
      <w:r w:rsidRPr="006E2875">
        <w:rPr>
          <w:rFonts w:ascii="Times New Roman" w:hAnsi="Times New Roman" w:cs="Times New Roman"/>
          <w:sz w:val="24"/>
          <w:szCs w:val="24"/>
        </w:rPr>
        <w:t xml:space="preserve"> utang yang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jatuh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ditagih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berikut</w:t>
      </w:r>
      <w:proofErr w:type="spellEnd"/>
      <w:r w:rsidRPr="006E2875">
        <w:rPr>
          <w:rFonts w:ascii="Times New Roman" w:hAnsi="Times New Roman" w:cs="Times New Roman"/>
          <w:sz w:val="24"/>
          <w:szCs w:val="24"/>
        </w:rPr>
        <w:t>:</w:t>
      </w:r>
    </w:p>
    <w:p w14:paraId="54A93E69" w14:textId="77777777" w:rsidR="00C13CB8" w:rsidRPr="006E2875" w:rsidRDefault="00961BCE" w:rsidP="006E2875">
      <w:pPr>
        <w:spacing w:after="0"/>
        <w:ind w:firstLine="567"/>
        <w:jc w:val="both"/>
        <w:rPr>
          <w:rFonts w:ascii="Times New Roman" w:hAnsi="Times New Roman" w:cs="Times New Roman"/>
          <w:sz w:val="24"/>
          <w:szCs w:val="24"/>
        </w:rPr>
      </w:pPr>
      <w:r w:rsidRPr="006E2875">
        <w:rPr>
          <w:rFonts w:ascii="Times New Roman" w:hAnsi="Times New Roman" w:cs="Times New Roman"/>
          <w:sz w:val="24"/>
          <w:szCs w:val="24"/>
        </w:rPr>
        <w:t xml:space="preserve">“Yang </w:t>
      </w:r>
      <w:proofErr w:type="spellStart"/>
      <w:r w:rsidRPr="006E2875">
        <w:rPr>
          <w:rFonts w:ascii="Times New Roman" w:hAnsi="Times New Roman" w:cs="Times New Roman"/>
          <w:sz w:val="24"/>
          <w:szCs w:val="24"/>
        </w:rPr>
        <w:t>dimaksud</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“utang yang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jatuh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ditagih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kewajiban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utang yang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jatuh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baik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diperjanjikan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percepatan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penagihannya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sebagaimana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diperjanjikan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pengenaan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sanksi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denda</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intansi</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berwenang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maupun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putusan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pengadilan</w:t>
      </w:r>
      <w:proofErr w:type="spellEnd"/>
      <w:r w:rsidRPr="006E2875">
        <w:rPr>
          <w:rFonts w:ascii="Times New Roman" w:hAnsi="Times New Roman" w:cs="Times New Roman"/>
          <w:sz w:val="24"/>
          <w:szCs w:val="24"/>
        </w:rPr>
        <w:t>.”</w:t>
      </w:r>
    </w:p>
    <w:p w14:paraId="7BCC2E43" w14:textId="77777777" w:rsidR="00792C1D" w:rsidRPr="006E2875" w:rsidRDefault="00792C1D" w:rsidP="006E2875">
      <w:pPr>
        <w:spacing w:after="0"/>
        <w:ind w:firstLine="567"/>
        <w:jc w:val="both"/>
        <w:rPr>
          <w:rFonts w:ascii="Times New Roman" w:hAnsi="Times New Roman" w:cs="Times New Roman"/>
          <w:sz w:val="24"/>
          <w:szCs w:val="24"/>
        </w:rPr>
      </w:pPr>
      <w:r w:rsidRPr="006E2875">
        <w:rPr>
          <w:rFonts w:ascii="Times New Roman" w:hAnsi="Times New Roman" w:cs="Times New Roman"/>
          <w:sz w:val="24"/>
          <w:szCs w:val="24"/>
        </w:rPr>
        <w:t xml:space="preserve">Banyak </w:t>
      </w:r>
      <w:proofErr w:type="spellStart"/>
      <w:r w:rsidRPr="006E2875">
        <w:rPr>
          <w:rFonts w:ascii="Times New Roman" w:hAnsi="Times New Roman" w:cs="Times New Roman"/>
          <w:sz w:val="24"/>
          <w:szCs w:val="24"/>
        </w:rPr>
        <w:t>urusan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tuntas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lamanya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persidangan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diperlukan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kepastian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jelas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merupakan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beberapa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sekian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banyak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alasan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Secara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psikologis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mungkin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proofErr w:type="gramStart"/>
      <w:r w:rsidRPr="006E2875">
        <w:rPr>
          <w:rFonts w:ascii="Times New Roman" w:hAnsi="Times New Roman" w:cs="Times New Roman"/>
          <w:sz w:val="24"/>
          <w:szCs w:val="24"/>
        </w:rPr>
        <w:t>diterima</w:t>
      </w:r>
      <w:proofErr w:type="spellEnd"/>
      <w:r w:rsidRPr="006E2875">
        <w:rPr>
          <w:rFonts w:ascii="Times New Roman" w:hAnsi="Times New Roman" w:cs="Times New Roman"/>
          <w:sz w:val="24"/>
          <w:szCs w:val="24"/>
        </w:rPr>
        <w:t xml:space="preserve"> ,</w:t>
      </w:r>
      <w:proofErr w:type="gram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pernyataan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diartikan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hilangnya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nilai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piutang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harta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kekayaan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dinyatakan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mencukupi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menutupi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semua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kewajibannya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Akibatnya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masalah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semua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setuju</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bahkan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berusaha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keras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menentangnya</w:t>
      </w:r>
      <w:proofErr w:type="spellEnd"/>
      <w:r w:rsidRPr="006E2875">
        <w:rPr>
          <w:rFonts w:ascii="Times New Roman" w:hAnsi="Times New Roman" w:cs="Times New Roman"/>
          <w:sz w:val="24"/>
          <w:szCs w:val="24"/>
        </w:rPr>
        <w:t>.</w:t>
      </w:r>
    </w:p>
    <w:p w14:paraId="6317C4A9" w14:textId="77777777" w:rsidR="00792C1D" w:rsidRPr="006E2875" w:rsidRDefault="00792C1D" w:rsidP="006E2875">
      <w:pPr>
        <w:spacing w:after="0"/>
        <w:ind w:firstLine="567"/>
        <w:jc w:val="both"/>
        <w:rPr>
          <w:rFonts w:ascii="Times New Roman" w:hAnsi="Times New Roman" w:cs="Times New Roman"/>
          <w:sz w:val="24"/>
          <w:szCs w:val="24"/>
        </w:rPr>
      </w:pPr>
      <w:r w:rsidRPr="006E2875">
        <w:rPr>
          <w:rFonts w:ascii="Times New Roman" w:hAnsi="Times New Roman" w:cs="Times New Roman"/>
          <w:sz w:val="24"/>
          <w:szCs w:val="24"/>
        </w:rPr>
        <w:t xml:space="preserve">Akan </w:t>
      </w:r>
      <w:proofErr w:type="spellStart"/>
      <w:r w:rsidRPr="006E2875">
        <w:rPr>
          <w:rFonts w:ascii="Times New Roman" w:hAnsi="Times New Roman" w:cs="Times New Roman"/>
          <w:sz w:val="24"/>
          <w:szCs w:val="24"/>
        </w:rPr>
        <w:t>tetapi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disyahkannya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Nomor</w:t>
      </w:r>
      <w:proofErr w:type="spellEnd"/>
      <w:r w:rsidRPr="006E2875">
        <w:rPr>
          <w:rFonts w:ascii="Times New Roman" w:hAnsi="Times New Roman" w:cs="Times New Roman"/>
          <w:sz w:val="24"/>
          <w:szCs w:val="24"/>
        </w:rPr>
        <w:t xml:space="preserve"> 37 </w:t>
      </w:r>
      <w:proofErr w:type="spellStart"/>
      <w:r w:rsidRPr="006E2875">
        <w:rPr>
          <w:rFonts w:ascii="Times New Roman" w:hAnsi="Times New Roman" w:cs="Times New Roman"/>
          <w:sz w:val="24"/>
          <w:szCs w:val="24"/>
        </w:rPr>
        <w:t>Tahun</w:t>
      </w:r>
      <w:proofErr w:type="spellEnd"/>
      <w:r w:rsidRPr="006E2875">
        <w:rPr>
          <w:rFonts w:ascii="Times New Roman" w:hAnsi="Times New Roman" w:cs="Times New Roman"/>
          <w:sz w:val="24"/>
          <w:szCs w:val="24"/>
        </w:rPr>
        <w:t xml:space="preserve"> 2004 yang </w:t>
      </w:r>
      <w:proofErr w:type="spellStart"/>
      <w:r w:rsidRPr="006E2875">
        <w:rPr>
          <w:rFonts w:ascii="Times New Roman" w:hAnsi="Times New Roman" w:cs="Times New Roman"/>
          <w:sz w:val="24"/>
          <w:szCs w:val="24"/>
        </w:rPr>
        <w:t>memperbaharui</w:t>
      </w:r>
      <w:proofErr w:type="spellEnd"/>
      <w:r w:rsidRPr="006E2875">
        <w:rPr>
          <w:rFonts w:ascii="Times New Roman" w:hAnsi="Times New Roman" w:cs="Times New Roman"/>
          <w:sz w:val="24"/>
          <w:szCs w:val="24"/>
        </w:rPr>
        <w:t xml:space="preserve"> UU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lama (UU No. 4 </w:t>
      </w:r>
      <w:proofErr w:type="spellStart"/>
      <w:r w:rsidRPr="006E2875">
        <w:rPr>
          <w:rFonts w:ascii="Times New Roman" w:hAnsi="Times New Roman" w:cs="Times New Roman"/>
          <w:sz w:val="24"/>
          <w:szCs w:val="24"/>
        </w:rPr>
        <w:t>Tahun</w:t>
      </w:r>
      <w:proofErr w:type="spellEnd"/>
      <w:r w:rsidRPr="006E2875">
        <w:rPr>
          <w:rFonts w:ascii="Times New Roman" w:hAnsi="Times New Roman" w:cs="Times New Roman"/>
          <w:sz w:val="24"/>
          <w:szCs w:val="24"/>
        </w:rPr>
        <w:t xml:space="preserve"> 1998), </w:t>
      </w:r>
      <w:proofErr w:type="spellStart"/>
      <w:r w:rsidRPr="006E2875">
        <w:rPr>
          <w:rFonts w:ascii="Times New Roman" w:hAnsi="Times New Roman" w:cs="Times New Roman"/>
          <w:sz w:val="24"/>
          <w:szCs w:val="24"/>
        </w:rPr>
        <w:t>maka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serta-merta</w:t>
      </w:r>
      <w:proofErr w:type="spellEnd"/>
      <w:r w:rsidRPr="006E2875">
        <w:rPr>
          <w:rFonts w:ascii="Times New Roman" w:hAnsi="Times New Roman" w:cs="Times New Roman"/>
          <w:sz w:val="24"/>
          <w:szCs w:val="24"/>
        </w:rPr>
        <w:t xml:space="preserve"> dunia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diramaikan</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diskusi</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kasuskasus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di </w:t>
      </w:r>
      <w:proofErr w:type="spellStart"/>
      <w:r w:rsidRPr="006E2875">
        <w:rPr>
          <w:rFonts w:ascii="Times New Roman" w:hAnsi="Times New Roman" w:cs="Times New Roman"/>
          <w:sz w:val="24"/>
          <w:szCs w:val="24"/>
        </w:rPr>
        <w:t>pengadilan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Sekarang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banyak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baik</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nakal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maupun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jujur</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mulai</w:t>
      </w:r>
      <w:proofErr w:type="spellEnd"/>
      <w:r w:rsidRPr="006E2875">
        <w:rPr>
          <w:rFonts w:ascii="Times New Roman" w:hAnsi="Times New Roman" w:cs="Times New Roman"/>
          <w:sz w:val="24"/>
          <w:szCs w:val="24"/>
        </w:rPr>
        <w:t xml:space="preserve"> was-was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dipailitkan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Tetapi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tentunya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berlaku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sekarang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haruslah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memenuhi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syarat-syarat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efektif</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adil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efesien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cepat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pasti</w:t>
      </w:r>
      <w:proofErr w:type="spellEnd"/>
      <w:r w:rsidRPr="006E2875">
        <w:rPr>
          <w:rFonts w:ascii="Times New Roman" w:hAnsi="Times New Roman" w:cs="Times New Roman"/>
          <w:sz w:val="24"/>
          <w:szCs w:val="24"/>
        </w:rPr>
        <w:t xml:space="preserve">, modern, dan </w:t>
      </w:r>
      <w:proofErr w:type="spellStart"/>
      <w:r w:rsidRPr="006E2875">
        <w:rPr>
          <w:rFonts w:ascii="Times New Roman" w:hAnsi="Times New Roman" w:cs="Times New Roman"/>
          <w:sz w:val="24"/>
          <w:szCs w:val="24"/>
        </w:rPr>
        <w:t>terekam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baik</w:t>
      </w:r>
      <w:proofErr w:type="spellEnd"/>
      <w:r w:rsidRPr="006E2875">
        <w:rPr>
          <w:rFonts w:ascii="Times New Roman" w:hAnsi="Times New Roman" w:cs="Times New Roman"/>
          <w:sz w:val="24"/>
          <w:szCs w:val="24"/>
        </w:rPr>
        <w:t>.</w:t>
      </w:r>
    </w:p>
    <w:p w14:paraId="21E07F35" w14:textId="77777777" w:rsidR="00792C1D" w:rsidRPr="006E2875" w:rsidRDefault="00792C1D" w:rsidP="006E2875">
      <w:pPr>
        <w:spacing w:after="0"/>
        <w:ind w:firstLine="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2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No. 37 </w:t>
      </w:r>
      <w:proofErr w:type="spellStart"/>
      <w:r w:rsidRPr="006E2875">
        <w:rPr>
          <w:rFonts w:ascii="Times New Roman" w:hAnsi="Times New Roman" w:cs="Times New Roman"/>
          <w:sz w:val="24"/>
          <w:szCs w:val="24"/>
        </w:rPr>
        <w:t>tahun</w:t>
      </w:r>
      <w:proofErr w:type="spellEnd"/>
      <w:r w:rsidRPr="006E2875">
        <w:rPr>
          <w:rFonts w:ascii="Times New Roman" w:hAnsi="Times New Roman" w:cs="Times New Roman"/>
          <w:sz w:val="24"/>
          <w:szCs w:val="24"/>
        </w:rPr>
        <w:t xml:space="preserve"> 2004 </w:t>
      </w:r>
      <w:proofErr w:type="spellStart"/>
      <w:r w:rsidRPr="006E2875">
        <w:rPr>
          <w:rFonts w:ascii="Times New Roman" w:hAnsi="Times New Roman" w:cs="Times New Roman"/>
          <w:sz w:val="24"/>
          <w:szCs w:val="24"/>
        </w:rPr>
        <w:t>menyatakan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proofErr w:type="gramStart"/>
      <w:r w:rsidRPr="006E2875">
        <w:rPr>
          <w:rFonts w:ascii="Times New Roman" w:hAnsi="Times New Roman" w:cs="Times New Roman"/>
          <w:sz w:val="24"/>
          <w:szCs w:val="24"/>
        </w:rPr>
        <w:t>berikut</w:t>
      </w:r>
      <w:proofErr w:type="spellEnd"/>
      <w:r w:rsidRPr="006E2875">
        <w:rPr>
          <w:rFonts w:ascii="Times New Roman" w:hAnsi="Times New Roman" w:cs="Times New Roman"/>
          <w:sz w:val="24"/>
          <w:szCs w:val="24"/>
        </w:rPr>
        <w:t xml:space="preserve"> :</w:t>
      </w:r>
      <w:proofErr w:type="gramEnd"/>
      <w:r w:rsidRPr="006E2875">
        <w:rPr>
          <w:rFonts w:ascii="Times New Roman" w:hAnsi="Times New Roman" w:cs="Times New Roman"/>
          <w:sz w:val="24"/>
          <w:szCs w:val="24"/>
        </w:rPr>
        <w:t xml:space="preserve"> </w:t>
      </w:r>
    </w:p>
    <w:p w14:paraId="3C7CD8BD" w14:textId="77777777" w:rsidR="00792C1D" w:rsidRPr="006E2875" w:rsidRDefault="00792C1D" w:rsidP="006E2875">
      <w:pPr>
        <w:pStyle w:val="ListParagraph"/>
        <w:numPr>
          <w:ilvl w:val="1"/>
          <w:numId w:val="8"/>
        </w:numPr>
        <w:spacing w:after="0"/>
        <w:ind w:left="284" w:hanging="284"/>
        <w:contextualSpacing w:val="0"/>
        <w:jc w:val="both"/>
        <w:rPr>
          <w:rFonts w:ascii="Times New Roman" w:hAnsi="Times New Roman" w:cs="Times New Roman"/>
          <w:sz w:val="24"/>
          <w:szCs w:val="24"/>
        </w:rPr>
      </w:pP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mempunyai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dua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lebih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lunas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sedikitnya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satu</w:t>
      </w:r>
      <w:proofErr w:type="spellEnd"/>
      <w:r w:rsidRPr="006E2875">
        <w:rPr>
          <w:rFonts w:ascii="Times New Roman" w:hAnsi="Times New Roman" w:cs="Times New Roman"/>
          <w:sz w:val="24"/>
          <w:szCs w:val="24"/>
        </w:rPr>
        <w:t xml:space="preserve"> utang yang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jatuh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ditgih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dinyatakan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putusan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pengadilan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baik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permohonannya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sendiri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maupun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satu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lebih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krediturnya</w:t>
      </w:r>
      <w:proofErr w:type="spellEnd"/>
      <w:r w:rsidRPr="006E2875">
        <w:rPr>
          <w:rFonts w:ascii="Times New Roman" w:hAnsi="Times New Roman" w:cs="Times New Roman"/>
          <w:sz w:val="24"/>
          <w:szCs w:val="24"/>
        </w:rPr>
        <w:t xml:space="preserve">. </w:t>
      </w:r>
    </w:p>
    <w:p w14:paraId="1C93A540" w14:textId="77777777" w:rsidR="00792C1D" w:rsidRPr="006E2875" w:rsidRDefault="00792C1D" w:rsidP="006E2875">
      <w:pPr>
        <w:pStyle w:val="ListParagraph"/>
        <w:numPr>
          <w:ilvl w:val="1"/>
          <w:numId w:val="8"/>
        </w:numPr>
        <w:spacing w:after="0"/>
        <w:ind w:left="284" w:hanging="284"/>
        <w:contextualSpacing w:val="0"/>
        <w:jc w:val="both"/>
        <w:rPr>
          <w:rFonts w:ascii="Times New Roman" w:hAnsi="Times New Roman" w:cs="Times New Roman"/>
          <w:sz w:val="24"/>
          <w:szCs w:val="24"/>
        </w:rPr>
      </w:pP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sebagaimana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dimaksud</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ayat</w:t>
      </w:r>
      <w:proofErr w:type="spellEnd"/>
      <w:r w:rsidRPr="006E2875">
        <w:rPr>
          <w:rFonts w:ascii="Times New Roman" w:hAnsi="Times New Roman" w:cs="Times New Roman"/>
          <w:sz w:val="24"/>
          <w:szCs w:val="24"/>
        </w:rPr>
        <w:t xml:space="preserve"> (1)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juga </w:t>
      </w:r>
      <w:proofErr w:type="spellStart"/>
      <w:r w:rsidRPr="006E2875">
        <w:rPr>
          <w:rFonts w:ascii="Times New Roman" w:hAnsi="Times New Roman" w:cs="Times New Roman"/>
          <w:sz w:val="24"/>
          <w:szCs w:val="24"/>
        </w:rPr>
        <w:t>diajukan</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kejaksaan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kepentingan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umum</w:t>
      </w:r>
      <w:proofErr w:type="spellEnd"/>
      <w:r w:rsidRPr="006E2875">
        <w:rPr>
          <w:rFonts w:ascii="Times New Roman" w:hAnsi="Times New Roman" w:cs="Times New Roman"/>
          <w:sz w:val="24"/>
          <w:szCs w:val="24"/>
        </w:rPr>
        <w:t xml:space="preserve">. </w:t>
      </w:r>
    </w:p>
    <w:p w14:paraId="673752E0" w14:textId="77777777" w:rsidR="00792C1D" w:rsidRPr="006E2875" w:rsidRDefault="00792C1D" w:rsidP="006E2875">
      <w:pPr>
        <w:pStyle w:val="ListParagraph"/>
        <w:numPr>
          <w:ilvl w:val="1"/>
          <w:numId w:val="8"/>
        </w:numPr>
        <w:spacing w:after="0"/>
        <w:ind w:left="284" w:hanging="284"/>
        <w:contextualSpacing w:val="0"/>
        <w:jc w:val="both"/>
        <w:rPr>
          <w:rFonts w:ascii="Times New Roman" w:hAnsi="Times New Roman" w:cs="Times New Roman"/>
          <w:sz w:val="24"/>
          <w:szCs w:val="24"/>
        </w:rPr>
      </w:pP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bank, </w:t>
      </w: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pernyataan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diajukan</w:t>
      </w:r>
      <w:proofErr w:type="spellEnd"/>
      <w:r w:rsidRPr="006E2875">
        <w:rPr>
          <w:rFonts w:ascii="Times New Roman" w:hAnsi="Times New Roman" w:cs="Times New Roman"/>
          <w:sz w:val="24"/>
          <w:szCs w:val="24"/>
        </w:rPr>
        <w:t xml:space="preserve"> oleh Bank Indonesia. </w:t>
      </w:r>
    </w:p>
    <w:p w14:paraId="50735848" w14:textId="77777777" w:rsidR="00792C1D" w:rsidRPr="006E2875" w:rsidRDefault="00792C1D" w:rsidP="006E2875">
      <w:pPr>
        <w:pStyle w:val="ListParagraph"/>
        <w:numPr>
          <w:ilvl w:val="1"/>
          <w:numId w:val="8"/>
        </w:numPr>
        <w:spacing w:after="0"/>
        <w:ind w:left="284" w:hanging="284"/>
        <w:contextualSpacing w:val="0"/>
        <w:jc w:val="both"/>
        <w:rPr>
          <w:rFonts w:ascii="Times New Roman" w:hAnsi="Times New Roman" w:cs="Times New Roman"/>
          <w:sz w:val="24"/>
          <w:szCs w:val="24"/>
        </w:rPr>
      </w:pP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perusahaan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efek</w:t>
      </w:r>
      <w:proofErr w:type="spellEnd"/>
      <w:r w:rsidRPr="006E2875">
        <w:rPr>
          <w:rFonts w:ascii="Times New Roman" w:hAnsi="Times New Roman" w:cs="Times New Roman"/>
          <w:sz w:val="24"/>
          <w:szCs w:val="24"/>
        </w:rPr>
        <w:t xml:space="preserve">, bursa </w:t>
      </w:r>
      <w:proofErr w:type="spellStart"/>
      <w:r w:rsidRPr="006E2875">
        <w:rPr>
          <w:rFonts w:ascii="Times New Roman" w:hAnsi="Times New Roman" w:cs="Times New Roman"/>
          <w:sz w:val="24"/>
          <w:szCs w:val="24"/>
        </w:rPr>
        <w:t>efek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lembaga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kliring</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penjaminan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lembaga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penyimpanan</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penyelesaian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pernyataan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diajukan</w:t>
      </w:r>
      <w:proofErr w:type="spellEnd"/>
      <w:r w:rsidRPr="006E2875">
        <w:rPr>
          <w:rFonts w:ascii="Times New Roman" w:hAnsi="Times New Roman" w:cs="Times New Roman"/>
          <w:sz w:val="24"/>
          <w:szCs w:val="24"/>
        </w:rPr>
        <w:t xml:space="preserve"> oleh badan </w:t>
      </w:r>
      <w:proofErr w:type="spellStart"/>
      <w:r w:rsidRPr="006E2875">
        <w:rPr>
          <w:rFonts w:ascii="Times New Roman" w:hAnsi="Times New Roman" w:cs="Times New Roman"/>
          <w:sz w:val="24"/>
          <w:szCs w:val="24"/>
        </w:rPr>
        <w:t>pengawas</w:t>
      </w:r>
      <w:proofErr w:type="spellEnd"/>
      <w:r w:rsidRPr="006E2875">
        <w:rPr>
          <w:rFonts w:ascii="Times New Roman" w:hAnsi="Times New Roman" w:cs="Times New Roman"/>
          <w:sz w:val="24"/>
          <w:szCs w:val="24"/>
        </w:rPr>
        <w:t xml:space="preserve"> pasar modal. </w:t>
      </w:r>
    </w:p>
    <w:p w14:paraId="740E9420" w14:textId="77777777" w:rsidR="00792C1D" w:rsidRPr="006E2875" w:rsidRDefault="00792C1D" w:rsidP="006E2875">
      <w:pPr>
        <w:pStyle w:val="ListParagraph"/>
        <w:numPr>
          <w:ilvl w:val="1"/>
          <w:numId w:val="8"/>
        </w:numPr>
        <w:spacing w:after="0"/>
        <w:ind w:left="284" w:hanging="284"/>
        <w:contextualSpacing w:val="0"/>
        <w:jc w:val="both"/>
        <w:rPr>
          <w:rFonts w:ascii="Times New Roman" w:hAnsi="Times New Roman" w:cs="Times New Roman"/>
          <w:sz w:val="24"/>
          <w:szCs w:val="24"/>
          <w:lang w:val="id"/>
        </w:rPr>
      </w:pP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perusahaan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asuransi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perusahaan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reasuransi</w:t>
      </w:r>
      <w:proofErr w:type="spellEnd"/>
      <w:r w:rsidRPr="006E2875">
        <w:rPr>
          <w:rFonts w:ascii="Times New Roman" w:hAnsi="Times New Roman" w:cs="Times New Roman"/>
          <w:sz w:val="24"/>
          <w:szCs w:val="24"/>
        </w:rPr>
        <w:t xml:space="preserve">, dana </w:t>
      </w:r>
      <w:proofErr w:type="spellStart"/>
      <w:r w:rsidRPr="006E2875">
        <w:rPr>
          <w:rFonts w:ascii="Times New Roman" w:hAnsi="Times New Roman" w:cs="Times New Roman"/>
          <w:sz w:val="24"/>
          <w:szCs w:val="24"/>
        </w:rPr>
        <w:t>pensiun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Badan Usaha Milik Negara yang </w:t>
      </w:r>
      <w:proofErr w:type="spellStart"/>
      <w:r w:rsidRPr="006E2875">
        <w:rPr>
          <w:rFonts w:ascii="Times New Roman" w:hAnsi="Times New Roman" w:cs="Times New Roman"/>
          <w:sz w:val="24"/>
          <w:szCs w:val="24"/>
        </w:rPr>
        <w:t>bergerak</w:t>
      </w:r>
      <w:proofErr w:type="spellEnd"/>
      <w:r w:rsidRPr="006E2875">
        <w:rPr>
          <w:rFonts w:ascii="Times New Roman" w:hAnsi="Times New Roman" w:cs="Times New Roman"/>
          <w:sz w:val="24"/>
          <w:szCs w:val="24"/>
        </w:rPr>
        <w:t xml:space="preserve"> di </w:t>
      </w:r>
      <w:proofErr w:type="spellStart"/>
      <w:r w:rsidRPr="006E2875">
        <w:rPr>
          <w:rFonts w:ascii="Times New Roman" w:hAnsi="Times New Roman" w:cs="Times New Roman"/>
          <w:sz w:val="24"/>
          <w:szCs w:val="24"/>
        </w:rPr>
        <w:t>bidang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kepentingan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publik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pernyataan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diajukan</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menteri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keuangan</w:t>
      </w:r>
      <w:proofErr w:type="spellEnd"/>
      <w:r w:rsidRPr="006E2875">
        <w:rPr>
          <w:rFonts w:ascii="Times New Roman" w:hAnsi="Times New Roman" w:cs="Times New Roman"/>
          <w:sz w:val="24"/>
          <w:szCs w:val="24"/>
        </w:rPr>
        <w:t>.</w:t>
      </w:r>
    </w:p>
    <w:p w14:paraId="6E5584E3" w14:textId="77777777" w:rsidR="00C13CB8" w:rsidRPr="006E2875" w:rsidRDefault="00C13CB8" w:rsidP="006E2875">
      <w:pPr>
        <w:shd w:val="clear" w:color="auto" w:fill="FFFFFF"/>
        <w:spacing w:after="0"/>
        <w:ind w:firstLine="567"/>
        <w:jc w:val="both"/>
        <w:rPr>
          <w:rFonts w:ascii="Times New Roman" w:eastAsia="Times New Roman" w:hAnsi="Times New Roman" w:cs="Times New Roman"/>
          <w:color w:val="000000"/>
          <w:sz w:val="17"/>
          <w:szCs w:val="17"/>
        </w:rPr>
      </w:pPr>
      <w:proofErr w:type="spellStart"/>
      <w:r w:rsidRPr="006E2875">
        <w:rPr>
          <w:rFonts w:ascii="Times New Roman" w:eastAsia="Times New Roman" w:hAnsi="Times New Roman" w:cs="Times New Roman"/>
          <w:color w:val="000000"/>
          <w:sz w:val="24"/>
          <w:szCs w:val="24"/>
        </w:rPr>
        <w:t>Permohonan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pernyataan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diajukan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Pengadilan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Niaga</w:t>
      </w:r>
      <w:proofErr w:type="spellEnd"/>
      <w:r w:rsidRPr="006E2875">
        <w:rPr>
          <w:rFonts w:ascii="Times New Roman" w:eastAsia="Times New Roman" w:hAnsi="Times New Roman" w:cs="Times New Roman"/>
          <w:color w:val="000000"/>
          <w:sz w:val="24"/>
          <w:szCs w:val="24"/>
        </w:rPr>
        <w:t xml:space="preserve"> dan yang </w:t>
      </w:r>
      <w:proofErr w:type="spellStart"/>
      <w:r w:rsidRPr="006E2875">
        <w:rPr>
          <w:rFonts w:ascii="Times New Roman" w:eastAsia="Times New Roman" w:hAnsi="Times New Roman" w:cs="Times New Roman"/>
          <w:color w:val="000000"/>
          <w:sz w:val="24"/>
          <w:szCs w:val="24"/>
        </w:rPr>
        <w:t>berhak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mengajukannya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antara</w:t>
      </w:r>
      <w:proofErr w:type="spellEnd"/>
      <w:r w:rsidRPr="006E2875">
        <w:rPr>
          <w:rFonts w:ascii="Times New Roman" w:eastAsia="Times New Roman" w:hAnsi="Times New Roman" w:cs="Times New Roman"/>
          <w:color w:val="000000"/>
          <w:sz w:val="24"/>
          <w:szCs w:val="24"/>
        </w:rPr>
        <w:t xml:space="preserve"> lain </w:t>
      </w:r>
      <w:proofErr w:type="spellStart"/>
      <w:r w:rsidRPr="006E2875">
        <w:rPr>
          <w:rFonts w:ascii="Times New Roman" w:eastAsia="Times New Roman" w:hAnsi="Times New Roman" w:cs="Times New Roman"/>
          <w:color w:val="000000"/>
          <w:sz w:val="24"/>
          <w:szCs w:val="24"/>
        </w:rPr>
        <w:t>adalah</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Kreditur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Bank Indonesia, Menteri </w:t>
      </w:r>
      <w:proofErr w:type="spellStart"/>
      <w:r w:rsidRPr="006E2875">
        <w:rPr>
          <w:rFonts w:ascii="Times New Roman" w:eastAsia="Times New Roman" w:hAnsi="Times New Roman" w:cs="Times New Roman"/>
          <w:color w:val="000000"/>
          <w:sz w:val="24"/>
          <w:szCs w:val="24"/>
        </w:rPr>
        <w:t>Keuangan</w:t>
      </w:r>
      <w:proofErr w:type="spellEnd"/>
      <w:r w:rsidRPr="006E2875">
        <w:rPr>
          <w:rFonts w:ascii="Times New Roman" w:eastAsia="Times New Roman" w:hAnsi="Times New Roman" w:cs="Times New Roman"/>
          <w:color w:val="000000"/>
          <w:sz w:val="24"/>
          <w:szCs w:val="24"/>
        </w:rPr>
        <w:t xml:space="preserve">, Badan </w:t>
      </w:r>
      <w:proofErr w:type="spellStart"/>
      <w:r w:rsidRPr="006E2875">
        <w:rPr>
          <w:rFonts w:ascii="Times New Roman" w:eastAsia="Times New Roman" w:hAnsi="Times New Roman" w:cs="Times New Roman"/>
          <w:color w:val="000000"/>
          <w:sz w:val="24"/>
          <w:szCs w:val="24"/>
        </w:rPr>
        <w:t>Pengawas</w:t>
      </w:r>
      <w:proofErr w:type="spellEnd"/>
      <w:r w:rsidRPr="006E2875">
        <w:rPr>
          <w:rFonts w:ascii="Times New Roman" w:eastAsia="Times New Roman" w:hAnsi="Times New Roman" w:cs="Times New Roman"/>
          <w:color w:val="000000"/>
          <w:sz w:val="24"/>
          <w:szCs w:val="24"/>
        </w:rPr>
        <w:t xml:space="preserve"> Pasar Modal dan </w:t>
      </w:r>
      <w:proofErr w:type="spellStart"/>
      <w:r w:rsidRPr="006E2875">
        <w:rPr>
          <w:rFonts w:ascii="Times New Roman" w:eastAsia="Times New Roman" w:hAnsi="Times New Roman" w:cs="Times New Roman"/>
          <w:color w:val="000000"/>
          <w:sz w:val="24"/>
          <w:szCs w:val="24"/>
        </w:rPr>
        <w:t>Jaksa</w:t>
      </w:r>
      <w:proofErr w:type="spellEnd"/>
      <w:r w:rsidRPr="006E2875">
        <w:rPr>
          <w:rFonts w:ascii="Times New Roman" w:eastAsia="Times New Roman" w:hAnsi="Times New Roman" w:cs="Times New Roman"/>
          <w:color w:val="000000"/>
          <w:sz w:val="24"/>
          <w:szCs w:val="24"/>
        </w:rPr>
        <w:t xml:space="preserve"> demi </w:t>
      </w:r>
      <w:proofErr w:type="spellStart"/>
      <w:r w:rsidRPr="006E2875">
        <w:rPr>
          <w:rFonts w:ascii="Times New Roman" w:eastAsia="Times New Roman" w:hAnsi="Times New Roman" w:cs="Times New Roman"/>
          <w:color w:val="000000"/>
          <w:sz w:val="24"/>
          <w:szCs w:val="24"/>
        </w:rPr>
        <w:t>kepentingan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umum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Permohonan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pernyataan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telah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diterima</w:t>
      </w:r>
      <w:proofErr w:type="spellEnd"/>
      <w:r w:rsidRPr="006E2875">
        <w:rPr>
          <w:rFonts w:ascii="Times New Roman" w:eastAsia="Times New Roman" w:hAnsi="Times New Roman" w:cs="Times New Roman"/>
          <w:color w:val="000000"/>
          <w:sz w:val="24"/>
          <w:szCs w:val="24"/>
        </w:rPr>
        <w:t xml:space="preserve"> oleh </w:t>
      </w:r>
      <w:proofErr w:type="spellStart"/>
      <w:r w:rsidRPr="006E2875">
        <w:rPr>
          <w:rFonts w:ascii="Times New Roman" w:eastAsia="Times New Roman" w:hAnsi="Times New Roman" w:cs="Times New Roman"/>
          <w:color w:val="000000"/>
          <w:sz w:val="24"/>
          <w:szCs w:val="24"/>
        </w:rPr>
        <w:t>pengadilan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akan</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diproses</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melalui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sidang</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pemeriksaan</w:t>
      </w:r>
      <w:proofErr w:type="spellEnd"/>
      <w:r w:rsidRPr="006E2875">
        <w:rPr>
          <w:rFonts w:ascii="Times New Roman" w:eastAsia="Times New Roman" w:hAnsi="Times New Roman" w:cs="Times New Roman"/>
          <w:color w:val="000000"/>
          <w:sz w:val="24"/>
          <w:szCs w:val="24"/>
        </w:rPr>
        <w:t xml:space="preserve"> dan </w:t>
      </w:r>
      <w:proofErr w:type="spellStart"/>
      <w:r w:rsidRPr="006E2875">
        <w:rPr>
          <w:rFonts w:ascii="Times New Roman" w:eastAsia="Times New Roman" w:hAnsi="Times New Roman" w:cs="Times New Roman"/>
          <w:color w:val="000000"/>
          <w:sz w:val="24"/>
          <w:szCs w:val="24"/>
        </w:rPr>
        <w:t>selambat-lambatnya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putusan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harus</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dibacakan</w:t>
      </w:r>
      <w:proofErr w:type="spellEnd"/>
      <w:r w:rsidRPr="006E2875">
        <w:rPr>
          <w:rFonts w:ascii="Times New Roman" w:eastAsia="Times New Roman" w:hAnsi="Times New Roman" w:cs="Times New Roman"/>
          <w:color w:val="000000"/>
          <w:sz w:val="24"/>
          <w:szCs w:val="24"/>
        </w:rPr>
        <w:t xml:space="preserve"> 60 (</w:t>
      </w:r>
      <w:proofErr w:type="spellStart"/>
      <w:r w:rsidRPr="006E2875">
        <w:rPr>
          <w:rFonts w:ascii="Times New Roman" w:eastAsia="Times New Roman" w:hAnsi="Times New Roman" w:cs="Times New Roman"/>
          <w:color w:val="000000"/>
          <w:sz w:val="24"/>
          <w:szCs w:val="24"/>
        </w:rPr>
        <w:t>enam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puluh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setelah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tanggal</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pendaftaran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permohonan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pernyataan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w:t>
      </w:r>
      <w:r w:rsidRPr="006E2875">
        <w:rPr>
          <w:rFonts w:ascii="Times New Roman" w:eastAsia="Times New Roman" w:hAnsi="Times New Roman" w:cs="Times New Roman"/>
          <w:color w:val="000000"/>
          <w:sz w:val="17"/>
          <w:szCs w:val="17"/>
        </w:rPr>
        <w:t xml:space="preserve"> </w:t>
      </w:r>
      <w:proofErr w:type="spellStart"/>
      <w:r w:rsidRPr="006E2875">
        <w:rPr>
          <w:rFonts w:ascii="Times New Roman" w:eastAsia="Times New Roman" w:hAnsi="Times New Roman" w:cs="Times New Roman"/>
          <w:color w:val="000000"/>
          <w:sz w:val="24"/>
          <w:szCs w:val="24"/>
        </w:rPr>
        <w:t>Akibat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Kepailitan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Terhadap</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Kewenangan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Dalam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Bidang</w:t>
      </w:r>
      <w:proofErr w:type="spellEnd"/>
      <w:r w:rsidRPr="006E2875">
        <w:rPr>
          <w:rFonts w:ascii="Times New Roman" w:eastAsia="Times New Roman" w:hAnsi="Times New Roman" w:cs="Times New Roman"/>
          <w:color w:val="000000"/>
          <w:sz w:val="24"/>
          <w:szCs w:val="24"/>
        </w:rPr>
        <w:t xml:space="preserve"> Hukum </w:t>
      </w:r>
      <w:proofErr w:type="spellStart"/>
      <w:r w:rsidRPr="006E2875">
        <w:rPr>
          <w:rFonts w:ascii="Times New Roman" w:eastAsia="Times New Roman" w:hAnsi="Times New Roman" w:cs="Times New Roman"/>
          <w:color w:val="000000"/>
          <w:sz w:val="24"/>
          <w:szCs w:val="24"/>
        </w:rPr>
        <w:t>Kekayaan</w:t>
      </w:r>
      <w:proofErr w:type="spellEnd"/>
    </w:p>
    <w:p w14:paraId="61D7DCA4" w14:textId="77777777" w:rsidR="00C13CB8" w:rsidRPr="006E2875" w:rsidRDefault="00C13CB8" w:rsidP="006E2875">
      <w:pPr>
        <w:shd w:val="clear" w:color="auto" w:fill="FFFFFF"/>
        <w:spacing w:after="0"/>
        <w:ind w:firstLine="567"/>
        <w:jc w:val="both"/>
        <w:rPr>
          <w:rFonts w:ascii="Times New Roman" w:eastAsia="Times New Roman" w:hAnsi="Times New Roman" w:cs="Times New Roman"/>
          <w:color w:val="000000"/>
          <w:sz w:val="17"/>
          <w:szCs w:val="17"/>
        </w:rPr>
      </w:pPr>
      <w:proofErr w:type="spellStart"/>
      <w:r w:rsidRPr="006E2875">
        <w:rPr>
          <w:rFonts w:ascii="Times New Roman" w:eastAsia="Times New Roman" w:hAnsi="Times New Roman" w:cs="Times New Roman"/>
          <w:color w:val="000000"/>
          <w:sz w:val="24"/>
          <w:szCs w:val="24"/>
        </w:rPr>
        <w:t>Kepailitan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diawali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pengajuan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permohonan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pernyataan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dan </w:t>
      </w:r>
      <w:proofErr w:type="spellStart"/>
      <w:r w:rsidRPr="006E2875">
        <w:rPr>
          <w:rFonts w:ascii="Times New Roman" w:eastAsia="Times New Roman" w:hAnsi="Times New Roman" w:cs="Times New Roman"/>
          <w:color w:val="000000"/>
          <w:sz w:val="24"/>
          <w:szCs w:val="24"/>
        </w:rPr>
        <w:t>akan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menghasilkan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sebuah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putusan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Dalam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putusan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beberapa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akibat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bagi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salah </w:t>
      </w:r>
      <w:proofErr w:type="spellStart"/>
      <w:r w:rsidRPr="006E2875">
        <w:rPr>
          <w:rFonts w:ascii="Times New Roman" w:eastAsia="Times New Roman" w:hAnsi="Times New Roman" w:cs="Times New Roman"/>
          <w:color w:val="000000"/>
          <w:sz w:val="24"/>
          <w:szCs w:val="24"/>
        </w:rPr>
        <w:t>satunya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berakibat</w:t>
      </w:r>
      <w:proofErr w:type="spellEnd"/>
      <w:r w:rsidRPr="006E2875">
        <w:rPr>
          <w:rFonts w:ascii="Times New Roman" w:eastAsia="Times New Roman" w:hAnsi="Times New Roman" w:cs="Times New Roman"/>
          <w:color w:val="000000"/>
          <w:sz w:val="24"/>
          <w:szCs w:val="24"/>
        </w:rPr>
        <w:t xml:space="preserve"> pada </w:t>
      </w:r>
      <w:proofErr w:type="spellStart"/>
      <w:r w:rsidRPr="006E2875">
        <w:rPr>
          <w:rFonts w:ascii="Times New Roman" w:eastAsia="Times New Roman" w:hAnsi="Times New Roman" w:cs="Times New Roman"/>
          <w:color w:val="000000"/>
          <w:sz w:val="24"/>
          <w:szCs w:val="24"/>
        </w:rPr>
        <w:t>kewenangan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berbuat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dalam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bidang</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kekayaan</w:t>
      </w:r>
      <w:proofErr w:type="spellEnd"/>
      <w:r w:rsidRPr="006E2875">
        <w:rPr>
          <w:rFonts w:ascii="Times New Roman" w:eastAsia="Times New Roman" w:hAnsi="Times New Roman" w:cs="Times New Roman"/>
          <w:color w:val="000000"/>
          <w:sz w:val="24"/>
          <w:szCs w:val="24"/>
        </w:rPr>
        <w:t xml:space="preserve">. Hal </w:t>
      </w:r>
      <w:proofErr w:type="spellStart"/>
      <w:r w:rsidRPr="006E2875">
        <w:rPr>
          <w:rFonts w:ascii="Times New Roman" w:eastAsia="Times New Roman" w:hAnsi="Times New Roman" w:cs="Times New Roman"/>
          <w:color w:val="000000"/>
          <w:sz w:val="24"/>
          <w:szCs w:val="24"/>
        </w:rPr>
        <w:t>ini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mengakibatkan</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kewenangan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menjadi</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sangat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terbatas</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melakukan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memberikan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suatu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keuntungan</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atau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menambah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jumlah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kekayaan</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selanjutnya</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dijadikan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sebagai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boedel</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Tetapi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apabila</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dimungkinkan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mendatangkan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kerugian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atau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mengurangi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kurator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meminta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pembatalan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telah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dilakukan</w:t>
      </w:r>
      <w:proofErr w:type="spellEnd"/>
      <w:r w:rsidRPr="006E2875">
        <w:rPr>
          <w:rFonts w:ascii="Times New Roman" w:eastAsia="Times New Roman" w:hAnsi="Times New Roman" w:cs="Times New Roman"/>
          <w:color w:val="000000"/>
          <w:sz w:val="24"/>
          <w:szCs w:val="24"/>
        </w:rPr>
        <w:t xml:space="preserve"> oleh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Pembatalan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bersifat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relatif</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artinya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hal</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itu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digunakan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untuk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kepentingan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sebagaimana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diatur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dalam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Pasal</w:t>
      </w:r>
      <w:proofErr w:type="spellEnd"/>
      <w:r w:rsidRPr="006E2875">
        <w:rPr>
          <w:rFonts w:ascii="Times New Roman" w:eastAsia="Times New Roman" w:hAnsi="Times New Roman" w:cs="Times New Roman"/>
          <w:color w:val="000000"/>
          <w:sz w:val="24"/>
          <w:szCs w:val="24"/>
        </w:rPr>
        <w:t xml:space="preserve"> 41 UUK 2004. Tindakan yang </w:t>
      </w:r>
      <w:proofErr w:type="spellStart"/>
      <w:r w:rsidRPr="006E2875">
        <w:rPr>
          <w:rFonts w:ascii="Times New Roman" w:eastAsia="Times New Roman" w:hAnsi="Times New Roman" w:cs="Times New Roman"/>
          <w:color w:val="000000"/>
          <w:sz w:val="24"/>
          <w:szCs w:val="24"/>
        </w:rPr>
        <w:t>dilakukan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kurator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untuk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meminta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pembatalan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Actio</w:t>
      </w:r>
      <w:proofErr w:type="spellEnd"/>
      <w:r w:rsidRPr="006E2875">
        <w:rPr>
          <w:rFonts w:ascii="Times New Roman" w:eastAsia="Times New Roman" w:hAnsi="Times New Roman" w:cs="Times New Roman"/>
          <w:color w:val="000000"/>
          <w:sz w:val="24"/>
          <w:szCs w:val="24"/>
        </w:rPr>
        <w:t xml:space="preserve"> Paulina. </w:t>
      </w:r>
      <w:proofErr w:type="spellStart"/>
      <w:r w:rsidRPr="006E2875">
        <w:rPr>
          <w:rFonts w:ascii="Times New Roman" w:eastAsia="Times New Roman" w:hAnsi="Times New Roman" w:cs="Times New Roman"/>
          <w:color w:val="000000"/>
          <w:sz w:val="24"/>
          <w:szCs w:val="24"/>
        </w:rPr>
        <w:t>Selain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untuk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melindungi</w:t>
      </w:r>
      <w:proofErr w:type="spellEnd"/>
      <w:r w:rsidRPr="006E2875">
        <w:rPr>
          <w:rFonts w:ascii="Times New Roman" w:eastAsia="Times New Roman" w:hAnsi="Times New Roman" w:cs="Times New Roman"/>
          <w:color w:val="000000"/>
          <w:sz w:val="24"/>
          <w:szCs w:val="24"/>
        </w:rPr>
        <w:t xml:space="preserve"> agar </w:t>
      </w:r>
      <w:proofErr w:type="spellStart"/>
      <w:r w:rsidRPr="006E2875">
        <w:rPr>
          <w:rFonts w:ascii="Times New Roman" w:eastAsia="Times New Roman" w:hAnsi="Times New Roman" w:cs="Times New Roman"/>
          <w:color w:val="000000"/>
          <w:sz w:val="24"/>
          <w:szCs w:val="24"/>
        </w:rPr>
        <w:t>harta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tidak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berkurang</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pembatalan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juga </w:t>
      </w:r>
      <w:proofErr w:type="spellStart"/>
      <w:r w:rsidRPr="006E2875">
        <w:rPr>
          <w:rFonts w:ascii="Times New Roman" w:eastAsia="Times New Roman" w:hAnsi="Times New Roman" w:cs="Times New Roman"/>
          <w:color w:val="000000"/>
          <w:sz w:val="24"/>
          <w:szCs w:val="24"/>
        </w:rPr>
        <w:t>dilakukan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untuk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melindungi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kepentingan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kreditur</w:t>
      </w:r>
      <w:proofErr w:type="spellEnd"/>
      <w:r w:rsidRPr="006E2875">
        <w:rPr>
          <w:rFonts w:ascii="Times New Roman" w:eastAsia="Times New Roman" w:hAnsi="Times New Roman" w:cs="Times New Roman"/>
          <w:color w:val="000000"/>
          <w:sz w:val="24"/>
          <w:szCs w:val="24"/>
        </w:rPr>
        <w:t xml:space="preserve">, agar </w:t>
      </w:r>
      <w:proofErr w:type="spellStart"/>
      <w:r w:rsidRPr="006E2875">
        <w:rPr>
          <w:rFonts w:ascii="Times New Roman" w:eastAsia="Times New Roman" w:hAnsi="Times New Roman" w:cs="Times New Roman"/>
          <w:color w:val="000000"/>
          <w:sz w:val="24"/>
          <w:szCs w:val="24"/>
        </w:rPr>
        <w:t>tidak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dirugikan</w:t>
      </w:r>
      <w:proofErr w:type="spellEnd"/>
      <w:r w:rsidRPr="006E2875">
        <w:rPr>
          <w:rFonts w:ascii="Times New Roman" w:eastAsia="Times New Roman" w:hAnsi="Times New Roman" w:cs="Times New Roman"/>
          <w:color w:val="000000"/>
          <w:sz w:val="24"/>
          <w:szCs w:val="24"/>
        </w:rPr>
        <w:t>.</w:t>
      </w:r>
    </w:p>
    <w:p w14:paraId="31387A3D" w14:textId="77777777" w:rsidR="00C13CB8" w:rsidRPr="006E2875" w:rsidRDefault="00C13CB8" w:rsidP="006E2875">
      <w:pPr>
        <w:shd w:val="clear" w:color="auto" w:fill="FFFFFF"/>
        <w:spacing w:after="0"/>
        <w:ind w:firstLine="567"/>
        <w:jc w:val="both"/>
        <w:rPr>
          <w:rFonts w:ascii="Times New Roman" w:eastAsia="Times New Roman" w:hAnsi="Times New Roman" w:cs="Times New Roman"/>
          <w:color w:val="000000"/>
          <w:sz w:val="17"/>
          <w:szCs w:val="17"/>
        </w:rPr>
      </w:pPr>
      <w:proofErr w:type="spellStart"/>
      <w:r w:rsidRPr="006E2875">
        <w:rPr>
          <w:rFonts w:ascii="Times New Roman" w:eastAsia="Times New Roman" w:hAnsi="Times New Roman" w:cs="Times New Roman"/>
          <w:color w:val="000000"/>
          <w:sz w:val="24"/>
          <w:szCs w:val="24"/>
        </w:rPr>
        <w:t>Sebagimana</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diatur</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dalam</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Pasal</w:t>
      </w:r>
      <w:proofErr w:type="spellEnd"/>
      <w:r w:rsidRPr="006E2875">
        <w:rPr>
          <w:rFonts w:ascii="Times New Roman" w:eastAsia="Times New Roman" w:hAnsi="Times New Roman" w:cs="Times New Roman"/>
          <w:color w:val="000000"/>
          <w:sz w:val="24"/>
          <w:szCs w:val="24"/>
        </w:rPr>
        <w:t xml:space="preserve"> 41 </w:t>
      </w:r>
      <w:proofErr w:type="spellStart"/>
      <w:r w:rsidRPr="006E2875">
        <w:rPr>
          <w:rFonts w:ascii="Times New Roman" w:eastAsia="Times New Roman" w:hAnsi="Times New Roman" w:cs="Times New Roman"/>
          <w:color w:val="000000"/>
          <w:sz w:val="24"/>
          <w:szCs w:val="24"/>
        </w:rPr>
        <w:t>ayat</w:t>
      </w:r>
      <w:proofErr w:type="spellEnd"/>
      <w:r w:rsidRPr="006E2875">
        <w:rPr>
          <w:rFonts w:ascii="Times New Roman" w:eastAsia="Times New Roman" w:hAnsi="Times New Roman" w:cs="Times New Roman"/>
          <w:color w:val="000000"/>
          <w:sz w:val="24"/>
          <w:szCs w:val="24"/>
        </w:rPr>
        <w:t xml:space="preserve"> (2) UUK 2004, </w:t>
      </w:r>
      <w:proofErr w:type="spellStart"/>
      <w:r w:rsidRPr="006E2875">
        <w:rPr>
          <w:rFonts w:ascii="Times New Roman" w:eastAsia="Times New Roman" w:hAnsi="Times New Roman" w:cs="Times New Roman"/>
          <w:color w:val="000000"/>
          <w:sz w:val="24"/>
          <w:szCs w:val="24"/>
        </w:rPr>
        <w:t>dinyatakan</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bahwa</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Pembatalan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hanya</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dilakukan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apabila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dibuktikan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bahwa</w:t>
      </w:r>
      <w:proofErr w:type="spellEnd"/>
      <w:r w:rsidRPr="006E2875">
        <w:rPr>
          <w:rFonts w:ascii="Times New Roman" w:eastAsia="Times New Roman" w:hAnsi="Times New Roman" w:cs="Times New Roman"/>
          <w:color w:val="000000"/>
          <w:sz w:val="24"/>
          <w:szCs w:val="24"/>
        </w:rPr>
        <w:t xml:space="preserve"> pada </w:t>
      </w:r>
      <w:proofErr w:type="spellStart"/>
      <w:r w:rsidRPr="006E2875">
        <w:rPr>
          <w:rFonts w:ascii="Times New Roman" w:eastAsia="Times New Roman" w:hAnsi="Times New Roman" w:cs="Times New Roman"/>
          <w:color w:val="000000"/>
          <w:sz w:val="24"/>
          <w:szCs w:val="24"/>
        </w:rPr>
        <w:t>saat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dilakukan</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dan </w:t>
      </w:r>
      <w:proofErr w:type="spellStart"/>
      <w:r w:rsidRPr="006E2875">
        <w:rPr>
          <w:rFonts w:ascii="Times New Roman" w:eastAsia="Times New Roman" w:hAnsi="Times New Roman" w:cs="Times New Roman"/>
          <w:color w:val="000000"/>
          <w:sz w:val="24"/>
          <w:szCs w:val="24"/>
        </w:rPr>
        <w:t>pihak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siapa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dilakukan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mengetahui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atau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sepatutnya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mengetahui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bahwa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mengakibatkan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kerugian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bagi</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Kreditor</w:t>
      </w:r>
      <w:proofErr w:type="spellEnd"/>
      <w:r w:rsidRPr="006E2875">
        <w:rPr>
          <w:rFonts w:ascii="Times New Roman" w:eastAsia="Times New Roman" w:hAnsi="Times New Roman" w:cs="Times New Roman"/>
          <w:color w:val="000000"/>
          <w:sz w:val="24"/>
          <w:szCs w:val="24"/>
        </w:rPr>
        <w:t>”.</w:t>
      </w:r>
    </w:p>
    <w:p w14:paraId="5EB636E6" w14:textId="77777777" w:rsidR="00C13CB8" w:rsidRPr="006E2875" w:rsidRDefault="00C13CB8" w:rsidP="006E2875">
      <w:pPr>
        <w:shd w:val="clear" w:color="auto" w:fill="FFFFFF"/>
        <w:spacing w:after="0"/>
        <w:ind w:firstLine="567"/>
        <w:jc w:val="both"/>
        <w:rPr>
          <w:rFonts w:ascii="Times New Roman" w:eastAsia="Times New Roman" w:hAnsi="Times New Roman" w:cs="Times New Roman"/>
          <w:color w:val="000000"/>
          <w:sz w:val="17"/>
          <w:szCs w:val="17"/>
        </w:rPr>
      </w:pPr>
      <w:r w:rsidRPr="006E2875">
        <w:rPr>
          <w:rFonts w:ascii="Times New Roman" w:eastAsia="Times New Roman" w:hAnsi="Times New Roman" w:cs="Times New Roman"/>
          <w:color w:val="000000"/>
          <w:sz w:val="24"/>
          <w:szCs w:val="24"/>
        </w:rPr>
        <w:t xml:space="preserve">UUK 2004 juga </w:t>
      </w:r>
      <w:proofErr w:type="spellStart"/>
      <w:r w:rsidRPr="006E2875">
        <w:rPr>
          <w:rFonts w:ascii="Times New Roman" w:eastAsia="Times New Roman" w:hAnsi="Times New Roman" w:cs="Times New Roman"/>
          <w:color w:val="000000"/>
          <w:sz w:val="24"/>
          <w:szCs w:val="24"/>
        </w:rPr>
        <w:t>mengatur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mengenai</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satu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pihak</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dilakukan</w:t>
      </w:r>
      <w:proofErr w:type="spellEnd"/>
      <w:r w:rsidRPr="006E2875">
        <w:rPr>
          <w:rFonts w:ascii="Times New Roman" w:eastAsia="Times New Roman" w:hAnsi="Times New Roman" w:cs="Times New Roman"/>
          <w:color w:val="000000"/>
          <w:sz w:val="24"/>
          <w:szCs w:val="24"/>
        </w:rPr>
        <w:t xml:space="preserve"> oleh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yakni</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hibah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Hibah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diatur</w:t>
      </w:r>
      <w:proofErr w:type="spellEnd"/>
      <w:r w:rsidRPr="006E2875">
        <w:rPr>
          <w:rFonts w:ascii="Times New Roman" w:eastAsia="Times New Roman" w:hAnsi="Times New Roman" w:cs="Times New Roman"/>
          <w:color w:val="000000"/>
          <w:sz w:val="24"/>
          <w:szCs w:val="24"/>
        </w:rPr>
        <w:t xml:space="preserve"> pada </w:t>
      </w:r>
      <w:proofErr w:type="spellStart"/>
      <w:r w:rsidRPr="006E2875">
        <w:rPr>
          <w:rFonts w:ascii="Times New Roman" w:eastAsia="Times New Roman" w:hAnsi="Times New Roman" w:cs="Times New Roman"/>
          <w:color w:val="000000"/>
          <w:sz w:val="24"/>
          <w:szCs w:val="24"/>
        </w:rPr>
        <w:t>Pasal</w:t>
      </w:r>
      <w:proofErr w:type="spellEnd"/>
      <w:r w:rsidRPr="006E2875">
        <w:rPr>
          <w:rFonts w:ascii="Times New Roman" w:eastAsia="Times New Roman" w:hAnsi="Times New Roman" w:cs="Times New Roman"/>
          <w:color w:val="000000"/>
          <w:sz w:val="24"/>
          <w:szCs w:val="24"/>
        </w:rPr>
        <w:t xml:space="preserve"> 43 UUK 2004 yang </w:t>
      </w:r>
      <w:proofErr w:type="spellStart"/>
      <w:r w:rsidRPr="006E2875">
        <w:rPr>
          <w:rFonts w:ascii="Times New Roman" w:eastAsia="Times New Roman" w:hAnsi="Times New Roman" w:cs="Times New Roman"/>
          <w:color w:val="000000"/>
          <w:sz w:val="24"/>
          <w:szCs w:val="24"/>
        </w:rPr>
        <w:t>berbunyi</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Hibah</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dilakukan</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Debitor</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dimintakan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pembatalan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kepada</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Pengadilan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apabila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Kurator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membuktikan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bahwa</w:t>
      </w:r>
      <w:proofErr w:type="spellEnd"/>
      <w:r w:rsidRPr="006E2875">
        <w:rPr>
          <w:rFonts w:ascii="Times New Roman" w:eastAsia="Times New Roman" w:hAnsi="Times New Roman" w:cs="Times New Roman"/>
          <w:color w:val="000000"/>
          <w:sz w:val="24"/>
          <w:szCs w:val="24"/>
        </w:rPr>
        <w:t xml:space="preserve"> pada </w:t>
      </w:r>
      <w:proofErr w:type="spellStart"/>
      <w:r w:rsidRPr="006E2875">
        <w:rPr>
          <w:rFonts w:ascii="Times New Roman" w:eastAsia="Times New Roman" w:hAnsi="Times New Roman" w:cs="Times New Roman"/>
          <w:color w:val="000000"/>
          <w:sz w:val="24"/>
          <w:szCs w:val="24"/>
        </w:rPr>
        <w:t>saat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hibah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dilakukan</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Debitor</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mengetahui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atau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patut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mengetahui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bahwa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tindakan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mengakibatkan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kerugian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bagi</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Kreditor</w:t>
      </w:r>
      <w:proofErr w:type="spellEnd"/>
      <w:r w:rsidRPr="006E2875">
        <w:rPr>
          <w:rFonts w:ascii="Times New Roman" w:eastAsia="Times New Roman" w:hAnsi="Times New Roman" w:cs="Times New Roman"/>
          <w:color w:val="000000"/>
          <w:sz w:val="24"/>
          <w:szCs w:val="24"/>
        </w:rPr>
        <w:t>”.</w:t>
      </w:r>
    </w:p>
    <w:p w14:paraId="0F64ED00" w14:textId="77777777" w:rsidR="00C13CB8" w:rsidRPr="006E2875" w:rsidRDefault="00C13CB8" w:rsidP="006E2875">
      <w:pPr>
        <w:shd w:val="clear" w:color="auto" w:fill="FFFFFF"/>
        <w:spacing w:after="0"/>
        <w:ind w:firstLine="567"/>
        <w:jc w:val="both"/>
        <w:rPr>
          <w:rFonts w:ascii="Times New Roman" w:eastAsia="Times New Roman" w:hAnsi="Times New Roman" w:cs="Times New Roman"/>
          <w:color w:val="000000"/>
          <w:sz w:val="17"/>
          <w:szCs w:val="17"/>
        </w:rPr>
      </w:pPr>
      <w:r w:rsidRPr="006E2875">
        <w:rPr>
          <w:rFonts w:ascii="Times New Roman" w:eastAsia="Times New Roman" w:hAnsi="Times New Roman" w:cs="Times New Roman"/>
          <w:color w:val="000000"/>
          <w:sz w:val="24"/>
          <w:szCs w:val="24"/>
        </w:rPr>
        <w:t xml:space="preserve">Dari </w:t>
      </w:r>
      <w:proofErr w:type="spellStart"/>
      <w:r w:rsidRPr="006E2875">
        <w:rPr>
          <w:rFonts w:ascii="Times New Roman" w:eastAsia="Times New Roman" w:hAnsi="Times New Roman" w:cs="Times New Roman"/>
          <w:color w:val="000000"/>
          <w:sz w:val="24"/>
          <w:szCs w:val="24"/>
        </w:rPr>
        <w:t>peraturan</w:t>
      </w:r>
      <w:proofErr w:type="spellEnd"/>
      <w:r w:rsidRPr="006E2875">
        <w:rPr>
          <w:rFonts w:ascii="Times New Roman" w:eastAsia="Times New Roman" w:hAnsi="Times New Roman" w:cs="Times New Roman"/>
          <w:color w:val="000000"/>
          <w:sz w:val="24"/>
          <w:szCs w:val="24"/>
        </w:rPr>
        <w:t xml:space="preserve"> di </w:t>
      </w:r>
      <w:proofErr w:type="spellStart"/>
      <w:r w:rsidRPr="006E2875">
        <w:rPr>
          <w:rFonts w:ascii="Times New Roman" w:eastAsia="Times New Roman" w:hAnsi="Times New Roman" w:cs="Times New Roman"/>
          <w:color w:val="000000"/>
          <w:sz w:val="24"/>
          <w:szCs w:val="24"/>
        </w:rPr>
        <w:t>atas</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disimpulkan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bahwa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kurator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tidak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perlu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membuktikan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apakah</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penerima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hibah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mengetahui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hibah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merugikan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kreditur</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atau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tidak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Kurator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perlu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membuktikan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bahwa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dianggap</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mengetahui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bahwa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hibah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merugikan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kreditur</w:t>
      </w:r>
      <w:proofErr w:type="spellEnd"/>
      <w:r w:rsidRPr="006E2875">
        <w:rPr>
          <w:rFonts w:ascii="Times New Roman" w:eastAsia="Times New Roman" w:hAnsi="Times New Roman" w:cs="Times New Roman"/>
          <w:color w:val="000000"/>
          <w:sz w:val="24"/>
          <w:szCs w:val="24"/>
        </w:rPr>
        <w:t> dan </w:t>
      </w:r>
      <w:proofErr w:type="spellStart"/>
      <w:r w:rsidRPr="006E2875">
        <w:rPr>
          <w:rFonts w:ascii="Times New Roman" w:eastAsia="Times New Roman" w:hAnsi="Times New Roman" w:cs="Times New Roman"/>
          <w:color w:val="000000"/>
          <w:sz w:val="24"/>
          <w:szCs w:val="24"/>
        </w:rPr>
        <w:t>apabila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hibah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dilakukan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dalam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jangka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waktu</w:t>
      </w:r>
      <w:proofErr w:type="spellEnd"/>
      <w:r w:rsidRPr="006E2875">
        <w:rPr>
          <w:rFonts w:ascii="Times New Roman" w:eastAsia="Times New Roman" w:hAnsi="Times New Roman" w:cs="Times New Roman"/>
          <w:color w:val="000000"/>
          <w:sz w:val="24"/>
          <w:szCs w:val="24"/>
        </w:rPr>
        <w:t> 1 (</w:t>
      </w:r>
      <w:proofErr w:type="spellStart"/>
      <w:r w:rsidRPr="006E2875">
        <w:rPr>
          <w:rFonts w:ascii="Times New Roman" w:eastAsia="Times New Roman" w:hAnsi="Times New Roman" w:cs="Times New Roman"/>
          <w:color w:val="000000"/>
          <w:sz w:val="24"/>
          <w:szCs w:val="24"/>
        </w:rPr>
        <w:t>satu</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tahun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sebelum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putusan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pernyataan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ditetapkan</w:t>
      </w:r>
      <w:proofErr w:type="spellEnd"/>
      <w:r w:rsidRPr="006E2875">
        <w:rPr>
          <w:rFonts w:ascii="Times New Roman" w:eastAsia="Times New Roman" w:hAnsi="Times New Roman" w:cs="Times New Roman"/>
          <w:color w:val="000000"/>
          <w:sz w:val="24"/>
          <w:szCs w:val="24"/>
        </w:rPr>
        <w:t>.</w:t>
      </w:r>
    </w:p>
    <w:p w14:paraId="2DE4CB81" w14:textId="77777777" w:rsidR="00C13CB8" w:rsidRPr="006E2875" w:rsidRDefault="00C13CB8" w:rsidP="006E2875">
      <w:pPr>
        <w:shd w:val="clear" w:color="auto" w:fill="FFFFFF"/>
        <w:spacing w:after="0"/>
        <w:ind w:firstLine="567"/>
        <w:jc w:val="both"/>
        <w:rPr>
          <w:rFonts w:ascii="Times New Roman" w:eastAsia="Times New Roman" w:hAnsi="Times New Roman" w:cs="Times New Roman"/>
          <w:color w:val="000000"/>
          <w:sz w:val="17"/>
          <w:szCs w:val="17"/>
        </w:rPr>
      </w:pPr>
      <w:proofErr w:type="spellStart"/>
      <w:r w:rsidRPr="006E2875">
        <w:rPr>
          <w:rFonts w:ascii="Times New Roman" w:eastAsia="Times New Roman" w:hAnsi="Times New Roman" w:cs="Times New Roman"/>
          <w:color w:val="000000"/>
          <w:sz w:val="24"/>
          <w:szCs w:val="24"/>
        </w:rPr>
        <w:t>Selain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itu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dalam</w:t>
      </w:r>
      <w:proofErr w:type="spellEnd"/>
      <w:r w:rsidRPr="006E2875">
        <w:rPr>
          <w:rFonts w:ascii="Times New Roman" w:eastAsia="Times New Roman" w:hAnsi="Times New Roman" w:cs="Times New Roman"/>
          <w:color w:val="000000"/>
          <w:sz w:val="24"/>
          <w:szCs w:val="24"/>
        </w:rPr>
        <w:t> UUK 2004 </w:t>
      </w:r>
      <w:proofErr w:type="spellStart"/>
      <w:r w:rsidRPr="006E2875">
        <w:rPr>
          <w:rFonts w:ascii="Times New Roman" w:eastAsia="Times New Roman" w:hAnsi="Times New Roman" w:cs="Times New Roman"/>
          <w:color w:val="000000"/>
          <w:sz w:val="24"/>
          <w:szCs w:val="24"/>
        </w:rPr>
        <w:t>diatur</w:t>
      </w:r>
      <w:proofErr w:type="spellEnd"/>
      <w:r w:rsidRPr="006E2875">
        <w:rPr>
          <w:rFonts w:ascii="Times New Roman" w:eastAsia="Times New Roman" w:hAnsi="Times New Roman" w:cs="Times New Roman"/>
          <w:color w:val="000000"/>
          <w:sz w:val="24"/>
          <w:szCs w:val="24"/>
        </w:rPr>
        <w:t> juga </w:t>
      </w:r>
      <w:proofErr w:type="spellStart"/>
      <w:r w:rsidRPr="006E2875">
        <w:rPr>
          <w:rFonts w:ascii="Times New Roman" w:eastAsia="Times New Roman" w:hAnsi="Times New Roman" w:cs="Times New Roman"/>
          <w:color w:val="000000"/>
          <w:sz w:val="24"/>
          <w:szCs w:val="24"/>
        </w:rPr>
        <w:t>mengenai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pembatalan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pembayaran</w:t>
      </w:r>
      <w:proofErr w:type="spellEnd"/>
      <w:r w:rsidRPr="006E2875">
        <w:rPr>
          <w:rFonts w:ascii="Times New Roman" w:eastAsia="Times New Roman" w:hAnsi="Times New Roman" w:cs="Times New Roman"/>
          <w:color w:val="000000"/>
          <w:sz w:val="24"/>
          <w:szCs w:val="24"/>
        </w:rPr>
        <w:t xml:space="preserve"> utang oleh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dikarenakan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adanya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kecurigaan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guna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menguntungkan</w:t>
      </w:r>
      <w:proofErr w:type="spellEnd"/>
      <w:r w:rsidRPr="006E2875">
        <w:rPr>
          <w:rFonts w:ascii="Times New Roman" w:eastAsia="Times New Roman" w:hAnsi="Times New Roman" w:cs="Times New Roman"/>
          <w:color w:val="000000"/>
          <w:sz w:val="24"/>
          <w:szCs w:val="24"/>
        </w:rPr>
        <w:t xml:space="preserve"> salah </w:t>
      </w:r>
      <w:proofErr w:type="spellStart"/>
      <w:r w:rsidRPr="006E2875">
        <w:rPr>
          <w:rFonts w:ascii="Times New Roman" w:eastAsia="Times New Roman" w:hAnsi="Times New Roman" w:cs="Times New Roman"/>
          <w:color w:val="000000"/>
          <w:sz w:val="24"/>
          <w:szCs w:val="24"/>
        </w:rPr>
        <w:t>satu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pihak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kreditur</w:t>
      </w:r>
      <w:proofErr w:type="spellEnd"/>
      <w:r w:rsidRPr="006E2875">
        <w:rPr>
          <w:rFonts w:ascii="Times New Roman" w:eastAsia="Times New Roman" w:hAnsi="Times New Roman" w:cs="Times New Roman"/>
          <w:color w:val="000000"/>
          <w:sz w:val="24"/>
          <w:szCs w:val="24"/>
        </w:rPr>
        <w:t xml:space="preserve">. Hal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diatur</w:t>
      </w:r>
      <w:proofErr w:type="spellEnd"/>
      <w:r w:rsidRPr="006E2875">
        <w:rPr>
          <w:rFonts w:ascii="Times New Roman" w:eastAsia="Times New Roman" w:hAnsi="Times New Roman" w:cs="Times New Roman"/>
          <w:color w:val="000000"/>
          <w:sz w:val="24"/>
          <w:szCs w:val="24"/>
        </w:rPr>
        <w:t xml:space="preserve"> pada </w:t>
      </w:r>
      <w:proofErr w:type="spellStart"/>
      <w:r w:rsidRPr="006E2875">
        <w:rPr>
          <w:rFonts w:ascii="Times New Roman" w:eastAsia="Times New Roman" w:hAnsi="Times New Roman" w:cs="Times New Roman"/>
          <w:color w:val="000000"/>
          <w:sz w:val="24"/>
          <w:szCs w:val="24"/>
        </w:rPr>
        <w:t>Pasal</w:t>
      </w:r>
      <w:proofErr w:type="spellEnd"/>
      <w:r w:rsidRPr="006E2875">
        <w:rPr>
          <w:rFonts w:ascii="Times New Roman" w:eastAsia="Times New Roman" w:hAnsi="Times New Roman" w:cs="Times New Roman"/>
          <w:color w:val="000000"/>
          <w:sz w:val="24"/>
          <w:szCs w:val="24"/>
        </w:rPr>
        <w:t xml:space="preserve"> 45 UUK 2004 yang </w:t>
      </w:r>
      <w:proofErr w:type="spellStart"/>
      <w:r w:rsidRPr="006E2875">
        <w:rPr>
          <w:rFonts w:ascii="Times New Roman" w:eastAsia="Times New Roman" w:hAnsi="Times New Roman" w:cs="Times New Roman"/>
          <w:color w:val="000000"/>
          <w:sz w:val="24"/>
          <w:szCs w:val="24"/>
        </w:rPr>
        <w:t>isinya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ialah</w:t>
      </w:r>
      <w:proofErr w:type="spellEnd"/>
      <w:r w:rsidRPr="006E2875">
        <w:rPr>
          <w:rFonts w:ascii="Times New Roman" w:eastAsia="Times New Roman" w:hAnsi="Times New Roman" w:cs="Times New Roman"/>
          <w:color w:val="000000"/>
          <w:sz w:val="24"/>
          <w:szCs w:val="24"/>
        </w:rPr>
        <w:br/>
        <w:t>“</w:t>
      </w:r>
      <w:proofErr w:type="spellStart"/>
      <w:r w:rsidRPr="006E2875">
        <w:rPr>
          <w:rFonts w:ascii="Times New Roman" w:eastAsia="Times New Roman" w:hAnsi="Times New Roman" w:cs="Times New Roman"/>
          <w:color w:val="000000"/>
          <w:sz w:val="24"/>
          <w:szCs w:val="24"/>
        </w:rPr>
        <w:t>Pembayaran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suatu</w:t>
      </w:r>
      <w:proofErr w:type="spellEnd"/>
      <w:r w:rsidRPr="006E2875">
        <w:rPr>
          <w:rFonts w:ascii="Times New Roman" w:eastAsia="Times New Roman" w:hAnsi="Times New Roman" w:cs="Times New Roman"/>
          <w:color w:val="000000"/>
          <w:sz w:val="24"/>
          <w:szCs w:val="24"/>
        </w:rPr>
        <w:t xml:space="preserve"> utang yang </w:t>
      </w:r>
      <w:proofErr w:type="spellStart"/>
      <w:r w:rsidRPr="006E2875">
        <w:rPr>
          <w:rFonts w:ascii="Times New Roman" w:eastAsia="Times New Roman" w:hAnsi="Times New Roman" w:cs="Times New Roman"/>
          <w:color w:val="000000"/>
          <w:sz w:val="24"/>
          <w:szCs w:val="24"/>
        </w:rPr>
        <w:t>sudah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ditagih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dibatalkan</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apabila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dibuktikan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bahwa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penerima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pembayaran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mengetahui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bahwa</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permohonan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pernyataan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Debitor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sudah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didaftarkan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atau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dalam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hal</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pembayaran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merupakan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akibat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dari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persekongkolan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antara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Debitor</w:t>
      </w:r>
      <w:proofErr w:type="spellEnd"/>
      <w:r w:rsidRPr="006E2875">
        <w:rPr>
          <w:rFonts w:ascii="Times New Roman" w:eastAsia="Times New Roman" w:hAnsi="Times New Roman" w:cs="Times New Roman"/>
          <w:color w:val="000000"/>
          <w:sz w:val="24"/>
          <w:szCs w:val="24"/>
        </w:rPr>
        <w:t xml:space="preserve"> dan </w:t>
      </w:r>
      <w:proofErr w:type="spellStart"/>
      <w:r w:rsidRPr="006E2875">
        <w:rPr>
          <w:rFonts w:ascii="Times New Roman" w:eastAsia="Times New Roman" w:hAnsi="Times New Roman" w:cs="Times New Roman"/>
          <w:color w:val="000000"/>
          <w:sz w:val="24"/>
          <w:szCs w:val="24"/>
        </w:rPr>
        <w:t>Kreditor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maksud</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menguntungkan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Kreditor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melebihi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Kreditor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lainnya</w:t>
      </w:r>
      <w:proofErr w:type="spellEnd"/>
      <w:r w:rsidRPr="006E2875">
        <w:rPr>
          <w:rFonts w:ascii="Times New Roman" w:eastAsia="Times New Roman" w:hAnsi="Times New Roman" w:cs="Times New Roman"/>
          <w:color w:val="000000"/>
          <w:sz w:val="24"/>
          <w:szCs w:val="24"/>
        </w:rPr>
        <w:t>”.</w:t>
      </w:r>
    </w:p>
    <w:p w14:paraId="20E1CA16" w14:textId="77777777" w:rsidR="00C13CB8" w:rsidRPr="006E2875" w:rsidRDefault="00C13CB8" w:rsidP="006E2875">
      <w:pPr>
        <w:shd w:val="clear" w:color="auto" w:fill="FFFFFF"/>
        <w:spacing w:after="0"/>
        <w:ind w:firstLine="567"/>
        <w:jc w:val="both"/>
        <w:rPr>
          <w:rFonts w:ascii="Times New Roman" w:eastAsia="Times New Roman" w:hAnsi="Times New Roman" w:cs="Times New Roman"/>
          <w:color w:val="000000"/>
          <w:sz w:val="17"/>
          <w:szCs w:val="17"/>
        </w:rPr>
      </w:pPr>
      <w:proofErr w:type="spellStart"/>
      <w:r w:rsidRPr="006E2875">
        <w:rPr>
          <w:rFonts w:ascii="Times New Roman" w:eastAsia="Times New Roman" w:hAnsi="Times New Roman" w:cs="Times New Roman"/>
          <w:color w:val="000000"/>
          <w:sz w:val="24"/>
          <w:szCs w:val="24"/>
        </w:rPr>
        <w:t>Kepailitan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mengakibatkan</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kewenangan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berbuat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menjadi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lebih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terbatas</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khususnya</w:t>
      </w:r>
      <w:proofErr w:type="spellEnd"/>
      <w:r w:rsidRPr="006E2875">
        <w:rPr>
          <w:rFonts w:ascii="Times New Roman" w:eastAsia="Times New Roman" w:hAnsi="Times New Roman" w:cs="Times New Roman"/>
          <w:color w:val="000000"/>
          <w:sz w:val="24"/>
          <w:szCs w:val="24"/>
        </w:rPr>
        <w:t xml:space="preserve"> pada </w:t>
      </w:r>
      <w:proofErr w:type="spellStart"/>
      <w:r w:rsidRPr="006E2875">
        <w:rPr>
          <w:rFonts w:ascii="Times New Roman" w:eastAsia="Times New Roman" w:hAnsi="Times New Roman" w:cs="Times New Roman"/>
          <w:color w:val="000000"/>
          <w:sz w:val="24"/>
          <w:szCs w:val="24"/>
        </w:rPr>
        <w:t>bidang</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kekayaan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Kewenangan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untuk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mengurus</w:t>
      </w:r>
      <w:proofErr w:type="spellEnd"/>
      <w:r w:rsidRPr="006E2875">
        <w:rPr>
          <w:rFonts w:ascii="Times New Roman" w:eastAsia="Times New Roman" w:hAnsi="Times New Roman" w:cs="Times New Roman"/>
          <w:color w:val="000000"/>
          <w:sz w:val="24"/>
          <w:szCs w:val="24"/>
        </w:rPr>
        <w:t xml:space="preserve"> dan </w:t>
      </w:r>
      <w:proofErr w:type="spellStart"/>
      <w:r w:rsidRPr="006E2875">
        <w:rPr>
          <w:rFonts w:ascii="Times New Roman" w:eastAsia="Times New Roman" w:hAnsi="Times New Roman" w:cs="Times New Roman"/>
          <w:color w:val="000000"/>
          <w:sz w:val="24"/>
          <w:szCs w:val="24"/>
        </w:rPr>
        <w:t>membereskan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hartanya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berpindah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kurator</w:t>
      </w:r>
      <w:proofErr w:type="spellEnd"/>
      <w:r w:rsidRPr="006E2875">
        <w:rPr>
          <w:rFonts w:ascii="Times New Roman" w:eastAsia="Times New Roman" w:hAnsi="Times New Roman" w:cs="Times New Roman"/>
          <w:color w:val="000000"/>
          <w:sz w:val="24"/>
          <w:szCs w:val="24"/>
        </w:rPr>
        <w:t xml:space="preserve"> dan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melakukan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dalam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bidang</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kekayaan</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apabila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tersebut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memberikan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suatu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keuntungan</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menambah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w:t>
      </w:r>
    </w:p>
    <w:p w14:paraId="0C796482" w14:textId="5F13E28F" w:rsidR="00C13CB8" w:rsidRPr="006E2875" w:rsidRDefault="00C13CB8" w:rsidP="006E2875">
      <w:pPr>
        <w:shd w:val="clear" w:color="auto" w:fill="FFFFFF"/>
        <w:spacing w:after="0"/>
        <w:ind w:firstLine="567"/>
        <w:jc w:val="both"/>
        <w:rPr>
          <w:rFonts w:ascii="Times New Roman" w:eastAsia="Times New Roman" w:hAnsi="Times New Roman" w:cs="Times New Roman"/>
          <w:color w:val="000000"/>
          <w:sz w:val="17"/>
          <w:szCs w:val="17"/>
        </w:rPr>
      </w:pPr>
      <w:r w:rsidRPr="006E2875">
        <w:rPr>
          <w:rFonts w:ascii="Times New Roman" w:eastAsia="Times New Roman" w:hAnsi="Times New Roman" w:cs="Times New Roman"/>
          <w:color w:val="000000"/>
          <w:sz w:val="24"/>
          <w:szCs w:val="24"/>
        </w:rPr>
        <w:t xml:space="preserve">Pada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dianggap</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merugikan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kreditur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atau</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mengurangi</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kurator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meminta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pembatalan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telah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dilakukan</w:t>
      </w:r>
      <w:proofErr w:type="spellEnd"/>
      <w:r w:rsidRPr="006E2875">
        <w:rPr>
          <w:rFonts w:ascii="Times New Roman" w:eastAsia="Times New Roman" w:hAnsi="Times New Roman" w:cs="Times New Roman"/>
          <w:color w:val="000000"/>
          <w:sz w:val="24"/>
          <w:szCs w:val="24"/>
        </w:rPr>
        <w:t xml:space="preserve"> oleh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Selain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itu</w:t>
      </w:r>
      <w:proofErr w:type="spellEnd"/>
      <w:r w:rsidRPr="006E2875">
        <w:rPr>
          <w:rFonts w:ascii="Times New Roman" w:eastAsia="Times New Roman" w:hAnsi="Times New Roman" w:cs="Times New Roman"/>
          <w:color w:val="000000"/>
          <w:sz w:val="24"/>
          <w:szCs w:val="24"/>
        </w:rPr>
        <w:t>, </w:t>
      </w:r>
      <w:proofErr w:type="spellStart"/>
      <w:r w:rsidRPr="006E2875">
        <w:rPr>
          <w:rFonts w:ascii="Times New Roman" w:eastAsia="Times New Roman" w:hAnsi="Times New Roman" w:cs="Times New Roman"/>
          <w:color w:val="000000"/>
          <w:sz w:val="24"/>
          <w:szCs w:val="24"/>
        </w:rPr>
        <w:t>untuk</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mencegah</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terjadinya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dapat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merugikan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debitur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pailit</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wajib</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mengkonsultasikan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yang </w:t>
      </w:r>
      <w:proofErr w:type="spellStart"/>
      <w:r w:rsidRPr="006E2875">
        <w:rPr>
          <w:rFonts w:ascii="Times New Roman" w:eastAsia="Times New Roman" w:hAnsi="Times New Roman" w:cs="Times New Roman"/>
          <w:color w:val="000000"/>
          <w:sz w:val="24"/>
          <w:szCs w:val="24"/>
        </w:rPr>
        <w:t>dilakukannya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kepada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kurator</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sebelum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melakukan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khususnya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dalam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perbuatan</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hukum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dalam</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bidang</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harta</w:t>
      </w:r>
      <w:proofErr w:type="spellEnd"/>
      <w:r w:rsidRPr="006E2875">
        <w:rPr>
          <w:rFonts w:ascii="Times New Roman" w:eastAsia="Times New Roman" w:hAnsi="Times New Roman" w:cs="Times New Roman"/>
          <w:color w:val="000000"/>
          <w:sz w:val="24"/>
          <w:szCs w:val="24"/>
        </w:rPr>
        <w:t xml:space="preserve"> </w:t>
      </w:r>
      <w:proofErr w:type="spellStart"/>
      <w:r w:rsidRPr="006E2875">
        <w:rPr>
          <w:rFonts w:ascii="Times New Roman" w:eastAsia="Times New Roman" w:hAnsi="Times New Roman" w:cs="Times New Roman"/>
          <w:color w:val="000000"/>
          <w:sz w:val="24"/>
          <w:szCs w:val="24"/>
        </w:rPr>
        <w:t>kekayaan</w:t>
      </w:r>
      <w:proofErr w:type="spellEnd"/>
      <w:r w:rsidRPr="006E2875">
        <w:rPr>
          <w:rFonts w:ascii="Times New Roman" w:eastAsia="Times New Roman" w:hAnsi="Times New Roman" w:cs="Times New Roman"/>
          <w:color w:val="000000"/>
          <w:sz w:val="24"/>
          <w:szCs w:val="24"/>
        </w:rPr>
        <w:t>.</w:t>
      </w:r>
    </w:p>
    <w:p w14:paraId="2811742B" w14:textId="7513EA38" w:rsidR="00C13CB8" w:rsidRPr="006E2875" w:rsidRDefault="00C13CB8" w:rsidP="006E2875">
      <w:pPr>
        <w:pStyle w:val="BodyText"/>
        <w:numPr>
          <w:ilvl w:val="1"/>
          <w:numId w:val="3"/>
        </w:numPr>
        <w:spacing w:line="276" w:lineRule="auto"/>
        <w:ind w:left="426" w:right="38" w:hanging="426"/>
        <w:rPr>
          <w:b/>
          <w:sz w:val="24"/>
          <w:szCs w:val="24"/>
        </w:rPr>
      </w:pPr>
      <w:r w:rsidRPr="006E2875">
        <w:rPr>
          <w:b/>
          <w:color w:val="231F20"/>
          <w:sz w:val="24"/>
          <w:szCs w:val="24"/>
        </w:rPr>
        <w:t xml:space="preserve">Ketiadaan aturan dalam Undang-Undang Kepailitan tentang </w:t>
      </w:r>
      <w:r w:rsidR="001A0A1A" w:rsidRPr="006E2875">
        <w:rPr>
          <w:b/>
          <w:color w:val="231F20"/>
          <w:sz w:val="24"/>
          <w:szCs w:val="24"/>
        </w:rPr>
        <w:t xml:space="preserve">Tes Insolvensi </w:t>
      </w:r>
      <w:r w:rsidRPr="006E2875">
        <w:rPr>
          <w:b/>
          <w:color w:val="231F20"/>
          <w:sz w:val="24"/>
          <w:szCs w:val="24"/>
        </w:rPr>
        <w:t>sebagai</w:t>
      </w:r>
      <w:r w:rsidRPr="006E2875">
        <w:rPr>
          <w:b/>
          <w:color w:val="231F20"/>
          <w:spacing w:val="1"/>
          <w:sz w:val="24"/>
          <w:szCs w:val="24"/>
        </w:rPr>
        <w:t xml:space="preserve"> </w:t>
      </w:r>
      <w:r w:rsidRPr="006E2875">
        <w:rPr>
          <w:b/>
          <w:color w:val="231F20"/>
          <w:sz w:val="24"/>
          <w:szCs w:val="24"/>
        </w:rPr>
        <w:t>syarat</w:t>
      </w:r>
      <w:r w:rsidRPr="006E2875">
        <w:rPr>
          <w:b/>
          <w:color w:val="231F20"/>
          <w:spacing w:val="1"/>
          <w:sz w:val="24"/>
          <w:szCs w:val="24"/>
        </w:rPr>
        <w:t xml:space="preserve"> </w:t>
      </w:r>
      <w:r w:rsidRPr="006E2875">
        <w:rPr>
          <w:b/>
          <w:color w:val="231F20"/>
          <w:sz w:val="24"/>
          <w:szCs w:val="24"/>
        </w:rPr>
        <w:t>untuk</w:t>
      </w:r>
      <w:r w:rsidRPr="006E2875">
        <w:rPr>
          <w:b/>
          <w:color w:val="231F20"/>
          <w:spacing w:val="1"/>
          <w:sz w:val="24"/>
          <w:szCs w:val="24"/>
        </w:rPr>
        <w:t xml:space="preserve"> </w:t>
      </w:r>
      <w:r w:rsidRPr="006E2875">
        <w:rPr>
          <w:b/>
          <w:color w:val="231F20"/>
          <w:sz w:val="24"/>
          <w:szCs w:val="24"/>
        </w:rPr>
        <w:t>mengajukan</w:t>
      </w:r>
      <w:r w:rsidRPr="006E2875">
        <w:rPr>
          <w:b/>
          <w:color w:val="231F20"/>
          <w:spacing w:val="1"/>
          <w:sz w:val="24"/>
          <w:szCs w:val="24"/>
        </w:rPr>
        <w:t xml:space="preserve"> </w:t>
      </w:r>
      <w:r w:rsidRPr="006E2875">
        <w:rPr>
          <w:b/>
          <w:color w:val="231F20"/>
          <w:sz w:val="24"/>
          <w:szCs w:val="24"/>
        </w:rPr>
        <w:t>permohonan</w:t>
      </w:r>
      <w:r w:rsidRPr="006E2875">
        <w:rPr>
          <w:b/>
          <w:color w:val="231F20"/>
          <w:spacing w:val="1"/>
          <w:sz w:val="24"/>
          <w:szCs w:val="24"/>
        </w:rPr>
        <w:t xml:space="preserve"> </w:t>
      </w:r>
      <w:r w:rsidRPr="006E2875">
        <w:rPr>
          <w:b/>
          <w:color w:val="231F20"/>
          <w:sz w:val="24"/>
          <w:szCs w:val="24"/>
        </w:rPr>
        <w:t>pailit.</w:t>
      </w:r>
    </w:p>
    <w:p w14:paraId="40A25E27" w14:textId="77777777" w:rsidR="00C13CB8" w:rsidRPr="006E2875" w:rsidRDefault="00C13CB8" w:rsidP="006E2875">
      <w:pPr>
        <w:spacing w:after="0"/>
        <w:rPr>
          <w:rFonts w:ascii="Times New Roman" w:hAnsi="Times New Roman" w:cs="Times New Roman"/>
          <w:sz w:val="2"/>
          <w:lang w:val="id"/>
        </w:rPr>
      </w:pPr>
    </w:p>
    <w:p w14:paraId="3002D16A" w14:textId="77777777" w:rsidR="00961BCE" w:rsidRPr="006E2875" w:rsidRDefault="00C13CB8" w:rsidP="006E2875">
      <w:pPr>
        <w:spacing w:after="0"/>
        <w:ind w:firstLine="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Apabila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diperhatikan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perubahan-perubahan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terutama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norma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mengatur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mengenai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syarat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khususnya</w:t>
      </w:r>
      <w:proofErr w:type="spellEnd"/>
      <w:r w:rsidRPr="006E2875">
        <w:rPr>
          <w:rFonts w:ascii="Times New Roman" w:hAnsi="Times New Roman" w:cs="Times New Roman"/>
          <w:sz w:val="24"/>
          <w:szCs w:val="24"/>
        </w:rPr>
        <w:t xml:space="preserve"> di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1 </w:t>
      </w:r>
      <w:proofErr w:type="spellStart"/>
      <w:r w:rsidRPr="006E2875">
        <w:rPr>
          <w:rFonts w:ascii="Times New Roman" w:hAnsi="Times New Roman" w:cs="Times New Roman"/>
          <w:sz w:val="24"/>
          <w:szCs w:val="24"/>
        </w:rPr>
        <w:t>ayat</w:t>
      </w:r>
      <w:proofErr w:type="spellEnd"/>
      <w:r w:rsidRPr="006E2875">
        <w:rPr>
          <w:rFonts w:ascii="Times New Roman" w:hAnsi="Times New Roman" w:cs="Times New Roman"/>
          <w:sz w:val="24"/>
          <w:szCs w:val="24"/>
        </w:rPr>
        <w:t xml:space="preserve"> (1) </w:t>
      </w:r>
      <w:proofErr w:type="spellStart"/>
      <w:r w:rsidRPr="006E2875">
        <w:rPr>
          <w:rFonts w:ascii="Times New Roman" w:hAnsi="Times New Roman" w:cs="Times New Roman"/>
          <w:sz w:val="24"/>
          <w:szCs w:val="24"/>
        </w:rPr>
        <w:t>Faillissement-Verordening</w:t>
      </w:r>
      <w:proofErr w:type="spellEnd"/>
      <w:r w:rsidRPr="006E2875">
        <w:rPr>
          <w:rFonts w:ascii="Times New Roman" w:hAnsi="Times New Roman" w:cs="Times New Roman"/>
          <w:sz w:val="24"/>
          <w:szCs w:val="24"/>
        </w:rPr>
        <w:t xml:space="preserve"> 1906, </w:t>
      </w:r>
      <w:proofErr w:type="spellStart"/>
      <w:r w:rsidRPr="006E2875">
        <w:rPr>
          <w:rFonts w:ascii="Times New Roman" w:hAnsi="Times New Roman" w:cs="Times New Roman"/>
          <w:sz w:val="24"/>
          <w:szCs w:val="24"/>
        </w:rPr>
        <w:t>terlihat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bahwa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berubah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syarat-syarat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sebagaimana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diatur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1 </w:t>
      </w:r>
      <w:proofErr w:type="spellStart"/>
      <w:r w:rsidRPr="006E2875">
        <w:rPr>
          <w:rFonts w:ascii="Times New Roman" w:hAnsi="Times New Roman" w:cs="Times New Roman"/>
          <w:sz w:val="24"/>
          <w:szCs w:val="24"/>
        </w:rPr>
        <w:t>ayat</w:t>
      </w:r>
      <w:proofErr w:type="spellEnd"/>
      <w:r w:rsidRPr="006E2875">
        <w:rPr>
          <w:rFonts w:ascii="Times New Roman" w:hAnsi="Times New Roman" w:cs="Times New Roman"/>
          <w:sz w:val="24"/>
          <w:szCs w:val="24"/>
        </w:rPr>
        <w:t xml:space="preserve"> (1) UU No. 4/1998 dan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2 </w:t>
      </w:r>
      <w:proofErr w:type="spellStart"/>
      <w:r w:rsidRPr="006E2875">
        <w:rPr>
          <w:rFonts w:ascii="Times New Roman" w:hAnsi="Times New Roman" w:cs="Times New Roman"/>
          <w:sz w:val="24"/>
          <w:szCs w:val="24"/>
        </w:rPr>
        <w:t>ayat</w:t>
      </w:r>
      <w:proofErr w:type="spellEnd"/>
      <w:r w:rsidRPr="006E2875">
        <w:rPr>
          <w:rFonts w:ascii="Times New Roman" w:hAnsi="Times New Roman" w:cs="Times New Roman"/>
          <w:sz w:val="24"/>
          <w:szCs w:val="24"/>
        </w:rPr>
        <w:t xml:space="preserve"> (1) UU No. 37/2004, </w:t>
      </w:r>
      <w:proofErr w:type="spellStart"/>
      <w:r w:rsidRPr="006E2875">
        <w:rPr>
          <w:rFonts w:ascii="Times New Roman" w:hAnsi="Times New Roman" w:cs="Times New Roman"/>
          <w:sz w:val="24"/>
          <w:szCs w:val="24"/>
        </w:rPr>
        <w:t>yaitu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hilangnya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syarat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Padahal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menjadi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penting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syarat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menentukan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apakah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benar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mampu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utang-</w:t>
      </w:r>
      <w:proofErr w:type="spellStart"/>
      <w:r w:rsidRPr="006E2875">
        <w:rPr>
          <w:rFonts w:ascii="Times New Roman" w:hAnsi="Times New Roman" w:cs="Times New Roman"/>
          <w:sz w:val="24"/>
          <w:szCs w:val="24"/>
        </w:rPr>
        <w:t>utangnya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sehingga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layak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dipailitkan</w:t>
      </w:r>
      <w:proofErr w:type="spellEnd"/>
      <w:r w:rsidRPr="006E2875">
        <w:rPr>
          <w:rFonts w:ascii="Times New Roman" w:hAnsi="Times New Roman" w:cs="Times New Roman"/>
          <w:sz w:val="24"/>
          <w:szCs w:val="24"/>
        </w:rPr>
        <w:t xml:space="preserve">. </w:t>
      </w:r>
    </w:p>
    <w:p w14:paraId="7728A1C7" w14:textId="77777777" w:rsidR="00C13CB8" w:rsidRPr="006E2875" w:rsidRDefault="00C13CB8" w:rsidP="006E2875">
      <w:pPr>
        <w:spacing w:after="0"/>
        <w:ind w:firstLine="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Syarat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terlalu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longgar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mengakibatkan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menjadi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mudah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dipailitkan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meskipun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sebenarnya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mempunyai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nilai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aset</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jauh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lebih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besar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dibandingkan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jumlah</w:t>
      </w:r>
      <w:proofErr w:type="spellEnd"/>
      <w:r w:rsidRPr="006E2875">
        <w:rPr>
          <w:rFonts w:ascii="Times New Roman" w:hAnsi="Times New Roman" w:cs="Times New Roman"/>
          <w:sz w:val="24"/>
          <w:szCs w:val="24"/>
        </w:rPr>
        <w:t xml:space="preserve"> utang yang </w:t>
      </w:r>
      <w:proofErr w:type="spellStart"/>
      <w:r w:rsidRPr="006E2875">
        <w:rPr>
          <w:rFonts w:ascii="Times New Roman" w:hAnsi="Times New Roman" w:cs="Times New Roman"/>
          <w:sz w:val="24"/>
          <w:szCs w:val="24"/>
        </w:rPr>
        <w:t>dituntut</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Terlalu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mudahnya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suatu</w:t>
      </w:r>
      <w:proofErr w:type="spellEnd"/>
      <w:r w:rsidRPr="006E2875">
        <w:rPr>
          <w:rFonts w:ascii="Times New Roman" w:hAnsi="Times New Roman" w:cs="Times New Roman"/>
          <w:sz w:val="24"/>
          <w:szCs w:val="24"/>
        </w:rPr>
        <w:t xml:space="preserve"> badan </w:t>
      </w:r>
      <w:proofErr w:type="spellStart"/>
      <w:r w:rsidRPr="006E2875">
        <w:rPr>
          <w:rFonts w:ascii="Times New Roman" w:hAnsi="Times New Roman" w:cs="Times New Roman"/>
          <w:sz w:val="24"/>
          <w:szCs w:val="24"/>
        </w:rPr>
        <w:t>usaha</w:t>
      </w:r>
      <w:proofErr w:type="spellEnd"/>
      <w:r w:rsidRPr="006E2875">
        <w:rPr>
          <w:rFonts w:ascii="Times New Roman" w:hAnsi="Times New Roman" w:cs="Times New Roman"/>
          <w:sz w:val="24"/>
          <w:szCs w:val="24"/>
        </w:rPr>
        <w:t>/</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dipailitkan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tentu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berakibat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buruk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perkenomian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suatu</w:t>
      </w:r>
      <w:proofErr w:type="spellEnd"/>
      <w:r w:rsidRPr="006E2875">
        <w:rPr>
          <w:rFonts w:ascii="Times New Roman" w:hAnsi="Times New Roman" w:cs="Times New Roman"/>
          <w:sz w:val="24"/>
          <w:szCs w:val="24"/>
        </w:rPr>
        <w:t xml:space="preserve"> negara dan </w:t>
      </w:r>
      <w:proofErr w:type="spellStart"/>
      <w:r w:rsidRPr="006E2875">
        <w:rPr>
          <w:rFonts w:ascii="Times New Roman" w:hAnsi="Times New Roman" w:cs="Times New Roman"/>
          <w:sz w:val="24"/>
          <w:szCs w:val="24"/>
        </w:rPr>
        <w:t>ketidaknyamanan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bagi</w:t>
      </w:r>
      <w:proofErr w:type="spellEnd"/>
      <w:r w:rsidRPr="006E2875">
        <w:rPr>
          <w:rFonts w:ascii="Times New Roman" w:hAnsi="Times New Roman" w:cs="Times New Roman"/>
          <w:sz w:val="24"/>
          <w:szCs w:val="24"/>
        </w:rPr>
        <w:t xml:space="preserve"> investor </w:t>
      </w:r>
      <w:proofErr w:type="spellStart"/>
      <w:r w:rsidRPr="006E2875">
        <w:rPr>
          <w:rFonts w:ascii="Times New Roman" w:hAnsi="Times New Roman" w:cs="Times New Roman"/>
          <w:sz w:val="24"/>
          <w:szCs w:val="24"/>
        </w:rPr>
        <w:t>ketika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ingin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berinvestasi</w:t>
      </w:r>
      <w:proofErr w:type="spellEnd"/>
      <w:r w:rsidRPr="006E2875">
        <w:rPr>
          <w:rFonts w:ascii="Times New Roman" w:hAnsi="Times New Roman" w:cs="Times New Roman"/>
          <w:sz w:val="24"/>
          <w:szCs w:val="24"/>
        </w:rPr>
        <w:t xml:space="preserve"> di negara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w:t>
      </w:r>
    </w:p>
    <w:p w14:paraId="6CD33A10" w14:textId="77777777" w:rsidR="00961BCE" w:rsidRPr="006E2875" w:rsidRDefault="00961BCE" w:rsidP="006E2875">
      <w:pPr>
        <w:spacing w:after="0"/>
        <w:ind w:firstLine="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Sebenarnya</w:t>
      </w:r>
      <w:proofErr w:type="spellEnd"/>
      <w:r w:rsidRPr="006E2875">
        <w:rPr>
          <w:rFonts w:ascii="Times New Roman" w:hAnsi="Times New Roman" w:cs="Times New Roman"/>
          <w:sz w:val="24"/>
          <w:szCs w:val="24"/>
        </w:rPr>
        <w:t xml:space="preserve"> salah </w:t>
      </w:r>
      <w:proofErr w:type="spellStart"/>
      <w:r w:rsidRPr="006E2875">
        <w:rPr>
          <w:rFonts w:ascii="Times New Roman" w:hAnsi="Times New Roman" w:cs="Times New Roman"/>
          <w:sz w:val="24"/>
          <w:szCs w:val="24"/>
        </w:rPr>
        <w:t>satu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asas</w:t>
      </w:r>
      <w:proofErr w:type="spellEnd"/>
      <w:r w:rsidRPr="006E2875">
        <w:rPr>
          <w:rFonts w:ascii="Times New Roman" w:hAnsi="Times New Roman" w:cs="Times New Roman"/>
          <w:sz w:val="24"/>
          <w:szCs w:val="24"/>
        </w:rPr>
        <w:t xml:space="preserve"> universal yang </w:t>
      </w:r>
      <w:proofErr w:type="spellStart"/>
      <w:r w:rsidRPr="006E2875">
        <w:rPr>
          <w:rFonts w:ascii="Times New Roman" w:hAnsi="Times New Roman" w:cs="Times New Roman"/>
          <w:sz w:val="24"/>
          <w:szCs w:val="24"/>
        </w:rPr>
        <w:t>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di </w:t>
      </w:r>
      <w:proofErr w:type="spellStart"/>
      <w:r w:rsidRPr="006E2875">
        <w:rPr>
          <w:rFonts w:ascii="Times New Roman" w:hAnsi="Times New Roman" w:cs="Times New Roman"/>
          <w:sz w:val="24"/>
          <w:szCs w:val="24"/>
        </w:rPr>
        <w:t>seluruh</w:t>
      </w:r>
      <w:proofErr w:type="spellEnd"/>
      <w:r w:rsidRPr="006E2875">
        <w:rPr>
          <w:rFonts w:ascii="Times New Roman" w:hAnsi="Times New Roman" w:cs="Times New Roman"/>
          <w:sz w:val="24"/>
          <w:szCs w:val="24"/>
        </w:rPr>
        <w:t xml:space="preserve"> dunia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bahwa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hanya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debitor</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saja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dinyatakan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pengadilan</w:t>
      </w:r>
      <w:proofErr w:type="spellEnd"/>
      <w:r w:rsidRPr="006E2875">
        <w:rPr>
          <w:rFonts w:ascii="Times New Roman" w:hAnsi="Times New Roman" w:cs="Times New Roman"/>
          <w:sz w:val="24"/>
          <w:szCs w:val="24"/>
        </w:rPr>
        <w:t>.</w:t>
      </w:r>
      <w:r w:rsidRPr="006E2875">
        <w:rPr>
          <w:rStyle w:val="FootnoteReference"/>
          <w:rFonts w:ascii="Times New Roman" w:hAnsi="Times New Roman" w:cs="Times New Roman"/>
          <w:sz w:val="24"/>
          <w:szCs w:val="24"/>
        </w:rPr>
        <w:footnoteReference w:id="13"/>
      </w:r>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sendiri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suatu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yang mana </w:t>
      </w:r>
      <w:proofErr w:type="spellStart"/>
      <w:r w:rsidRPr="006E2875">
        <w:rPr>
          <w:rFonts w:ascii="Times New Roman" w:hAnsi="Times New Roman" w:cs="Times New Roman"/>
          <w:sz w:val="24"/>
          <w:szCs w:val="24"/>
        </w:rPr>
        <w:t>nilai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seluruh</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melebihi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nilai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seluruh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aset</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dimiliki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mengetahui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apakah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perlu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dilakukan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Keberadaan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sebenarnya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sudah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diatur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sebelumnya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1 </w:t>
      </w:r>
      <w:proofErr w:type="spellStart"/>
      <w:r w:rsidRPr="006E2875">
        <w:rPr>
          <w:rFonts w:ascii="Times New Roman" w:hAnsi="Times New Roman" w:cs="Times New Roman"/>
          <w:sz w:val="24"/>
          <w:szCs w:val="24"/>
        </w:rPr>
        <w:t>ayat</w:t>
      </w:r>
      <w:proofErr w:type="spellEnd"/>
      <w:r w:rsidRPr="006E2875">
        <w:rPr>
          <w:rFonts w:ascii="Times New Roman" w:hAnsi="Times New Roman" w:cs="Times New Roman"/>
          <w:sz w:val="24"/>
          <w:szCs w:val="24"/>
        </w:rPr>
        <w:t xml:space="preserve"> (1) </w:t>
      </w:r>
      <w:proofErr w:type="spellStart"/>
      <w:r w:rsidRPr="006E2875">
        <w:rPr>
          <w:rFonts w:ascii="Times New Roman" w:hAnsi="Times New Roman" w:cs="Times New Roman"/>
          <w:sz w:val="24"/>
          <w:szCs w:val="24"/>
        </w:rPr>
        <w:t>Faillissement-Verordening</w:t>
      </w:r>
      <w:proofErr w:type="spellEnd"/>
      <w:r w:rsidRPr="006E2875">
        <w:rPr>
          <w:rFonts w:ascii="Times New Roman" w:hAnsi="Times New Roman" w:cs="Times New Roman"/>
          <w:sz w:val="24"/>
          <w:szCs w:val="24"/>
        </w:rPr>
        <w:t xml:space="preserve"> 1906, yang </w:t>
      </w:r>
      <w:proofErr w:type="spellStart"/>
      <w:r w:rsidRPr="006E2875">
        <w:rPr>
          <w:rFonts w:ascii="Times New Roman" w:hAnsi="Times New Roman" w:cs="Times New Roman"/>
          <w:sz w:val="24"/>
          <w:szCs w:val="24"/>
        </w:rPr>
        <w:t>berbunyi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berikut</w:t>
      </w:r>
      <w:proofErr w:type="spellEnd"/>
      <w:r w:rsidRPr="006E2875">
        <w:rPr>
          <w:rFonts w:ascii="Times New Roman" w:hAnsi="Times New Roman" w:cs="Times New Roman"/>
          <w:sz w:val="24"/>
          <w:szCs w:val="24"/>
        </w:rPr>
        <w:t>:</w:t>
      </w:r>
    </w:p>
    <w:p w14:paraId="7E6771DE" w14:textId="77777777" w:rsidR="00961BCE" w:rsidRPr="006E2875" w:rsidRDefault="00961BCE" w:rsidP="006E2875">
      <w:pPr>
        <w:spacing w:after="0"/>
        <w:ind w:firstLine="567"/>
        <w:jc w:val="both"/>
        <w:rPr>
          <w:rFonts w:ascii="Times New Roman" w:hAnsi="Times New Roman" w:cs="Times New Roman"/>
          <w:sz w:val="24"/>
          <w:szCs w:val="24"/>
        </w:rPr>
      </w:pPr>
      <w:r w:rsidRPr="006E2875">
        <w:rPr>
          <w:rFonts w:ascii="Times New Roman" w:hAnsi="Times New Roman" w:cs="Times New Roman"/>
          <w:sz w:val="24"/>
          <w:szCs w:val="24"/>
        </w:rPr>
        <w:t>“</w:t>
      </w:r>
      <w:proofErr w:type="spellStart"/>
      <w:r w:rsidRPr="006E2875">
        <w:rPr>
          <w:rFonts w:ascii="Times New Roman" w:hAnsi="Times New Roman" w:cs="Times New Roman"/>
          <w:sz w:val="24"/>
          <w:szCs w:val="24"/>
        </w:rPr>
        <w:t>Setiap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(orang yang </w:t>
      </w:r>
      <w:proofErr w:type="spellStart"/>
      <w:r w:rsidRPr="006E2875">
        <w:rPr>
          <w:rFonts w:ascii="Times New Roman" w:hAnsi="Times New Roman" w:cs="Times New Roman"/>
          <w:sz w:val="24"/>
          <w:szCs w:val="24"/>
        </w:rPr>
        <w:t>berutang</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mampu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utangnya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berada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berhenti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kembali</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baik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permintaannya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sendiri</w:t>
      </w:r>
      <w:proofErr w:type="spellEnd"/>
    </w:p>
    <w:p w14:paraId="61884DCE" w14:textId="77777777" w:rsidR="00961BCE" w:rsidRPr="006E2875" w:rsidRDefault="00961BCE" w:rsidP="006E2875">
      <w:pPr>
        <w:spacing w:after="0"/>
        <w:ind w:firstLine="567"/>
        <w:jc w:val="both"/>
        <w:rPr>
          <w:rFonts w:ascii="Times New Roman" w:hAnsi="Times New Roman" w:cs="Times New Roman"/>
          <w:sz w:val="24"/>
        </w:rPr>
      </w:pPr>
      <w:proofErr w:type="spellStart"/>
      <w:r w:rsidRPr="006E2875">
        <w:rPr>
          <w:rFonts w:ascii="Times New Roman" w:hAnsi="Times New Roman" w:cs="Times New Roman"/>
          <w:sz w:val="24"/>
        </w:rPr>
        <w:t>maupun</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atas</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permintaan</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seorang</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kreditur</w:t>
      </w:r>
      <w:proofErr w:type="spellEnd"/>
      <w:r w:rsidRPr="006E2875">
        <w:rPr>
          <w:rFonts w:ascii="Times New Roman" w:hAnsi="Times New Roman" w:cs="Times New Roman"/>
          <w:sz w:val="24"/>
        </w:rPr>
        <w:t xml:space="preserve"> (orang yang </w:t>
      </w:r>
      <w:proofErr w:type="spellStart"/>
      <w:r w:rsidRPr="006E2875">
        <w:rPr>
          <w:rFonts w:ascii="Times New Roman" w:hAnsi="Times New Roman" w:cs="Times New Roman"/>
          <w:sz w:val="24"/>
        </w:rPr>
        <w:t>berpiutang</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atau</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beberapa</w:t>
      </w:r>
      <w:proofErr w:type="spellEnd"/>
      <w:r w:rsidRPr="006E2875">
        <w:rPr>
          <w:rFonts w:ascii="Times New Roman" w:hAnsi="Times New Roman" w:cs="Times New Roman"/>
          <w:sz w:val="24"/>
        </w:rPr>
        <w:t xml:space="preserve"> orang </w:t>
      </w:r>
      <w:proofErr w:type="spellStart"/>
      <w:r w:rsidRPr="006E2875">
        <w:rPr>
          <w:rFonts w:ascii="Times New Roman" w:hAnsi="Times New Roman" w:cs="Times New Roman"/>
          <w:sz w:val="24"/>
        </w:rPr>
        <w:t>krediturnya</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dapat</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diadakan</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putusan</w:t>
      </w:r>
      <w:proofErr w:type="spellEnd"/>
      <w:r w:rsidRPr="006E2875">
        <w:rPr>
          <w:rFonts w:ascii="Times New Roman" w:hAnsi="Times New Roman" w:cs="Times New Roman"/>
          <w:sz w:val="24"/>
        </w:rPr>
        <w:t xml:space="preserve"> oleh hakim yang </w:t>
      </w:r>
      <w:proofErr w:type="spellStart"/>
      <w:r w:rsidRPr="006E2875">
        <w:rPr>
          <w:rFonts w:ascii="Times New Roman" w:hAnsi="Times New Roman" w:cs="Times New Roman"/>
          <w:sz w:val="24"/>
        </w:rPr>
        <w:t>menyatakan</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bahwa</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debitur</w:t>
      </w:r>
      <w:proofErr w:type="spellEnd"/>
      <w:r w:rsidRPr="006E2875">
        <w:rPr>
          <w:rFonts w:ascii="Times New Roman" w:hAnsi="Times New Roman" w:cs="Times New Roman"/>
          <w:sz w:val="24"/>
        </w:rPr>
        <w:t xml:space="preserve"> yang </w:t>
      </w:r>
      <w:proofErr w:type="spellStart"/>
      <w:r w:rsidRPr="006E2875">
        <w:rPr>
          <w:rFonts w:ascii="Times New Roman" w:hAnsi="Times New Roman" w:cs="Times New Roman"/>
          <w:sz w:val="24"/>
        </w:rPr>
        <w:t>bersangkutan</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dalam</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keadaan</w:t>
      </w:r>
      <w:proofErr w:type="spellEnd"/>
      <w:r w:rsidRPr="006E2875">
        <w:rPr>
          <w:rFonts w:ascii="Times New Roman" w:hAnsi="Times New Roman" w:cs="Times New Roman"/>
          <w:sz w:val="24"/>
        </w:rPr>
        <w:t xml:space="preserve"> </w:t>
      </w:r>
      <w:proofErr w:type="spellStart"/>
      <w:r w:rsidRPr="006E2875">
        <w:rPr>
          <w:rFonts w:ascii="Times New Roman" w:hAnsi="Times New Roman" w:cs="Times New Roman"/>
          <w:sz w:val="24"/>
        </w:rPr>
        <w:t>pailit</w:t>
      </w:r>
      <w:proofErr w:type="spellEnd"/>
      <w:r w:rsidRPr="006E2875">
        <w:rPr>
          <w:rFonts w:ascii="Times New Roman" w:hAnsi="Times New Roman" w:cs="Times New Roman"/>
          <w:sz w:val="24"/>
        </w:rPr>
        <w:t>.”</w:t>
      </w:r>
    </w:p>
    <w:p w14:paraId="451DB0ED" w14:textId="77777777" w:rsidR="00961BCE" w:rsidRPr="006E2875" w:rsidRDefault="00961BCE" w:rsidP="006E2875">
      <w:pPr>
        <w:spacing w:after="0"/>
        <w:ind w:firstLine="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Sehingga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dilakukan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mengetahui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apakah</w:t>
      </w:r>
      <w:proofErr w:type="spellEnd"/>
      <w:r w:rsidRPr="006E2875">
        <w:rPr>
          <w:rFonts w:ascii="Times New Roman" w:hAnsi="Times New Roman" w:cs="Times New Roman"/>
          <w:sz w:val="24"/>
          <w:szCs w:val="24"/>
        </w:rPr>
        <w:t xml:space="preserve"> total </w:t>
      </w:r>
      <w:proofErr w:type="spellStart"/>
      <w:r w:rsidRPr="006E2875">
        <w:rPr>
          <w:rFonts w:ascii="Times New Roman" w:hAnsi="Times New Roman" w:cs="Times New Roman"/>
          <w:sz w:val="24"/>
          <w:szCs w:val="24"/>
        </w:rPr>
        <w:t>aset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lebih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besar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lebih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kecil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nilai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seluruh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hutang</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dimiliki</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(balance sheet insolvency). </w:t>
      </w:r>
      <w:proofErr w:type="spellStart"/>
      <w:r w:rsidRPr="006E2875">
        <w:rPr>
          <w:rFonts w:ascii="Times New Roman" w:hAnsi="Times New Roman" w:cs="Times New Roman"/>
          <w:sz w:val="24"/>
          <w:szCs w:val="24"/>
        </w:rPr>
        <w:t>Apabila</w:t>
      </w:r>
      <w:proofErr w:type="spellEnd"/>
      <w:r w:rsidRPr="006E2875">
        <w:rPr>
          <w:rFonts w:ascii="Times New Roman" w:hAnsi="Times New Roman" w:cs="Times New Roman"/>
          <w:sz w:val="24"/>
          <w:szCs w:val="24"/>
        </w:rPr>
        <w:t xml:space="preserve"> total </w:t>
      </w:r>
      <w:proofErr w:type="spellStart"/>
      <w:r w:rsidRPr="006E2875">
        <w:rPr>
          <w:rFonts w:ascii="Times New Roman" w:hAnsi="Times New Roman" w:cs="Times New Roman"/>
          <w:sz w:val="24"/>
          <w:szCs w:val="24"/>
        </w:rPr>
        <w:t>nilai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hutang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lebih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besar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seluruh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nilai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aset</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dimilikinya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tentu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mampu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utang-utang </w:t>
      </w:r>
      <w:proofErr w:type="spellStart"/>
      <w:r w:rsidRPr="006E2875">
        <w:rPr>
          <w:rFonts w:ascii="Times New Roman" w:hAnsi="Times New Roman" w:cs="Times New Roman"/>
          <w:sz w:val="24"/>
          <w:szCs w:val="24"/>
        </w:rPr>
        <w:t>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para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sekalipun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seluruh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aset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dijual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tetap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melunasi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seluruh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utangnya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para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
    <w:p w14:paraId="1F194CD1" w14:textId="77777777" w:rsidR="00961BCE" w:rsidRPr="006E2875" w:rsidRDefault="00961BCE" w:rsidP="006E2875">
      <w:pPr>
        <w:spacing w:after="0"/>
        <w:ind w:firstLine="567"/>
        <w:jc w:val="both"/>
        <w:rPr>
          <w:rFonts w:ascii="Times New Roman" w:hAnsi="Times New Roman" w:cs="Times New Roman"/>
          <w:sz w:val="24"/>
        </w:rPr>
      </w:pPr>
      <w:proofErr w:type="spellStart"/>
      <w:r w:rsidRPr="006E2875">
        <w:rPr>
          <w:rFonts w:ascii="Times New Roman" w:hAnsi="Times New Roman" w:cs="Times New Roman"/>
          <w:sz w:val="24"/>
          <w:szCs w:val="24"/>
        </w:rPr>
        <w:t>Tes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dilakukan</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akuntan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publik</w:t>
      </w:r>
      <w:proofErr w:type="spellEnd"/>
      <w:r w:rsidRPr="006E2875">
        <w:rPr>
          <w:rFonts w:ascii="Times New Roman" w:hAnsi="Times New Roman" w:cs="Times New Roman"/>
          <w:sz w:val="24"/>
          <w:szCs w:val="24"/>
        </w:rPr>
        <w:t xml:space="preserve">/auditor </w:t>
      </w:r>
      <w:proofErr w:type="spellStart"/>
      <w:r w:rsidRPr="006E2875">
        <w:rPr>
          <w:rFonts w:ascii="Times New Roman" w:hAnsi="Times New Roman" w:cs="Times New Roman"/>
          <w:sz w:val="24"/>
          <w:szCs w:val="24"/>
        </w:rPr>
        <w:t>independen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ditunjuk</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apabila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menyepakati</w:t>
      </w:r>
      <w:proofErr w:type="spellEnd"/>
      <w:r w:rsidRPr="006E2875">
        <w:rPr>
          <w:rFonts w:ascii="Times New Roman" w:hAnsi="Times New Roman" w:cs="Times New Roman"/>
          <w:sz w:val="24"/>
          <w:szCs w:val="24"/>
        </w:rPr>
        <w:t xml:space="preserve"> auditor mana yang </w:t>
      </w:r>
      <w:proofErr w:type="spellStart"/>
      <w:r w:rsidRPr="006E2875">
        <w:rPr>
          <w:rFonts w:ascii="Times New Roman" w:hAnsi="Times New Roman" w:cs="Times New Roman"/>
          <w:sz w:val="24"/>
          <w:szCs w:val="24"/>
        </w:rPr>
        <w: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ditunjuk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pengadilan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menunjuk</w:t>
      </w:r>
      <w:proofErr w:type="spellEnd"/>
      <w:r w:rsidRPr="006E2875">
        <w:rPr>
          <w:rFonts w:ascii="Times New Roman" w:hAnsi="Times New Roman" w:cs="Times New Roman"/>
          <w:sz w:val="24"/>
          <w:szCs w:val="24"/>
        </w:rPr>
        <w:t xml:space="preserve"> auditor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diketahui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apakah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mampu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w:t>
      </w:r>
      <w:proofErr w:type="spellStart"/>
      <w:r w:rsidRPr="006E2875">
        <w:rPr>
          <w:rFonts w:ascii="Times New Roman" w:hAnsi="Times New Roman" w:cs="Times New Roman"/>
          <w:sz w:val="24"/>
          <w:szCs w:val="24"/>
        </w:rPr>
        <w:t>insolven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hutang-hutangnya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para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w:t>
      </w:r>
    </w:p>
    <w:p w14:paraId="28A4A3CD" w14:textId="77777777" w:rsidR="00961BCE" w:rsidRPr="006E2875" w:rsidRDefault="00961BCE" w:rsidP="006E2875">
      <w:pPr>
        <w:spacing w:after="0"/>
        <w:ind w:firstLine="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Namun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baik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UU No. 4/1998 </w:t>
      </w:r>
      <w:proofErr w:type="spellStart"/>
      <w:r w:rsidRPr="006E2875">
        <w:rPr>
          <w:rFonts w:ascii="Times New Roman" w:hAnsi="Times New Roman" w:cs="Times New Roman"/>
          <w:sz w:val="24"/>
          <w:szCs w:val="24"/>
        </w:rPr>
        <w:t>maupun</w:t>
      </w:r>
      <w:proofErr w:type="spellEnd"/>
      <w:r w:rsidRPr="006E2875">
        <w:rPr>
          <w:rFonts w:ascii="Times New Roman" w:hAnsi="Times New Roman" w:cs="Times New Roman"/>
          <w:sz w:val="24"/>
          <w:szCs w:val="24"/>
        </w:rPr>
        <w:t xml:space="preserve"> UU No. 37/2004, </w:t>
      </w:r>
      <w:proofErr w:type="spellStart"/>
      <w:r w:rsidRPr="006E2875">
        <w:rPr>
          <w:rFonts w:ascii="Times New Roman" w:hAnsi="Times New Roman" w:cs="Times New Roman"/>
          <w:sz w:val="24"/>
          <w:szCs w:val="24"/>
        </w:rPr>
        <w:t>tes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lagi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menjadi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syarat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mempailitkan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sehingga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cukup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apabila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mempunyai</w:t>
      </w:r>
      <w:proofErr w:type="spellEnd"/>
      <w:r w:rsidRPr="006E2875">
        <w:rPr>
          <w:rFonts w:ascii="Times New Roman" w:hAnsi="Times New Roman" w:cs="Times New Roman"/>
          <w:sz w:val="24"/>
          <w:szCs w:val="24"/>
        </w:rPr>
        <w:t xml:space="preserve"> 2 (</w:t>
      </w:r>
      <w:proofErr w:type="spellStart"/>
      <w:r w:rsidRPr="006E2875">
        <w:rPr>
          <w:rFonts w:ascii="Times New Roman" w:hAnsi="Times New Roman" w:cs="Times New Roman"/>
          <w:sz w:val="24"/>
          <w:szCs w:val="24"/>
        </w:rPr>
        <w:t>dua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kreditor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lebih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lunas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sedikitnya</w:t>
      </w:r>
      <w:proofErr w:type="spellEnd"/>
      <w:r w:rsidRPr="006E2875">
        <w:rPr>
          <w:rFonts w:ascii="Times New Roman" w:hAnsi="Times New Roman" w:cs="Times New Roman"/>
          <w:sz w:val="24"/>
          <w:szCs w:val="24"/>
        </w:rPr>
        <w:t xml:space="preserve"> 1 (</w:t>
      </w:r>
      <w:proofErr w:type="spellStart"/>
      <w:r w:rsidRPr="006E2875">
        <w:rPr>
          <w:rFonts w:ascii="Times New Roman" w:hAnsi="Times New Roman" w:cs="Times New Roman"/>
          <w:sz w:val="24"/>
          <w:szCs w:val="24"/>
        </w:rPr>
        <w:t>satu</w:t>
      </w:r>
      <w:proofErr w:type="spellEnd"/>
      <w:r w:rsidRPr="006E2875">
        <w:rPr>
          <w:rFonts w:ascii="Times New Roman" w:hAnsi="Times New Roman" w:cs="Times New Roman"/>
          <w:sz w:val="24"/>
          <w:szCs w:val="24"/>
        </w:rPr>
        <w:t xml:space="preserve">) utang, dan utang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jatuh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ditagih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dinyatakan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
    <w:p w14:paraId="4F2CB9F3" w14:textId="77777777" w:rsidR="00961BCE" w:rsidRPr="006E2875" w:rsidRDefault="00961BCE" w:rsidP="006E2875">
      <w:pPr>
        <w:spacing w:after="0"/>
        <w:ind w:firstLine="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Pasal</w:t>
      </w:r>
      <w:proofErr w:type="spellEnd"/>
      <w:r w:rsidRPr="006E2875">
        <w:rPr>
          <w:rFonts w:ascii="Times New Roman" w:hAnsi="Times New Roman" w:cs="Times New Roman"/>
          <w:sz w:val="24"/>
          <w:szCs w:val="24"/>
        </w:rPr>
        <w:t xml:space="preserve"> 178 </w:t>
      </w:r>
      <w:proofErr w:type="spellStart"/>
      <w:r w:rsidRPr="006E2875">
        <w:rPr>
          <w:rFonts w:ascii="Times New Roman" w:hAnsi="Times New Roman" w:cs="Times New Roman"/>
          <w:sz w:val="24"/>
          <w:szCs w:val="24"/>
        </w:rPr>
        <w:t>ayat</w:t>
      </w:r>
      <w:proofErr w:type="spellEnd"/>
      <w:r w:rsidRPr="006E2875">
        <w:rPr>
          <w:rFonts w:ascii="Times New Roman" w:hAnsi="Times New Roman" w:cs="Times New Roman"/>
          <w:sz w:val="24"/>
          <w:szCs w:val="24"/>
        </w:rPr>
        <w:t xml:space="preserve"> (1) UU No. 37/2004,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baru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ditentukan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dinyatakan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yaitu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apabila</w:t>
      </w:r>
      <w:proofErr w:type="spellEnd"/>
      <w:r w:rsidRPr="006E2875">
        <w:rPr>
          <w:rFonts w:ascii="Times New Roman" w:hAnsi="Times New Roman" w:cs="Times New Roman"/>
          <w:sz w:val="24"/>
          <w:szCs w:val="24"/>
        </w:rPr>
        <w:t xml:space="preserve"> pada </w:t>
      </w:r>
      <w:proofErr w:type="spellStart"/>
      <w:r w:rsidRPr="006E2875">
        <w:rPr>
          <w:rFonts w:ascii="Times New Roman" w:hAnsi="Times New Roman" w:cs="Times New Roman"/>
          <w:sz w:val="24"/>
          <w:szCs w:val="24"/>
        </w:rPr>
        <w:t>saat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rapat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pencocokan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piutang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menawarkan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rencana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perdamaian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rencana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perdamaian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ditawarkan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tidak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diterima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pengesahan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perdamaian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ditolak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berdasarkan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putusan</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telah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memperoleh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kekuatan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hukum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tetap</w:t>
      </w:r>
      <w:proofErr w:type="spellEnd"/>
      <w:r w:rsidRPr="006E2875">
        <w:rPr>
          <w:rFonts w:ascii="Times New Roman" w:hAnsi="Times New Roman" w:cs="Times New Roman"/>
          <w:sz w:val="24"/>
          <w:szCs w:val="24"/>
        </w:rPr>
        <w:t xml:space="preserve">. </w:t>
      </w:r>
    </w:p>
    <w:p w14:paraId="01E68E40" w14:textId="77777777" w:rsidR="00961BCE" w:rsidRPr="006E2875" w:rsidRDefault="00961BCE" w:rsidP="006E2875">
      <w:pPr>
        <w:spacing w:after="0"/>
        <w:ind w:firstLine="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Penilaian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sebagaimana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diatur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UU No. 37/2004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berbeda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insolvensi</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seharusnya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dilakukan</w:t>
      </w:r>
      <w:proofErr w:type="spellEnd"/>
      <w:r w:rsidRPr="006E2875">
        <w:rPr>
          <w:rFonts w:ascii="Times New Roman" w:hAnsi="Times New Roman" w:cs="Times New Roman"/>
          <w:sz w:val="24"/>
          <w:szCs w:val="24"/>
        </w:rPr>
        <w:t xml:space="preserve"> di </w:t>
      </w:r>
      <w:proofErr w:type="spellStart"/>
      <w:r w:rsidRPr="006E2875">
        <w:rPr>
          <w:rFonts w:ascii="Times New Roman" w:hAnsi="Times New Roman" w:cs="Times New Roman"/>
          <w:sz w:val="24"/>
          <w:szCs w:val="24"/>
        </w:rPr>
        <w:t>awal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sebagai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syarat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menentukan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apakah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dipailitkan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Syarat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UU No. 4/1998 </w:t>
      </w:r>
      <w:proofErr w:type="spellStart"/>
      <w:r w:rsidRPr="006E2875">
        <w:rPr>
          <w:rFonts w:ascii="Times New Roman" w:hAnsi="Times New Roman" w:cs="Times New Roman"/>
          <w:sz w:val="24"/>
          <w:szCs w:val="24"/>
        </w:rPr>
        <w:t>maupun</w:t>
      </w:r>
      <w:proofErr w:type="spellEnd"/>
      <w:r w:rsidRPr="006E2875">
        <w:rPr>
          <w:rFonts w:ascii="Times New Roman" w:hAnsi="Times New Roman" w:cs="Times New Roman"/>
          <w:sz w:val="24"/>
          <w:szCs w:val="24"/>
        </w:rPr>
        <w:t xml:space="preserve"> UU No. 37/2004 </w:t>
      </w:r>
      <w:proofErr w:type="spellStart"/>
      <w:r w:rsidRPr="006E2875">
        <w:rPr>
          <w:rFonts w:ascii="Times New Roman" w:hAnsi="Times New Roman" w:cs="Times New Roman"/>
          <w:sz w:val="24"/>
          <w:szCs w:val="24"/>
        </w:rPr>
        <w:t>tidak</w:t>
      </w:r>
      <w:proofErr w:type="spellEnd"/>
      <w:r w:rsidR="001A0A1A"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mempertimbangkan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tentang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kemampuan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utangnya</w:t>
      </w:r>
      <w:proofErr w:type="spellEnd"/>
      <w:r w:rsidRPr="006E2875">
        <w:rPr>
          <w:rFonts w:ascii="Times New Roman" w:hAnsi="Times New Roman" w:cs="Times New Roman"/>
          <w:sz w:val="24"/>
          <w:szCs w:val="24"/>
        </w:rPr>
        <w:t xml:space="preserve">. Hal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mengakibatkan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jumlah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tuntutan</w:t>
      </w:r>
      <w:proofErr w:type="spellEnd"/>
      <w:r w:rsidRPr="006E2875">
        <w:rPr>
          <w:rFonts w:ascii="Times New Roman" w:hAnsi="Times New Roman" w:cs="Times New Roman"/>
          <w:sz w:val="24"/>
          <w:szCs w:val="24"/>
        </w:rPr>
        <w:t xml:space="preserve"> utang yang </w:t>
      </w:r>
      <w:proofErr w:type="spellStart"/>
      <w:r w:rsidRPr="006E2875">
        <w:rPr>
          <w:rFonts w:ascii="Times New Roman" w:hAnsi="Times New Roman" w:cs="Times New Roman"/>
          <w:sz w:val="24"/>
          <w:szCs w:val="24"/>
        </w:rPr>
        <w:t>relatif</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kecil</w:t>
      </w:r>
      <w:proofErr w:type="spellEnd"/>
      <w:r w:rsidRPr="006E2875">
        <w:rPr>
          <w:rFonts w:ascii="Times New Roman" w:hAnsi="Times New Roman" w:cs="Times New Roman"/>
          <w:sz w:val="24"/>
          <w:szCs w:val="24"/>
        </w:rPr>
        <w:t>/</w:t>
      </w:r>
      <w:proofErr w:type="spellStart"/>
      <w:r w:rsidRPr="006E2875">
        <w:rPr>
          <w:rFonts w:ascii="Times New Roman" w:hAnsi="Times New Roman" w:cs="Times New Roman"/>
          <w:sz w:val="24"/>
          <w:szCs w:val="24"/>
        </w:rPr>
        <w:t>sedikit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mengajukan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mempunyai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aset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jauh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lebih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besar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dibandingkan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utang yang </w:t>
      </w:r>
      <w:proofErr w:type="spellStart"/>
      <w:r w:rsidRPr="006E2875">
        <w:rPr>
          <w:rFonts w:ascii="Times New Roman" w:hAnsi="Times New Roman" w:cs="Times New Roman"/>
          <w:sz w:val="24"/>
          <w:szCs w:val="24"/>
        </w:rPr>
        <w:t>harus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mengajukan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permohonan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z w:val="24"/>
          <w:szCs w:val="24"/>
        </w:rPr>
        <w:t>.</w:t>
      </w:r>
      <w:r w:rsidR="001A0A1A" w:rsidRPr="006E2875">
        <w:rPr>
          <w:rStyle w:val="FootnoteReference"/>
          <w:rFonts w:ascii="Times New Roman" w:hAnsi="Times New Roman" w:cs="Times New Roman"/>
          <w:sz w:val="24"/>
          <w:szCs w:val="24"/>
        </w:rPr>
        <w:footnoteReference w:id="14"/>
      </w:r>
    </w:p>
    <w:p w14:paraId="68277099" w14:textId="2BE07C41" w:rsidR="00961BCE" w:rsidRPr="006E2875" w:rsidRDefault="00961BCE" w:rsidP="006E2875">
      <w:pPr>
        <w:spacing w:after="0"/>
        <w:ind w:firstLine="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Penulis</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berpendapat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bahwa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inilah</w:t>
      </w:r>
      <w:proofErr w:type="spellEnd"/>
      <w:r w:rsidRPr="006E2875">
        <w:rPr>
          <w:rFonts w:ascii="Times New Roman" w:hAnsi="Times New Roman" w:cs="Times New Roman"/>
          <w:sz w:val="24"/>
          <w:szCs w:val="24"/>
        </w:rPr>
        <w:t xml:space="preserve"> salah </w:t>
      </w:r>
      <w:proofErr w:type="spellStart"/>
      <w:r w:rsidRPr="006E2875">
        <w:rPr>
          <w:rFonts w:ascii="Times New Roman" w:hAnsi="Times New Roman" w:cs="Times New Roman"/>
          <w:sz w:val="24"/>
          <w:szCs w:val="24"/>
        </w:rPr>
        <w:t>satu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penyebab</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maraknya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perusahaan</w:t>
      </w:r>
      <w:proofErr w:type="spellEnd"/>
      <w:r w:rsidRPr="006E2875">
        <w:rPr>
          <w:rFonts w:ascii="Times New Roman" w:hAnsi="Times New Roman" w:cs="Times New Roman"/>
          <w:sz w:val="24"/>
          <w:szCs w:val="24"/>
        </w:rPr>
        <w:t>/</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dimohonkan</w:t>
      </w:r>
      <w:proofErr w:type="spellEnd"/>
      <w:r w:rsidRPr="006E2875">
        <w:rPr>
          <w:rFonts w:ascii="Times New Roman" w:hAnsi="Times New Roman" w:cs="Times New Roman"/>
          <w:sz w:val="24"/>
          <w:szCs w:val="24"/>
        </w:rPr>
        <w:t xml:space="preserve"> PKPU dan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akhir-akhir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karena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sekarang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menjadi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sarana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untuk</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menagih</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secara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cepat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mengingat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jangka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waktu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pemeriksaan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perkara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sudah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ditentukan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Padahal</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apabila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belum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insolven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seharusnya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bukan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mekanisme</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di </w:t>
      </w:r>
      <w:proofErr w:type="spellStart"/>
      <w:r w:rsidRPr="006E2875">
        <w:rPr>
          <w:rFonts w:ascii="Times New Roman" w:hAnsi="Times New Roman" w:cs="Times New Roman"/>
          <w:sz w:val="24"/>
          <w:szCs w:val="24"/>
        </w:rPr>
        <w:t>pengadilan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niaga</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ditempuh</w:t>
      </w:r>
      <w:proofErr w:type="spellEnd"/>
      <w:r w:rsidRPr="006E2875">
        <w:rPr>
          <w:rFonts w:ascii="Times New Roman" w:hAnsi="Times New Roman" w:cs="Times New Roman"/>
          <w:sz w:val="24"/>
          <w:szCs w:val="24"/>
        </w:rPr>
        <w:t xml:space="preserve"> oleh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melainkan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mekanisme</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gugatan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wanprestasi</w:t>
      </w:r>
      <w:proofErr w:type="spellEnd"/>
      <w:r w:rsidRPr="006E2875">
        <w:rPr>
          <w:rFonts w:ascii="Times New Roman" w:hAnsi="Times New Roman" w:cs="Times New Roman"/>
          <w:sz w:val="24"/>
          <w:szCs w:val="24"/>
        </w:rPr>
        <w:t xml:space="preserve"> yang </w:t>
      </w:r>
      <w:proofErr w:type="spellStart"/>
      <w:r w:rsidRPr="006E2875">
        <w:rPr>
          <w:rFonts w:ascii="Times New Roman" w:hAnsi="Times New Roman" w:cs="Times New Roman"/>
          <w:sz w:val="24"/>
          <w:szCs w:val="24"/>
        </w:rPr>
        <w:t>menuntut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pelunasan</w:t>
      </w:r>
      <w:proofErr w:type="spellEnd"/>
      <w:r w:rsidRPr="006E2875">
        <w:rPr>
          <w:rFonts w:ascii="Times New Roman" w:hAnsi="Times New Roman" w:cs="Times New Roman"/>
          <w:sz w:val="24"/>
          <w:szCs w:val="24"/>
        </w:rPr>
        <w:t xml:space="preserve"> utang (</w:t>
      </w:r>
      <w:proofErr w:type="spellStart"/>
      <w:r w:rsidRPr="006E2875">
        <w:rPr>
          <w:rFonts w:ascii="Times New Roman" w:hAnsi="Times New Roman" w:cs="Times New Roman"/>
          <w:sz w:val="24"/>
          <w:szCs w:val="24"/>
        </w:rPr>
        <w:t>prestasi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dari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kepada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kreditur</w:t>
      </w:r>
      <w:proofErr w:type="spellEnd"/>
      <w:r w:rsidRPr="006E2875">
        <w:rPr>
          <w:rFonts w:ascii="Times New Roman" w:hAnsi="Times New Roman" w:cs="Times New Roman"/>
          <w:sz w:val="24"/>
          <w:szCs w:val="24"/>
        </w:rPr>
        <w:t xml:space="preserve"> di </w:t>
      </w:r>
      <w:proofErr w:type="spellStart"/>
      <w:r w:rsidRPr="006E2875">
        <w:rPr>
          <w:rFonts w:ascii="Times New Roman" w:hAnsi="Times New Roman" w:cs="Times New Roman"/>
          <w:sz w:val="24"/>
          <w:szCs w:val="24"/>
        </w:rPr>
        <w:t>pengadilan</w:t>
      </w:r>
      <w:proofErr w:type="spellEnd"/>
      <w:r w:rsidRPr="006E2875">
        <w:rPr>
          <w:rFonts w:ascii="Times New Roman" w:hAnsi="Times New Roman" w:cs="Times New Roman"/>
          <w:sz w:val="24"/>
          <w:szCs w:val="24"/>
        </w:rPr>
        <w:t xml:space="preserve"> negeri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dengan</w:t>
      </w:r>
      <w:proofErr w:type="spellEnd"/>
      <w:r w:rsidRPr="006E2875">
        <w:rPr>
          <w:rFonts w:ascii="Times New Roman" w:hAnsi="Times New Roman" w:cs="Times New Roman"/>
          <w:sz w:val="24"/>
          <w:szCs w:val="24"/>
        </w:rPr>
        <w:t xml:space="preserve"> kata lain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adalah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sengketa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keperdataan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umum</w:t>
      </w:r>
      <w:proofErr w:type="spellEnd"/>
      <w:r w:rsidRPr="006E2875">
        <w:rPr>
          <w:rFonts w:ascii="Times New Roman" w:hAnsi="Times New Roman" w:cs="Times New Roman"/>
          <w:sz w:val="24"/>
          <w:szCs w:val="24"/>
        </w:rPr>
        <w:t xml:space="preserve">. Hal </w:t>
      </w:r>
      <w:proofErr w:type="spellStart"/>
      <w:r w:rsidRPr="006E2875">
        <w:rPr>
          <w:rFonts w:ascii="Times New Roman" w:hAnsi="Times New Roman" w:cs="Times New Roman"/>
          <w:sz w:val="24"/>
          <w:szCs w:val="24"/>
        </w:rPr>
        <w: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dikarenakan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sebenarnya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debitur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masih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solven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atau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keadaan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mampu</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membayar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utangnya</w:t>
      </w:r>
      <w:proofErr w:type="spellEnd"/>
      <w:r w:rsidRPr="006E2875">
        <w:rPr>
          <w:rFonts w:ascii="Times New Roman" w:hAnsi="Times New Roman" w:cs="Times New Roman"/>
          <w:sz w:val="24"/>
          <w:szCs w:val="24"/>
        </w:rPr>
        <w:t>.</w:t>
      </w:r>
    </w:p>
    <w:p w14:paraId="4C17795C" w14:textId="10C0C4E8" w:rsidR="00961BCE" w:rsidRPr="006E2875" w:rsidRDefault="006E2875" w:rsidP="006E2875">
      <w:pPr>
        <w:pStyle w:val="ListParagraph"/>
        <w:numPr>
          <w:ilvl w:val="0"/>
          <w:numId w:val="3"/>
        </w:numPr>
        <w:spacing w:after="0"/>
        <w:ind w:left="284" w:hanging="284"/>
        <w:contextualSpacing w:val="0"/>
        <w:jc w:val="both"/>
        <w:rPr>
          <w:rFonts w:ascii="Times New Roman" w:hAnsi="Times New Roman" w:cs="Times New Roman"/>
          <w:b/>
          <w:sz w:val="24"/>
          <w:szCs w:val="24"/>
        </w:rPr>
      </w:pPr>
      <w:r>
        <w:rPr>
          <w:rFonts w:ascii="Times New Roman" w:hAnsi="Times New Roman" w:cs="Times New Roman"/>
          <w:b/>
          <w:sz w:val="24"/>
          <w:szCs w:val="24"/>
        </w:rPr>
        <w:t>PENUTUP</w:t>
      </w:r>
    </w:p>
    <w:p w14:paraId="425CECA4" w14:textId="16BF5A83" w:rsidR="001A0A1A" w:rsidRPr="006E2875" w:rsidRDefault="006E56E0" w:rsidP="006E2875">
      <w:pPr>
        <w:pStyle w:val="BodyText"/>
        <w:spacing w:line="276" w:lineRule="auto"/>
        <w:ind w:left="0" w:firstLine="567"/>
        <w:rPr>
          <w:sz w:val="24"/>
          <w:szCs w:val="24"/>
        </w:rPr>
      </w:pPr>
      <w:r w:rsidRPr="006E2875">
        <w:rPr>
          <w:color w:val="231F20"/>
          <w:sz w:val="24"/>
          <w:szCs w:val="24"/>
        </w:rPr>
        <w:t>Berdasarkan</w:t>
      </w:r>
      <w:r w:rsidRPr="006E2875">
        <w:rPr>
          <w:color w:val="231F20"/>
          <w:spacing w:val="1"/>
          <w:sz w:val="24"/>
          <w:szCs w:val="24"/>
        </w:rPr>
        <w:t xml:space="preserve"> </w:t>
      </w:r>
      <w:r w:rsidRPr="006E2875">
        <w:rPr>
          <w:color w:val="231F20"/>
          <w:sz w:val="24"/>
          <w:szCs w:val="24"/>
        </w:rPr>
        <w:t>permasalahan</w:t>
      </w:r>
      <w:r w:rsidRPr="006E2875">
        <w:rPr>
          <w:color w:val="231F20"/>
          <w:spacing w:val="1"/>
          <w:sz w:val="24"/>
          <w:szCs w:val="24"/>
        </w:rPr>
        <w:t xml:space="preserve"> </w:t>
      </w:r>
      <w:r w:rsidRPr="006E2875">
        <w:rPr>
          <w:color w:val="231F20"/>
          <w:sz w:val="24"/>
          <w:szCs w:val="24"/>
        </w:rPr>
        <w:t>dan</w:t>
      </w:r>
      <w:r w:rsidRPr="006E2875">
        <w:rPr>
          <w:color w:val="231F20"/>
          <w:spacing w:val="1"/>
          <w:sz w:val="24"/>
          <w:szCs w:val="24"/>
        </w:rPr>
        <w:t xml:space="preserve"> </w:t>
      </w:r>
      <w:r w:rsidRPr="006E2875">
        <w:rPr>
          <w:color w:val="231F20"/>
          <w:sz w:val="24"/>
          <w:szCs w:val="24"/>
        </w:rPr>
        <w:t>hasil</w:t>
      </w:r>
      <w:r w:rsidRPr="006E2875">
        <w:rPr>
          <w:color w:val="231F20"/>
          <w:spacing w:val="1"/>
          <w:sz w:val="24"/>
          <w:szCs w:val="24"/>
        </w:rPr>
        <w:t xml:space="preserve"> </w:t>
      </w:r>
      <w:r w:rsidRPr="006E2875">
        <w:rPr>
          <w:color w:val="231F20"/>
          <w:sz w:val="24"/>
          <w:szCs w:val="24"/>
        </w:rPr>
        <w:t>penelitian serta pembahasan sebagaimana yang telah</w:t>
      </w:r>
      <w:r w:rsidRPr="006E2875">
        <w:rPr>
          <w:color w:val="231F20"/>
          <w:spacing w:val="1"/>
          <w:sz w:val="24"/>
          <w:szCs w:val="24"/>
        </w:rPr>
        <w:t xml:space="preserve"> </w:t>
      </w:r>
      <w:r w:rsidRPr="006E2875">
        <w:rPr>
          <w:color w:val="231F20"/>
          <w:sz w:val="24"/>
          <w:szCs w:val="24"/>
        </w:rPr>
        <w:t>diuraikan dalam bab-bab sebelumnya maka dapat</w:t>
      </w:r>
      <w:r w:rsidRPr="006E2875">
        <w:rPr>
          <w:color w:val="231F20"/>
          <w:spacing w:val="1"/>
          <w:sz w:val="24"/>
          <w:szCs w:val="24"/>
        </w:rPr>
        <w:t xml:space="preserve"> </w:t>
      </w:r>
      <w:r w:rsidRPr="006E2875">
        <w:rPr>
          <w:color w:val="231F20"/>
          <w:sz w:val="24"/>
          <w:szCs w:val="24"/>
        </w:rPr>
        <w:t>disimpulkan bahwa ketentuan Pasal 2</w:t>
      </w:r>
      <w:r w:rsidRPr="006E2875">
        <w:rPr>
          <w:color w:val="231F20"/>
          <w:spacing w:val="1"/>
          <w:sz w:val="24"/>
          <w:szCs w:val="24"/>
        </w:rPr>
        <w:t xml:space="preserve"> </w:t>
      </w:r>
      <w:r w:rsidRPr="006E2875">
        <w:rPr>
          <w:color w:val="231F20"/>
          <w:sz w:val="24"/>
          <w:szCs w:val="24"/>
        </w:rPr>
        <w:t>ayat (1) UUKPKPU merumuskan syarat kepailitan</w:t>
      </w:r>
      <w:r w:rsidRPr="006E2875">
        <w:rPr>
          <w:color w:val="231F20"/>
          <w:spacing w:val="-52"/>
          <w:sz w:val="24"/>
          <w:szCs w:val="24"/>
        </w:rPr>
        <w:t xml:space="preserve"> </w:t>
      </w:r>
      <w:r w:rsidRPr="006E2875">
        <w:rPr>
          <w:color w:val="231F20"/>
          <w:sz w:val="24"/>
          <w:szCs w:val="24"/>
        </w:rPr>
        <w:t>sangat sederhana di mana syarat untuk dapat dipai-</w:t>
      </w:r>
      <w:r w:rsidRPr="006E2875">
        <w:rPr>
          <w:color w:val="231F20"/>
          <w:spacing w:val="-52"/>
          <w:sz w:val="24"/>
          <w:szCs w:val="24"/>
        </w:rPr>
        <w:t xml:space="preserve"> </w:t>
      </w:r>
      <w:r w:rsidRPr="006E2875">
        <w:rPr>
          <w:color w:val="231F20"/>
          <w:sz w:val="24"/>
          <w:szCs w:val="24"/>
        </w:rPr>
        <w:t>litkan</w:t>
      </w:r>
      <w:r w:rsidRPr="006E2875">
        <w:rPr>
          <w:color w:val="231F20"/>
          <w:spacing w:val="-7"/>
          <w:sz w:val="24"/>
          <w:szCs w:val="24"/>
        </w:rPr>
        <w:t xml:space="preserve"> </w:t>
      </w:r>
      <w:r w:rsidRPr="006E2875">
        <w:rPr>
          <w:color w:val="231F20"/>
          <w:sz w:val="24"/>
          <w:szCs w:val="24"/>
        </w:rPr>
        <w:t>yaitu</w:t>
      </w:r>
      <w:r w:rsidRPr="006E2875">
        <w:rPr>
          <w:color w:val="231F20"/>
          <w:spacing w:val="-7"/>
          <w:sz w:val="24"/>
          <w:szCs w:val="24"/>
        </w:rPr>
        <w:t xml:space="preserve"> </w:t>
      </w:r>
      <w:r w:rsidRPr="006E2875">
        <w:rPr>
          <w:color w:val="231F20"/>
          <w:sz w:val="24"/>
          <w:szCs w:val="24"/>
        </w:rPr>
        <w:t>debitor</w:t>
      </w:r>
      <w:r w:rsidRPr="006E2875">
        <w:rPr>
          <w:color w:val="231F20"/>
          <w:spacing w:val="-6"/>
          <w:sz w:val="24"/>
          <w:szCs w:val="24"/>
        </w:rPr>
        <w:t xml:space="preserve"> </w:t>
      </w:r>
      <w:r w:rsidRPr="006E2875">
        <w:rPr>
          <w:color w:val="231F20"/>
          <w:sz w:val="24"/>
          <w:szCs w:val="24"/>
        </w:rPr>
        <w:t>yang</w:t>
      </w:r>
      <w:r w:rsidRPr="006E2875">
        <w:rPr>
          <w:color w:val="231F20"/>
          <w:spacing w:val="-7"/>
          <w:sz w:val="24"/>
          <w:szCs w:val="24"/>
        </w:rPr>
        <w:t xml:space="preserve"> </w:t>
      </w:r>
      <w:r w:rsidRPr="006E2875">
        <w:rPr>
          <w:color w:val="231F20"/>
          <w:sz w:val="24"/>
          <w:szCs w:val="24"/>
        </w:rPr>
        <w:t>mempunyai</w:t>
      </w:r>
      <w:r w:rsidRPr="006E2875">
        <w:rPr>
          <w:color w:val="231F20"/>
          <w:spacing w:val="-7"/>
          <w:sz w:val="24"/>
          <w:szCs w:val="24"/>
        </w:rPr>
        <w:t xml:space="preserve"> </w:t>
      </w:r>
      <w:r w:rsidRPr="006E2875">
        <w:rPr>
          <w:color w:val="231F20"/>
          <w:sz w:val="24"/>
          <w:szCs w:val="24"/>
        </w:rPr>
        <w:t>dua</w:t>
      </w:r>
      <w:r w:rsidRPr="006E2875">
        <w:rPr>
          <w:color w:val="231F20"/>
          <w:spacing w:val="-6"/>
          <w:sz w:val="24"/>
          <w:szCs w:val="24"/>
        </w:rPr>
        <w:t xml:space="preserve"> </w:t>
      </w:r>
      <w:r w:rsidRPr="006E2875">
        <w:rPr>
          <w:color w:val="231F20"/>
          <w:sz w:val="24"/>
          <w:szCs w:val="24"/>
        </w:rPr>
        <w:t>atau</w:t>
      </w:r>
      <w:r w:rsidRPr="006E2875">
        <w:rPr>
          <w:color w:val="231F20"/>
          <w:spacing w:val="-7"/>
          <w:sz w:val="24"/>
          <w:szCs w:val="24"/>
        </w:rPr>
        <w:t xml:space="preserve"> </w:t>
      </w:r>
      <w:r w:rsidRPr="006E2875">
        <w:rPr>
          <w:color w:val="231F20"/>
          <w:sz w:val="24"/>
          <w:szCs w:val="24"/>
        </w:rPr>
        <w:t>lebih</w:t>
      </w:r>
      <w:r w:rsidRPr="006E2875">
        <w:rPr>
          <w:color w:val="231F20"/>
          <w:spacing w:val="-53"/>
          <w:sz w:val="24"/>
          <w:szCs w:val="24"/>
        </w:rPr>
        <w:t xml:space="preserve"> </w:t>
      </w:r>
      <w:r w:rsidRPr="006E2875">
        <w:rPr>
          <w:color w:val="231F20"/>
          <w:sz w:val="24"/>
          <w:szCs w:val="24"/>
        </w:rPr>
        <w:t>kreditor dan tidak membayar lunas sedikitnya satu</w:t>
      </w:r>
      <w:r w:rsidRPr="006E2875">
        <w:rPr>
          <w:color w:val="231F20"/>
          <w:spacing w:val="1"/>
          <w:sz w:val="24"/>
          <w:szCs w:val="24"/>
        </w:rPr>
        <w:t xml:space="preserve"> </w:t>
      </w:r>
      <w:r w:rsidRPr="006E2875">
        <w:rPr>
          <w:color w:val="231F20"/>
          <w:sz w:val="24"/>
          <w:szCs w:val="24"/>
        </w:rPr>
        <w:t>utang</w:t>
      </w:r>
      <w:r w:rsidRPr="006E2875">
        <w:rPr>
          <w:color w:val="231F20"/>
          <w:spacing w:val="6"/>
          <w:sz w:val="24"/>
          <w:szCs w:val="24"/>
        </w:rPr>
        <w:t xml:space="preserve"> </w:t>
      </w:r>
      <w:r w:rsidRPr="006E2875">
        <w:rPr>
          <w:color w:val="231F20"/>
          <w:sz w:val="24"/>
          <w:szCs w:val="24"/>
        </w:rPr>
        <w:t>yang</w:t>
      </w:r>
      <w:r w:rsidRPr="006E2875">
        <w:rPr>
          <w:color w:val="231F20"/>
          <w:spacing w:val="6"/>
          <w:sz w:val="24"/>
          <w:szCs w:val="24"/>
        </w:rPr>
        <w:t xml:space="preserve"> </w:t>
      </w:r>
      <w:r w:rsidRPr="006E2875">
        <w:rPr>
          <w:color w:val="231F20"/>
          <w:sz w:val="24"/>
          <w:szCs w:val="24"/>
        </w:rPr>
        <w:t>telah</w:t>
      </w:r>
      <w:r w:rsidRPr="006E2875">
        <w:rPr>
          <w:color w:val="231F20"/>
          <w:spacing w:val="7"/>
          <w:sz w:val="24"/>
          <w:szCs w:val="24"/>
        </w:rPr>
        <w:t xml:space="preserve"> </w:t>
      </w:r>
      <w:r w:rsidRPr="006E2875">
        <w:rPr>
          <w:color w:val="231F20"/>
          <w:sz w:val="24"/>
          <w:szCs w:val="24"/>
        </w:rPr>
        <w:t>jatuh</w:t>
      </w:r>
      <w:r w:rsidRPr="006E2875">
        <w:rPr>
          <w:color w:val="231F20"/>
          <w:spacing w:val="6"/>
          <w:sz w:val="24"/>
          <w:szCs w:val="24"/>
        </w:rPr>
        <w:t xml:space="preserve"> </w:t>
      </w:r>
      <w:r w:rsidRPr="006E2875">
        <w:rPr>
          <w:color w:val="231F20"/>
          <w:sz w:val="24"/>
          <w:szCs w:val="24"/>
        </w:rPr>
        <w:t>waktu</w:t>
      </w:r>
      <w:r w:rsidRPr="006E2875">
        <w:rPr>
          <w:color w:val="231F20"/>
          <w:spacing w:val="6"/>
          <w:sz w:val="24"/>
          <w:szCs w:val="24"/>
        </w:rPr>
        <w:t xml:space="preserve"> </w:t>
      </w:r>
      <w:r w:rsidRPr="006E2875">
        <w:rPr>
          <w:color w:val="231F20"/>
          <w:sz w:val="24"/>
          <w:szCs w:val="24"/>
        </w:rPr>
        <w:t>dan</w:t>
      </w:r>
      <w:r w:rsidRPr="006E2875">
        <w:rPr>
          <w:color w:val="231F20"/>
          <w:spacing w:val="7"/>
          <w:sz w:val="24"/>
          <w:szCs w:val="24"/>
        </w:rPr>
        <w:t xml:space="preserve"> </w:t>
      </w:r>
      <w:r w:rsidRPr="006E2875">
        <w:rPr>
          <w:color w:val="231F20"/>
          <w:sz w:val="24"/>
          <w:szCs w:val="24"/>
        </w:rPr>
        <w:t>dapat</w:t>
      </w:r>
      <w:r w:rsidRPr="006E2875">
        <w:rPr>
          <w:color w:val="231F20"/>
          <w:spacing w:val="6"/>
          <w:sz w:val="24"/>
          <w:szCs w:val="24"/>
        </w:rPr>
        <w:t xml:space="preserve"> </w:t>
      </w:r>
      <w:r w:rsidRPr="006E2875">
        <w:rPr>
          <w:color w:val="231F20"/>
          <w:sz w:val="24"/>
          <w:szCs w:val="24"/>
        </w:rPr>
        <w:t>ditagih</w:t>
      </w:r>
      <w:r w:rsidRPr="006E2875">
        <w:rPr>
          <w:color w:val="231F20"/>
          <w:spacing w:val="7"/>
          <w:sz w:val="24"/>
          <w:szCs w:val="24"/>
        </w:rPr>
        <w:t xml:space="preserve"> </w:t>
      </w:r>
      <w:r w:rsidRPr="006E2875">
        <w:rPr>
          <w:color w:val="231F20"/>
          <w:sz w:val="24"/>
          <w:szCs w:val="24"/>
        </w:rPr>
        <w:t>karena dalam mempailitkan dasarnya adalah ketidak-</w:t>
      </w:r>
      <w:r w:rsidRPr="006E2875">
        <w:rPr>
          <w:color w:val="231F20"/>
          <w:spacing w:val="-52"/>
          <w:sz w:val="24"/>
          <w:szCs w:val="24"/>
        </w:rPr>
        <w:t xml:space="preserve"> </w:t>
      </w:r>
      <w:r w:rsidRPr="006E2875">
        <w:rPr>
          <w:color w:val="231F20"/>
          <w:sz w:val="24"/>
          <w:szCs w:val="24"/>
        </w:rPr>
        <w:t>mauan</w:t>
      </w:r>
      <w:r w:rsidRPr="006E2875">
        <w:rPr>
          <w:color w:val="231F20"/>
          <w:spacing w:val="1"/>
          <w:sz w:val="24"/>
          <w:szCs w:val="24"/>
        </w:rPr>
        <w:t xml:space="preserve"> </w:t>
      </w:r>
      <w:r w:rsidRPr="006E2875">
        <w:rPr>
          <w:color w:val="231F20"/>
          <w:sz w:val="24"/>
          <w:szCs w:val="24"/>
        </w:rPr>
        <w:t>(</w:t>
      </w:r>
      <w:r w:rsidRPr="006E2875">
        <w:rPr>
          <w:i/>
          <w:color w:val="231F20"/>
          <w:sz w:val="24"/>
          <w:szCs w:val="24"/>
        </w:rPr>
        <w:t>unwilling</w:t>
      </w:r>
      <w:r w:rsidRPr="006E2875">
        <w:rPr>
          <w:color w:val="231F20"/>
          <w:sz w:val="24"/>
          <w:szCs w:val="24"/>
        </w:rPr>
        <w:t>)</w:t>
      </w:r>
      <w:r w:rsidRPr="006E2875">
        <w:rPr>
          <w:color w:val="231F20"/>
          <w:spacing w:val="1"/>
          <w:sz w:val="24"/>
          <w:szCs w:val="24"/>
        </w:rPr>
        <w:t xml:space="preserve"> </w:t>
      </w:r>
      <w:r w:rsidRPr="006E2875">
        <w:rPr>
          <w:color w:val="231F20"/>
          <w:sz w:val="24"/>
          <w:szCs w:val="24"/>
        </w:rPr>
        <w:t>debitor</w:t>
      </w:r>
      <w:r w:rsidRPr="006E2875">
        <w:rPr>
          <w:color w:val="231F20"/>
          <w:spacing w:val="1"/>
          <w:sz w:val="24"/>
          <w:szCs w:val="24"/>
        </w:rPr>
        <w:t xml:space="preserve"> </w:t>
      </w:r>
      <w:r w:rsidRPr="006E2875">
        <w:rPr>
          <w:color w:val="231F20"/>
          <w:sz w:val="24"/>
          <w:szCs w:val="24"/>
        </w:rPr>
        <w:t>membayar</w:t>
      </w:r>
      <w:r w:rsidRPr="006E2875">
        <w:rPr>
          <w:color w:val="231F20"/>
          <w:spacing w:val="1"/>
          <w:sz w:val="24"/>
          <w:szCs w:val="24"/>
        </w:rPr>
        <w:t xml:space="preserve"> </w:t>
      </w:r>
      <w:r w:rsidRPr="006E2875">
        <w:rPr>
          <w:color w:val="231F20"/>
          <w:sz w:val="24"/>
          <w:szCs w:val="24"/>
        </w:rPr>
        <w:t>utang</w:t>
      </w:r>
      <w:r w:rsidRPr="006E2875">
        <w:rPr>
          <w:color w:val="231F20"/>
          <w:spacing w:val="1"/>
          <w:sz w:val="24"/>
          <w:szCs w:val="24"/>
        </w:rPr>
        <w:t xml:space="preserve"> </w:t>
      </w:r>
      <w:r w:rsidRPr="006E2875">
        <w:rPr>
          <w:color w:val="231F20"/>
          <w:sz w:val="24"/>
          <w:szCs w:val="24"/>
        </w:rPr>
        <w:t>dan</w:t>
      </w:r>
      <w:r w:rsidRPr="006E2875">
        <w:rPr>
          <w:color w:val="231F20"/>
          <w:spacing w:val="-52"/>
          <w:sz w:val="24"/>
          <w:szCs w:val="24"/>
        </w:rPr>
        <w:t xml:space="preserve"> </w:t>
      </w:r>
      <w:r w:rsidRPr="006E2875">
        <w:rPr>
          <w:color w:val="231F20"/>
          <w:sz w:val="24"/>
          <w:szCs w:val="24"/>
        </w:rPr>
        <w:t>bukan berdasarkan kepada ketidakmampuan (</w:t>
      </w:r>
      <w:r w:rsidRPr="006E2875">
        <w:rPr>
          <w:i/>
          <w:color w:val="231F20"/>
          <w:sz w:val="24"/>
          <w:szCs w:val="24"/>
        </w:rPr>
        <w:t>un-</w:t>
      </w:r>
      <w:r w:rsidRPr="006E2875">
        <w:rPr>
          <w:i/>
          <w:color w:val="231F20"/>
          <w:spacing w:val="1"/>
          <w:sz w:val="24"/>
          <w:szCs w:val="24"/>
        </w:rPr>
        <w:t xml:space="preserve"> </w:t>
      </w:r>
      <w:r w:rsidRPr="006E2875">
        <w:rPr>
          <w:i/>
          <w:color w:val="231F20"/>
          <w:sz w:val="24"/>
          <w:szCs w:val="24"/>
        </w:rPr>
        <w:t>able</w:t>
      </w:r>
      <w:r w:rsidRPr="006E2875">
        <w:rPr>
          <w:color w:val="231F20"/>
          <w:sz w:val="24"/>
          <w:szCs w:val="24"/>
        </w:rPr>
        <w:t>) debitor membayar utang.</w:t>
      </w:r>
      <w:r w:rsidR="006E2875">
        <w:rPr>
          <w:sz w:val="24"/>
          <w:szCs w:val="24"/>
          <w:lang w:val="en-US"/>
        </w:rPr>
        <w:t xml:space="preserve"> </w:t>
      </w:r>
      <w:r w:rsidR="001A0A1A" w:rsidRPr="006E2875">
        <w:rPr>
          <w:sz w:val="24"/>
          <w:szCs w:val="24"/>
        </w:rPr>
        <w:t>Dalam</w:t>
      </w:r>
      <w:r w:rsidR="001A0A1A" w:rsidRPr="006E2875">
        <w:rPr>
          <w:spacing w:val="-10"/>
          <w:sz w:val="24"/>
          <w:szCs w:val="24"/>
        </w:rPr>
        <w:t xml:space="preserve"> </w:t>
      </w:r>
      <w:r w:rsidR="001A0A1A" w:rsidRPr="006E2875">
        <w:rPr>
          <w:sz w:val="24"/>
          <w:szCs w:val="24"/>
        </w:rPr>
        <w:t>hal</w:t>
      </w:r>
      <w:r w:rsidR="001A0A1A" w:rsidRPr="006E2875">
        <w:rPr>
          <w:spacing w:val="-8"/>
          <w:sz w:val="24"/>
          <w:szCs w:val="24"/>
        </w:rPr>
        <w:t xml:space="preserve"> </w:t>
      </w:r>
      <w:r w:rsidR="001A0A1A" w:rsidRPr="006E2875">
        <w:rPr>
          <w:sz w:val="24"/>
          <w:szCs w:val="24"/>
        </w:rPr>
        <w:t>ini</w:t>
      </w:r>
      <w:r w:rsidR="001A0A1A" w:rsidRPr="006E2875">
        <w:rPr>
          <w:spacing w:val="-8"/>
          <w:sz w:val="24"/>
          <w:szCs w:val="24"/>
        </w:rPr>
        <w:t xml:space="preserve"> </w:t>
      </w:r>
      <w:r w:rsidR="001A0A1A" w:rsidRPr="006E2875">
        <w:rPr>
          <w:sz w:val="24"/>
          <w:szCs w:val="24"/>
        </w:rPr>
        <w:t>tes</w:t>
      </w:r>
      <w:r w:rsidR="001A0A1A" w:rsidRPr="006E2875">
        <w:rPr>
          <w:spacing w:val="-8"/>
          <w:sz w:val="24"/>
          <w:szCs w:val="24"/>
        </w:rPr>
        <w:t xml:space="preserve"> </w:t>
      </w:r>
      <w:r w:rsidR="001A0A1A" w:rsidRPr="006E2875">
        <w:rPr>
          <w:sz w:val="24"/>
          <w:szCs w:val="24"/>
        </w:rPr>
        <w:t>insolvensi</w:t>
      </w:r>
      <w:r w:rsidR="001A0A1A" w:rsidRPr="006E2875">
        <w:rPr>
          <w:spacing w:val="-8"/>
          <w:sz w:val="24"/>
          <w:szCs w:val="24"/>
        </w:rPr>
        <w:t xml:space="preserve"> </w:t>
      </w:r>
      <w:r w:rsidR="001A0A1A" w:rsidRPr="006E2875">
        <w:rPr>
          <w:sz w:val="24"/>
          <w:szCs w:val="24"/>
        </w:rPr>
        <w:t>menjadi</w:t>
      </w:r>
      <w:r w:rsidR="001A0A1A" w:rsidRPr="006E2875">
        <w:rPr>
          <w:spacing w:val="-8"/>
          <w:sz w:val="24"/>
          <w:szCs w:val="24"/>
        </w:rPr>
        <w:t xml:space="preserve"> </w:t>
      </w:r>
      <w:r w:rsidR="001A0A1A" w:rsidRPr="006E2875">
        <w:rPr>
          <w:sz w:val="24"/>
          <w:szCs w:val="24"/>
        </w:rPr>
        <w:t>penting</w:t>
      </w:r>
      <w:r w:rsidR="001A0A1A" w:rsidRPr="006E2875">
        <w:rPr>
          <w:spacing w:val="-58"/>
          <w:sz w:val="24"/>
          <w:szCs w:val="24"/>
        </w:rPr>
        <w:t xml:space="preserve"> </w:t>
      </w:r>
      <w:r w:rsidR="001A0A1A" w:rsidRPr="006E2875">
        <w:rPr>
          <w:sz w:val="24"/>
          <w:szCs w:val="24"/>
        </w:rPr>
        <w:t>untuk menentukan apakah debitur tersebut memang dalam keadaan insolven yaitu</w:t>
      </w:r>
      <w:r w:rsidR="001A0A1A" w:rsidRPr="006E2875">
        <w:rPr>
          <w:spacing w:val="1"/>
          <w:sz w:val="24"/>
          <w:szCs w:val="24"/>
        </w:rPr>
        <w:t xml:space="preserve"> </w:t>
      </w:r>
      <w:r w:rsidR="001A0A1A" w:rsidRPr="006E2875">
        <w:rPr>
          <w:w w:val="95"/>
          <w:sz w:val="24"/>
          <w:szCs w:val="24"/>
        </w:rPr>
        <w:t>keadaan tidak mampu membayar utang-utangnya dikarenakan total nilai utangnya sudah</w:t>
      </w:r>
      <w:r w:rsidR="001A0A1A" w:rsidRPr="006E2875">
        <w:rPr>
          <w:spacing w:val="1"/>
          <w:w w:val="95"/>
          <w:sz w:val="24"/>
          <w:szCs w:val="24"/>
        </w:rPr>
        <w:t xml:space="preserve"> </w:t>
      </w:r>
      <w:r w:rsidR="001A0A1A" w:rsidRPr="006E2875">
        <w:rPr>
          <w:spacing w:val="-1"/>
          <w:sz w:val="24"/>
          <w:szCs w:val="24"/>
        </w:rPr>
        <w:t>lebih</w:t>
      </w:r>
      <w:r w:rsidR="001A0A1A" w:rsidRPr="006E2875">
        <w:rPr>
          <w:spacing w:val="-12"/>
          <w:sz w:val="24"/>
          <w:szCs w:val="24"/>
        </w:rPr>
        <w:t xml:space="preserve"> </w:t>
      </w:r>
      <w:r w:rsidR="001A0A1A" w:rsidRPr="006E2875">
        <w:rPr>
          <w:spacing w:val="-1"/>
          <w:sz w:val="24"/>
          <w:szCs w:val="24"/>
        </w:rPr>
        <w:t>besar</w:t>
      </w:r>
      <w:r w:rsidR="001A0A1A" w:rsidRPr="006E2875">
        <w:rPr>
          <w:spacing w:val="-12"/>
          <w:sz w:val="24"/>
          <w:szCs w:val="24"/>
        </w:rPr>
        <w:t xml:space="preserve"> </w:t>
      </w:r>
      <w:r w:rsidR="001A0A1A" w:rsidRPr="006E2875">
        <w:rPr>
          <w:spacing w:val="-1"/>
          <w:sz w:val="24"/>
          <w:szCs w:val="24"/>
        </w:rPr>
        <w:t>dari</w:t>
      </w:r>
      <w:r w:rsidR="001A0A1A" w:rsidRPr="006E2875">
        <w:rPr>
          <w:spacing w:val="-12"/>
          <w:sz w:val="24"/>
          <w:szCs w:val="24"/>
        </w:rPr>
        <w:t xml:space="preserve"> </w:t>
      </w:r>
      <w:r w:rsidR="001A0A1A" w:rsidRPr="006E2875">
        <w:rPr>
          <w:spacing w:val="-1"/>
          <w:sz w:val="24"/>
          <w:szCs w:val="24"/>
        </w:rPr>
        <w:t>nilai</w:t>
      </w:r>
      <w:r w:rsidR="001A0A1A" w:rsidRPr="006E2875">
        <w:rPr>
          <w:spacing w:val="-13"/>
          <w:sz w:val="24"/>
          <w:szCs w:val="24"/>
        </w:rPr>
        <w:t xml:space="preserve"> </w:t>
      </w:r>
      <w:r w:rsidR="001A0A1A" w:rsidRPr="006E2875">
        <w:rPr>
          <w:spacing w:val="-1"/>
          <w:sz w:val="24"/>
          <w:szCs w:val="24"/>
        </w:rPr>
        <w:t>seluruh</w:t>
      </w:r>
      <w:r w:rsidR="001A0A1A" w:rsidRPr="006E2875">
        <w:rPr>
          <w:spacing w:val="-11"/>
          <w:sz w:val="24"/>
          <w:szCs w:val="24"/>
        </w:rPr>
        <w:t xml:space="preserve"> </w:t>
      </w:r>
      <w:r w:rsidR="001A0A1A" w:rsidRPr="006E2875">
        <w:rPr>
          <w:spacing w:val="-1"/>
          <w:sz w:val="24"/>
          <w:szCs w:val="24"/>
        </w:rPr>
        <w:t>asetnya,</w:t>
      </w:r>
      <w:r w:rsidR="001A0A1A" w:rsidRPr="006E2875">
        <w:rPr>
          <w:spacing w:val="-12"/>
          <w:sz w:val="24"/>
          <w:szCs w:val="24"/>
        </w:rPr>
        <w:t xml:space="preserve"> </w:t>
      </w:r>
      <w:r w:rsidR="001A0A1A" w:rsidRPr="006E2875">
        <w:rPr>
          <w:spacing w:val="-1"/>
          <w:sz w:val="24"/>
          <w:szCs w:val="24"/>
        </w:rPr>
        <w:t>sehingga</w:t>
      </w:r>
      <w:r w:rsidR="001A0A1A" w:rsidRPr="006E2875">
        <w:rPr>
          <w:spacing w:val="-13"/>
          <w:sz w:val="24"/>
          <w:szCs w:val="24"/>
        </w:rPr>
        <w:t xml:space="preserve"> </w:t>
      </w:r>
      <w:r w:rsidR="001A0A1A" w:rsidRPr="006E2875">
        <w:rPr>
          <w:spacing w:val="-1"/>
          <w:sz w:val="24"/>
          <w:szCs w:val="24"/>
        </w:rPr>
        <w:t>sedikit</w:t>
      </w:r>
      <w:r w:rsidR="001A0A1A" w:rsidRPr="006E2875">
        <w:rPr>
          <w:spacing w:val="-11"/>
          <w:sz w:val="24"/>
          <w:szCs w:val="24"/>
        </w:rPr>
        <w:t xml:space="preserve"> </w:t>
      </w:r>
      <w:r w:rsidR="001A0A1A" w:rsidRPr="006E2875">
        <w:rPr>
          <w:spacing w:val="-1"/>
          <w:sz w:val="24"/>
          <w:szCs w:val="24"/>
        </w:rPr>
        <w:t>harapan</w:t>
      </w:r>
      <w:r w:rsidR="001A0A1A" w:rsidRPr="006E2875">
        <w:rPr>
          <w:spacing w:val="-12"/>
          <w:sz w:val="24"/>
          <w:szCs w:val="24"/>
        </w:rPr>
        <w:t xml:space="preserve"> </w:t>
      </w:r>
      <w:r w:rsidR="001A0A1A" w:rsidRPr="006E2875">
        <w:rPr>
          <w:spacing w:val="-1"/>
          <w:sz w:val="24"/>
          <w:szCs w:val="24"/>
        </w:rPr>
        <w:t>bagi</w:t>
      </w:r>
      <w:r w:rsidR="001A0A1A" w:rsidRPr="006E2875">
        <w:rPr>
          <w:spacing w:val="-11"/>
          <w:sz w:val="24"/>
          <w:szCs w:val="24"/>
        </w:rPr>
        <w:t xml:space="preserve"> </w:t>
      </w:r>
      <w:r w:rsidR="001A0A1A" w:rsidRPr="006E2875">
        <w:rPr>
          <w:spacing w:val="-1"/>
          <w:sz w:val="24"/>
          <w:szCs w:val="24"/>
        </w:rPr>
        <w:t>debitur</w:t>
      </w:r>
      <w:r w:rsidR="001A0A1A" w:rsidRPr="006E2875">
        <w:rPr>
          <w:spacing w:val="-12"/>
          <w:sz w:val="24"/>
          <w:szCs w:val="24"/>
        </w:rPr>
        <w:t xml:space="preserve"> </w:t>
      </w:r>
      <w:r w:rsidR="001A0A1A" w:rsidRPr="006E2875">
        <w:rPr>
          <w:sz w:val="24"/>
          <w:szCs w:val="24"/>
        </w:rPr>
        <w:t>untuk</w:t>
      </w:r>
      <w:r w:rsidR="001A0A1A" w:rsidRPr="006E2875">
        <w:rPr>
          <w:spacing w:val="-12"/>
          <w:sz w:val="24"/>
          <w:szCs w:val="24"/>
        </w:rPr>
        <w:t xml:space="preserve"> </w:t>
      </w:r>
      <w:r w:rsidR="001A0A1A" w:rsidRPr="006E2875">
        <w:rPr>
          <w:sz w:val="24"/>
          <w:szCs w:val="24"/>
        </w:rPr>
        <w:t>dapat</w:t>
      </w:r>
      <w:r w:rsidR="001A0A1A" w:rsidRPr="006E2875">
        <w:rPr>
          <w:spacing w:val="-57"/>
          <w:sz w:val="24"/>
          <w:szCs w:val="24"/>
        </w:rPr>
        <w:t xml:space="preserve"> </w:t>
      </w:r>
      <w:r w:rsidR="001A0A1A" w:rsidRPr="006E2875">
        <w:rPr>
          <w:w w:val="95"/>
          <w:sz w:val="24"/>
          <w:szCs w:val="24"/>
        </w:rPr>
        <w:t>melunasi utang-utangnya. Apabila ternyata debitur tersebut masih dalam keadaan solven</w:t>
      </w:r>
      <w:r w:rsidR="001A0A1A" w:rsidRPr="006E2875">
        <w:rPr>
          <w:spacing w:val="1"/>
          <w:w w:val="95"/>
          <w:sz w:val="24"/>
          <w:szCs w:val="24"/>
        </w:rPr>
        <w:t xml:space="preserve"> </w:t>
      </w:r>
      <w:r w:rsidR="001A0A1A" w:rsidRPr="006E2875">
        <w:rPr>
          <w:w w:val="95"/>
          <w:sz w:val="24"/>
          <w:szCs w:val="24"/>
        </w:rPr>
        <w:t>atau masih dalam keadaan dapat membayar utang-utangnya, maka debitur tersebut tidak</w:t>
      </w:r>
      <w:r w:rsidR="001A0A1A" w:rsidRPr="006E2875">
        <w:rPr>
          <w:spacing w:val="1"/>
          <w:w w:val="95"/>
          <w:sz w:val="24"/>
          <w:szCs w:val="24"/>
        </w:rPr>
        <w:t xml:space="preserve"> </w:t>
      </w:r>
      <w:r w:rsidR="001A0A1A" w:rsidRPr="006E2875">
        <w:rPr>
          <w:w w:val="95"/>
          <w:sz w:val="24"/>
          <w:szCs w:val="24"/>
        </w:rPr>
        <w:t>dapat dinyatakan pailit, sehingga mekanisme yang seharusnya ditempuh kreditur dalam</w:t>
      </w:r>
      <w:r w:rsidR="001A0A1A" w:rsidRPr="006E2875">
        <w:rPr>
          <w:spacing w:val="1"/>
          <w:w w:val="95"/>
          <w:sz w:val="24"/>
          <w:szCs w:val="24"/>
        </w:rPr>
        <w:t xml:space="preserve"> </w:t>
      </w:r>
      <w:r w:rsidR="001A0A1A" w:rsidRPr="006E2875">
        <w:rPr>
          <w:sz w:val="24"/>
          <w:szCs w:val="24"/>
        </w:rPr>
        <w:t>menuntut pelunasan utang atau pemenuhan prestasi dari debitur adalah mekanisme</w:t>
      </w:r>
      <w:r w:rsidR="001A0A1A" w:rsidRPr="006E2875">
        <w:rPr>
          <w:spacing w:val="1"/>
          <w:sz w:val="24"/>
          <w:szCs w:val="24"/>
        </w:rPr>
        <w:t xml:space="preserve"> </w:t>
      </w:r>
      <w:r w:rsidR="001A0A1A" w:rsidRPr="006E2875">
        <w:rPr>
          <w:w w:val="95"/>
          <w:sz w:val="24"/>
          <w:szCs w:val="24"/>
        </w:rPr>
        <w:t>gugatan perdata</w:t>
      </w:r>
      <w:r w:rsidR="001A0A1A" w:rsidRPr="006E2875">
        <w:rPr>
          <w:spacing w:val="1"/>
          <w:w w:val="95"/>
          <w:sz w:val="24"/>
          <w:szCs w:val="24"/>
        </w:rPr>
        <w:t xml:space="preserve"> </w:t>
      </w:r>
      <w:r w:rsidR="001A0A1A" w:rsidRPr="006E2875">
        <w:rPr>
          <w:w w:val="95"/>
          <w:sz w:val="24"/>
          <w:szCs w:val="24"/>
        </w:rPr>
        <w:t>di peradilan umum dan bukan mekanisme</w:t>
      </w:r>
      <w:r w:rsidR="001A0A1A" w:rsidRPr="006E2875">
        <w:rPr>
          <w:spacing w:val="1"/>
          <w:w w:val="95"/>
          <w:sz w:val="24"/>
          <w:szCs w:val="24"/>
        </w:rPr>
        <w:t xml:space="preserve"> </w:t>
      </w:r>
      <w:r w:rsidR="001A0A1A" w:rsidRPr="006E2875">
        <w:rPr>
          <w:w w:val="95"/>
          <w:sz w:val="24"/>
          <w:szCs w:val="24"/>
        </w:rPr>
        <w:t>kepailitan di pengadilan niaga</w:t>
      </w:r>
      <w:r w:rsidRPr="006E2875">
        <w:rPr>
          <w:w w:val="95"/>
          <w:sz w:val="24"/>
          <w:szCs w:val="24"/>
        </w:rPr>
        <w:t>.</w:t>
      </w:r>
    </w:p>
    <w:p w14:paraId="01EF2440" w14:textId="77777777" w:rsidR="006E56E0" w:rsidRPr="006E2875" w:rsidRDefault="006E56E0" w:rsidP="006E2875">
      <w:pPr>
        <w:pStyle w:val="BodyText"/>
        <w:spacing w:line="276" w:lineRule="auto"/>
        <w:ind w:left="-76"/>
        <w:rPr>
          <w:sz w:val="24"/>
          <w:szCs w:val="24"/>
        </w:rPr>
      </w:pPr>
    </w:p>
    <w:p w14:paraId="4E4E6877" w14:textId="77777777" w:rsidR="006E56E0" w:rsidRPr="006E2875" w:rsidRDefault="006E56E0" w:rsidP="006E56E0">
      <w:pPr>
        <w:pStyle w:val="BodyText"/>
        <w:ind w:left="-76"/>
        <w:rPr>
          <w:b/>
          <w:bCs/>
          <w:sz w:val="24"/>
          <w:szCs w:val="24"/>
        </w:rPr>
      </w:pPr>
      <w:r w:rsidRPr="006E2875">
        <w:rPr>
          <w:b/>
          <w:bCs/>
          <w:sz w:val="24"/>
          <w:szCs w:val="24"/>
        </w:rPr>
        <w:t xml:space="preserve"> Daftar Pustaka</w:t>
      </w:r>
    </w:p>
    <w:p w14:paraId="310A866F" w14:textId="77777777" w:rsidR="006E56E0" w:rsidRPr="006E2875" w:rsidRDefault="006E56E0" w:rsidP="006E56E0">
      <w:pPr>
        <w:rPr>
          <w:rFonts w:ascii="Times New Roman" w:hAnsi="Times New Roman" w:cs="Times New Roman"/>
          <w:lang w:val="id"/>
        </w:rPr>
      </w:pPr>
    </w:p>
    <w:p w14:paraId="7BD41BB3" w14:textId="77777777" w:rsidR="006E56E0" w:rsidRPr="006E2875" w:rsidRDefault="006E56E0" w:rsidP="006E56E0">
      <w:pPr>
        <w:pStyle w:val="FootnoteText"/>
        <w:ind w:left="567" w:hanging="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Erry</w:t>
      </w:r>
      <w:proofErr w:type="spellEnd"/>
      <w:r w:rsidRPr="006E2875">
        <w:rPr>
          <w:rFonts w:ascii="Times New Roman" w:hAnsi="Times New Roman" w:cs="Times New Roman"/>
          <w:sz w:val="24"/>
          <w:szCs w:val="24"/>
        </w:rPr>
        <w:t xml:space="preserve"> Hoff, </w:t>
      </w:r>
      <w:proofErr w:type="spellStart"/>
      <w:r w:rsidRPr="006E2875">
        <w:rPr>
          <w:rFonts w:ascii="Times New Roman" w:hAnsi="Times New Roman" w:cs="Times New Roman"/>
          <w:sz w:val="24"/>
          <w:szCs w:val="24"/>
        </w:rPr>
        <w:t>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Indonesia, </w:t>
      </w:r>
      <w:proofErr w:type="spellStart"/>
      <w:r w:rsidRPr="006E2875">
        <w:rPr>
          <w:rFonts w:ascii="Times New Roman" w:hAnsi="Times New Roman" w:cs="Times New Roman"/>
          <w:sz w:val="24"/>
          <w:szCs w:val="24"/>
        </w:rPr>
        <w:t>Penerjemah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Kartini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Mulyadi</w:t>
      </w:r>
      <w:proofErr w:type="spellEnd"/>
      <w:r w:rsidRPr="006E2875">
        <w:rPr>
          <w:rFonts w:ascii="Times New Roman" w:hAnsi="Times New Roman" w:cs="Times New Roman"/>
          <w:sz w:val="24"/>
          <w:szCs w:val="24"/>
        </w:rPr>
        <w:t xml:space="preserve">, Jakarta: P.T. </w:t>
      </w:r>
      <w:proofErr w:type="spellStart"/>
      <w:r w:rsidRPr="006E2875">
        <w:rPr>
          <w:rFonts w:ascii="Times New Roman" w:hAnsi="Times New Roman" w:cs="Times New Roman"/>
          <w:sz w:val="24"/>
          <w:szCs w:val="24"/>
        </w:rPr>
        <w:t>Tatanusa</w:t>
      </w:r>
      <w:proofErr w:type="spellEnd"/>
      <w:r w:rsidRPr="006E2875">
        <w:rPr>
          <w:rFonts w:ascii="Times New Roman" w:hAnsi="Times New Roman" w:cs="Times New Roman"/>
          <w:sz w:val="24"/>
          <w:szCs w:val="24"/>
        </w:rPr>
        <w:t xml:space="preserve">, 2000, </w:t>
      </w:r>
      <w:proofErr w:type="spellStart"/>
      <w:r w:rsidRPr="006E2875">
        <w:rPr>
          <w:rFonts w:ascii="Times New Roman" w:hAnsi="Times New Roman" w:cs="Times New Roman"/>
          <w:sz w:val="24"/>
          <w:szCs w:val="24"/>
        </w:rPr>
        <w:t>hal</w:t>
      </w:r>
      <w:proofErr w:type="spellEnd"/>
      <w:r w:rsidRPr="006E2875">
        <w:rPr>
          <w:rFonts w:ascii="Times New Roman" w:hAnsi="Times New Roman" w:cs="Times New Roman"/>
          <w:sz w:val="24"/>
          <w:szCs w:val="24"/>
        </w:rPr>
        <w:t xml:space="preserve"> 13.</w:t>
      </w:r>
    </w:p>
    <w:p w14:paraId="133797E5" w14:textId="77777777" w:rsidR="006E56E0" w:rsidRPr="006E2875" w:rsidRDefault="006E56E0" w:rsidP="006E56E0">
      <w:pPr>
        <w:pStyle w:val="FootnoteText"/>
        <w:ind w:left="567" w:hanging="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Fennieka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Kristianto</w:t>
      </w:r>
      <w:proofErr w:type="spellEnd"/>
      <w:proofErr w:type="gramStart"/>
      <w:r w:rsidRPr="006E2875">
        <w:rPr>
          <w:rFonts w:ascii="Times New Roman" w:hAnsi="Times New Roman" w:cs="Times New Roman"/>
          <w:sz w:val="24"/>
          <w:szCs w:val="24"/>
        </w:rPr>
        <w:t>, ”</w:t>
      </w:r>
      <w:proofErr w:type="spellStart"/>
      <w:r w:rsidRPr="006E2875">
        <w:rPr>
          <w:rFonts w:ascii="Times New Roman" w:hAnsi="Times New Roman" w:cs="Times New Roman"/>
          <w:sz w:val="24"/>
          <w:szCs w:val="24"/>
        </w:rPr>
        <w:t>Kewenangan</w:t>
      </w:r>
      <w:proofErr w:type="spellEnd"/>
      <w:proofErr w:type="gram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Menggugat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Pailit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Perjanjian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Kredit</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Sindikasi</w:t>
      </w:r>
      <w:proofErr w:type="spellEnd"/>
      <w:r w:rsidRPr="006E2875">
        <w:rPr>
          <w:rFonts w:ascii="Times New Roman" w:hAnsi="Times New Roman" w:cs="Times New Roman"/>
          <w:sz w:val="24"/>
          <w:szCs w:val="24"/>
        </w:rPr>
        <w:t xml:space="preserve">”, Minerva Athena </w:t>
      </w:r>
      <w:proofErr w:type="spellStart"/>
      <w:r w:rsidRPr="006E2875">
        <w:rPr>
          <w:rFonts w:ascii="Times New Roman" w:hAnsi="Times New Roman" w:cs="Times New Roman"/>
          <w:sz w:val="24"/>
          <w:szCs w:val="24"/>
        </w:rPr>
        <w:t>Pressindo</w:t>
      </w:r>
      <w:proofErr w:type="spellEnd"/>
      <w:r w:rsidRPr="006E2875">
        <w:rPr>
          <w:rFonts w:ascii="Times New Roman" w:hAnsi="Times New Roman" w:cs="Times New Roman"/>
          <w:sz w:val="24"/>
          <w:szCs w:val="24"/>
        </w:rPr>
        <w:t>, Jakarta, 2009</w:t>
      </w:r>
    </w:p>
    <w:p w14:paraId="56CAD507" w14:textId="77777777" w:rsidR="006E56E0" w:rsidRPr="006E2875" w:rsidRDefault="006E56E0" w:rsidP="006E56E0">
      <w:pPr>
        <w:pStyle w:val="FootnoteText"/>
        <w:ind w:left="567" w:hanging="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H.M.</w:t>
      </w:r>
      <w:proofErr w:type="gramStart"/>
      <w:r w:rsidRPr="006E2875">
        <w:rPr>
          <w:rFonts w:ascii="Times New Roman" w:hAnsi="Times New Roman" w:cs="Times New Roman"/>
          <w:sz w:val="24"/>
          <w:szCs w:val="24"/>
        </w:rPr>
        <w:t>N.Purwosujipto</w:t>
      </w:r>
      <w:proofErr w:type="spellEnd"/>
      <w:proofErr w:type="gramEnd"/>
      <w:r w:rsidRPr="006E2875">
        <w:rPr>
          <w:rFonts w:ascii="Times New Roman" w:hAnsi="Times New Roman" w:cs="Times New Roman"/>
          <w:sz w:val="24"/>
          <w:szCs w:val="24"/>
        </w:rPr>
        <w:t>, ”</w:t>
      </w:r>
      <w:proofErr w:type="spellStart"/>
      <w:r w:rsidRPr="006E2875">
        <w:rPr>
          <w:rFonts w:ascii="Times New Roman" w:hAnsi="Times New Roman" w:cs="Times New Roman"/>
          <w:sz w:val="24"/>
          <w:szCs w:val="24"/>
        </w:rPr>
        <w:t>Pengertian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Pokok</w:t>
      </w:r>
      <w:proofErr w:type="spellEnd"/>
      <w:r w:rsidRPr="006E2875">
        <w:rPr>
          <w:rFonts w:ascii="Times New Roman" w:hAnsi="Times New Roman" w:cs="Times New Roman"/>
          <w:sz w:val="24"/>
          <w:szCs w:val="24"/>
        </w:rPr>
        <w:t xml:space="preserve"> Hukum </w:t>
      </w:r>
      <w:proofErr w:type="spellStart"/>
      <w:r w:rsidRPr="006E2875">
        <w:rPr>
          <w:rFonts w:ascii="Times New Roman" w:hAnsi="Times New Roman" w:cs="Times New Roman"/>
          <w:sz w:val="24"/>
          <w:szCs w:val="24"/>
        </w:rPr>
        <w:t>Dagang</w:t>
      </w:r>
      <w:proofErr w:type="spellEnd"/>
      <w:r w:rsidRPr="006E2875">
        <w:rPr>
          <w:rFonts w:ascii="Times New Roman" w:hAnsi="Times New Roman" w:cs="Times New Roman"/>
          <w:sz w:val="24"/>
          <w:szCs w:val="24"/>
        </w:rPr>
        <w:t xml:space="preserve"> Indonesia”, </w:t>
      </w:r>
      <w:proofErr w:type="spellStart"/>
      <w:r w:rsidRPr="006E2875">
        <w:rPr>
          <w:rFonts w:ascii="Times New Roman" w:hAnsi="Times New Roman" w:cs="Times New Roman"/>
          <w:sz w:val="24"/>
          <w:szCs w:val="24"/>
        </w:rPr>
        <w:t>Djambatan</w:t>
      </w:r>
      <w:proofErr w:type="spellEnd"/>
      <w:r w:rsidRPr="006E2875">
        <w:rPr>
          <w:rFonts w:ascii="Times New Roman" w:hAnsi="Times New Roman" w:cs="Times New Roman"/>
          <w:sz w:val="24"/>
          <w:szCs w:val="24"/>
        </w:rPr>
        <w:t>, Jakarta, 2003</w:t>
      </w:r>
    </w:p>
    <w:p w14:paraId="3E5B4728" w14:textId="77777777" w:rsidR="006E56E0" w:rsidRPr="006E2875" w:rsidRDefault="006E56E0" w:rsidP="006E56E0">
      <w:pPr>
        <w:pStyle w:val="FootnoteText"/>
        <w:ind w:left="567" w:hanging="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Irna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Nurhayati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Tinjauan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Terhadap</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(UU No. 4 </w:t>
      </w:r>
      <w:proofErr w:type="spellStart"/>
      <w:r w:rsidRPr="006E2875">
        <w:rPr>
          <w:rFonts w:ascii="Times New Roman" w:hAnsi="Times New Roman" w:cs="Times New Roman"/>
          <w:sz w:val="24"/>
          <w:szCs w:val="24"/>
        </w:rPr>
        <w:t>Tahun</w:t>
      </w:r>
      <w:proofErr w:type="spellEnd"/>
      <w:r w:rsidRPr="006E2875">
        <w:rPr>
          <w:rFonts w:ascii="Times New Roman" w:hAnsi="Times New Roman" w:cs="Times New Roman"/>
          <w:sz w:val="24"/>
          <w:szCs w:val="24"/>
        </w:rPr>
        <w:t xml:space="preserve"> 1998), </w:t>
      </w:r>
      <w:proofErr w:type="spellStart"/>
      <w:r w:rsidRPr="006E2875">
        <w:rPr>
          <w:rFonts w:ascii="Times New Roman" w:hAnsi="Times New Roman" w:cs="Times New Roman"/>
          <w:sz w:val="24"/>
          <w:szCs w:val="24"/>
        </w:rPr>
        <w:t>Mimbar</w:t>
      </w:r>
      <w:proofErr w:type="spellEnd"/>
      <w:r w:rsidRPr="006E2875">
        <w:rPr>
          <w:rFonts w:ascii="Times New Roman" w:hAnsi="Times New Roman" w:cs="Times New Roman"/>
          <w:sz w:val="24"/>
          <w:szCs w:val="24"/>
        </w:rPr>
        <w:t xml:space="preserve"> Hukum </w:t>
      </w:r>
      <w:proofErr w:type="spellStart"/>
      <w:r w:rsidRPr="006E2875">
        <w:rPr>
          <w:rFonts w:ascii="Times New Roman" w:hAnsi="Times New Roman" w:cs="Times New Roman"/>
          <w:sz w:val="24"/>
          <w:szCs w:val="24"/>
        </w:rPr>
        <w:t>Majalah</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Berkala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Fakultas</w:t>
      </w:r>
      <w:proofErr w:type="spellEnd"/>
      <w:r w:rsidRPr="006E2875">
        <w:rPr>
          <w:rFonts w:ascii="Times New Roman" w:hAnsi="Times New Roman" w:cs="Times New Roman"/>
          <w:sz w:val="24"/>
          <w:szCs w:val="24"/>
        </w:rPr>
        <w:t xml:space="preserve"> Hukum UGM No: 32/VI/1999, </w:t>
      </w:r>
      <w:proofErr w:type="spellStart"/>
      <w:r w:rsidRPr="006E2875">
        <w:rPr>
          <w:rFonts w:ascii="Times New Roman" w:hAnsi="Times New Roman" w:cs="Times New Roman"/>
          <w:sz w:val="24"/>
          <w:szCs w:val="24"/>
        </w:rPr>
        <w:t>hal</w:t>
      </w:r>
      <w:proofErr w:type="spellEnd"/>
      <w:r w:rsidRPr="006E2875">
        <w:rPr>
          <w:rFonts w:ascii="Times New Roman" w:hAnsi="Times New Roman" w:cs="Times New Roman"/>
          <w:sz w:val="24"/>
          <w:szCs w:val="24"/>
        </w:rPr>
        <w:t xml:space="preserve"> 41.</w:t>
      </w:r>
    </w:p>
    <w:p w14:paraId="4EC5ACA9" w14:textId="77777777" w:rsidR="006E56E0" w:rsidRPr="006E2875" w:rsidRDefault="006E56E0" w:rsidP="006E56E0">
      <w:pPr>
        <w:pStyle w:val="FootnoteText"/>
        <w:ind w:left="567" w:hanging="567"/>
        <w:jc w:val="both"/>
        <w:rPr>
          <w:rFonts w:ascii="Times New Roman" w:hAnsi="Times New Roman" w:cs="Times New Roman"/>
          <w:sz w:val="24"/>
          <w:szCs w:val="24"/>
        </w:rPr>
      </w:pPr>
      <w:r w:rsidRPr="006E2875">
        <w:rPr>
          <w:rFonts w:ascii="Times New Roman" w:hAnsi="Times New Roman" w:cs="Times New Roman"/>
          <w:sz w:val="24"/>
          <w:szCs w:val="24"/>
        </w:rPr>
        <w:t xml:space="preserve">Jono. (2016). Hukum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Jakarta: </w:t>
      </w:r>
      <w:proofErr w:type="spellStart"/>
      <w:r w:rsidRPr="006E2875">
        <w:rPr>
          <w:rFonts w:ascii="Times New Roman" w:hAnsi="Times New Roman" w:cs="Times New Roman"/>
          <w:sz w:val="24"/>
          <w:szCs w:val="24"/>
        </w:rPr>
        <w:t>Sinar</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Grafika</w:t>
      </w:r>
      <w:proofErr w:type="spellEnd"/>
    </w:p>
    <w:p w14:paraId="107DB526" w14:textId="77777777" w:rsidR="006E56E0" w:rsidRPr="006E2875" w:rsidRDefault="006E56E0" w:rsidP="006E56E0">
      <w:pPr>
        <w:pStyle w:val="FootnoteText"/>
        <w:ind w:left="567" w:hanging="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Karto</w:t>
      </w:r>
      <w:proofErr w:type="spellEnd"/>
      <w:r w:rsidRPr="006E2875">
        <w:rPr>
          <w:rFonts w:ascii="Times New Roman" w:hAnsi="Times New Roman" w:cs="Times New Roman"/>
          <w:sz w:val="24"/>
          <w:szCs w:val="24"/>
        </w:rPr>
        <w:t xml:space="preserve">. (2015).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dan </w:t>
      </w:r>
      <w:proofErr w:type="spellStart"/>
      <w:r w:rsidRPr="006E2875">
        <w:rPr>
          <w:rFonts w:ascii="Times New Roman" w:hAnsi="Times New Roman" w:cs="Times New Roman"/>
          <w:sz w:val="24"/>
          <w:szCs w:val="24"/>
        </w:rPr>
        <w:t>Pengunduran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Pembayaran</w:t>
      </w:r>
      <w:proofErr w:type="spellEnd"/>
      <w:r w:rsidRPr="006E2875">
        <w:rPr>
          <w:rFonts w:ascii="Times New Roman" w:hAnsi="Times New Roman" w:cs="Times New Roman"/>
          <w:sz w:val="24"/>
          <w:szCs w:val="24"/>
        </w:rPr>
        <w:t xml:space="preserve">. Jakarta: </w:t>
      </w:r>
      <w:proofErr w:type="spellStart"/>
      <w:r w:rsidRPr="006E2875">
        <w:rPr>
          <w:rFonts w:ascii="Times New Roman" w:hAnsi="Times New Roman" w:cs="Times New Roman"/>
          <w:sz w:val="24"/>
          <w:szCs w:val="24"/>
        </w:rPr>
        <w:t>Pradnya</w:t>
      </w:r>
      <w:proofErr w:type="spellEnd"/>
      <w:r w:rsidRPr="006E2875">
        <w:rPr>
          <w:rFonts w:ascii="Times New Roman" w:hAnsi="Times New Roman" w:cs="Times New Roman"/>
          <w:sz w:val="24"/>
          <w:szCs w:val="24"/>
        </w:rPr>
        <w:t xml:space="preserve"> Paramita</w:t>
      </w:r>
    </w:p>
    <w:p w14:paraId="419B3FE8" w14:textId="77777777" w:rsidR="006E56E0" w:rsidRPr="006E2875" w:rsidRDefault="006E56E0" w:rsidP="006E56E0">
      <w:pPr>
        <w:pStyle w:val="FootnoteText"/>
        <w:ind w:left="567" w:hanging="567"/>
        <w:jc w:val="both"/>
        <w:rPr>
          <w:rFonts w:ascii="Times New Roman" w:hAnsi="Times New Roman" w:cs="Times New Roman"/>
          <w:sz w:val="24"/>
          <w:szCs w:val="24"/>
        </w:rPr>
      </w:pPr>
      <w:proofErr w:type="spellStart"/>
      <w:r w:rsidRPr="006E2875">
        <w:rPr>
          <w:rFonts w:ascii="Times New Roman" w:hAnsi="Times New Roman" w:cs="Times New Roman"/>
          <w:w w:val="90"/>
          <w:sz w:val="24"/>
          <w:szCs w:val="24"/>
        </w:rPr>
        <w:t>Prinsip</w:t>
      </w:r>
      <w:proofErr w:type="spellEnd"/>
      <w:r w:rsidRPr="006E2875">
        <w:rPr>
          <w:rFonts w:ascii="Times New Roman" w:hAnsi="Times New Roman" w:cs="Times New Roman"/>
          <w:w w:val="90"/>
          <w:sz w:val="24"/>
          <w:szCs w:val="24"/>
        </w:rPr>
        <w:t xml:space="preserve"> </w:t>
      </w:r>
      <w:proofErr w:type="spellStart"/>
      <w:r w:rsidRPr="006E2875">
        <w:rPr>
          <w:rFonts w:ascii="Times New Roman" w:hAnsi="Times New Roman" w:cs="Times New Roman"/>
          <w:i/>
          <w:w w:val="90"/>
          <w:sz w:val="24"/>
          <w:szCs w:val="24"/>
        </w:rPr>
        <w:t>pari</w:t>
      </w:r>
      <w:proofErr w:type="spellEnd"/>
      <w:r w:rsidRPr="006E2875">
        <w:rPr>
          <w:rFonts w:ascii="Times New Roman" w:hAnsi="Times New Roman" w:cs="Times New Roman"/>
          <w:i/>
          <w:w w:val="90"/>
          <w:sz w:val="24"/>
          <w:szCs w:val="24"/>
        </w:rPr>
        <w:t xml:space="preserve"> passu </w:t>
      </w:r>
      <w:proofErr w:type="spellStart"/>
      <w:r w:rsidRPr="006E2875">
        <w:rPr>
          <w:rFonts w:ascii="Times New Roman" w:hAnsi="Times New Roman" w:cs="Times New Roman"/>
          <w:i/>
          <w:w w:val="90"/>
          <w:sz w:val="24"/>
          <w:szCs w:val="24"/>
        </w:rPr>
        <w:t>prorata</w:t>
      </w:r>
      <w:proofErr w:type="spellEnd"/>
      <w:r w:rsidRPr="006E2875">
        <w:rPr>
          <w:rFonts w:ascii="Times New Roman" w:hAnsi="Times New Roman" w:cs="Times New Roman"/>
          <w:i/>
          <w:w w:val="90"/>
          <w:sz w:val="24"/>
          <w:szCs w:val="24"/>
        </w:rPr>
        <w:t xml:space="preserve"> </w:t>
      </w:r>
      <w:proofErr w:type="spellStart"/>
      <w:r w:rsidRPr="006E2875">
        <w:rPr>
          <w:rFonts w:ascii="Times New Roman" w:hAnsi="Times New Roman" w:cs="Times New Roman"/>
          <w:i/>
          <w:w w:val="90"/>
          <w:sz w:val="24"/>
          <w:szCs w:val="24"/>
        </w:rPr>
        <w:t>parte</w:t>
      </w:r>
      <w:proofErr w:type="spellEnd"/>
      <w:r w:rsidRPr="006E2875">
        <w:rPr>
          <w:rFonts w:ascii="Times New Roman" w:hAnsi="Times New Roman" w:cs="Times New Roman"/>
          <w:i/>
          <w:w w:val="90"/>
          <w:sz w:val="24"/>
          <w:szCs w:val="24"/>
        </w:rPr>
        <w:t xml:space="preserve"> </w:t>
      </w:r>
      <w:proofErr w:type="spellStart"/>
      <w:r w:rsidRPr="006E2875">
        <w:rPr>
          <w:rFonts w:ascii="Times New Roman" w:hAnsi="Times New Roman" w:cs="Times New Roman"/>
          <w:w w:val="90"/>
          <w:sz w:val="24"/>
          <w:szCs w:val="24"/>
        </w:rPr>
        <w:t>berarti</w:t>
      </w:r>
      <w:proofErr w:type="spellEnd"/>
      <w:r w:rsidRPr="006E2875">
        <w:rPr>
          <w:rFonts w:ascii="Times New Roman" w:hAnsi="Times New Roman" w:cs="Times New Roman"/>
          <w:w w:val="90"/>
          <w:sz w:val="24"/>
          <w:szCs w:val="24"/>
        </w:rPr>
        <w:t xml:space="preserve"> </w:t>
      </w:r>
      <w:proofErr w:type="spellStart"/>
      <w:r w:rsidRPr="006E2875">
        <w:rPr>
          <w:rFonts w:ascii="Times New Roman" w:hAnsi="Times New Roman" w:cs="Times New Roman"/>
          <w:w w:val="90"/>
          <w:sz w:val="24"/>
          <w:szCs w:val="24"/>
        </w:rPr>
        <w:t>bahwa</w:t>
      </w:r>
      <w:proofErr w:type="spellEnd"/>
      <w:r w:rsidRPr="006E2875">
        <w:rPr>
          <w:rFonts w:ascii="Times New Roman" w:hAnsi="Times New Roman" w:cs="Times New Roman"/>
          <w:w w:val="90"/>
          <w:sz w:val="24"/>
          <w:szCs w:val="24"/>
        </w:rPr>
        <w:t xml:space="preserve"> </w:t>
      </w:r>
      <w:proofErr w:type="spellStart"/>
      <w:r w:rsidRPr="006E2875">
        <w:rPr>
          <w:rFonts w:ascii="Times New Roman" w:hAnsi="Times New Roman" w:cs="Times New Roman"/>
          <w:w w:val="90"/>
          <w:sz w:val="24"/>
          <w:szCs w:val="24"/>
        </w:rPr>
        <w:t>harta</w:t>
      </w:r>
      <w:proofErr w:type="spellEnd"/>
      <w:r w:rsidRPr="006E2875">
        <w:rPr>
          <w:rFonts w:ascii="Times New Roman" w:hAnsi="Times New Roman" w:cs="Times New Roman"/>
          <w:w w:val="90"/>
          <w:sz w:val="24"/>
          <w:szCs w:val="24"/>
        </w:rPr>
        <w:t xml:space="preserve"> </w:t>
      </w:r>
      <w:proofErr w:type="spellStart"/>
      <w:r w:rsidRPr="006E2875">
        <w:rPr>
          <w:rFonts w:ascii="Times New Roman" w:hAnsi="Times New Roman" w:cs="Times New Roman"/>
          <w:w w:val="90"/>
          <w:sz w:val="24"/>
          <w:szCs w:val="24"/>
        </w:rPr>
        <w:t>kekayaan</w:t>
      </w:r>
      <w:proofErr w:type="spellEnd"/>
      <w:r w:rsidRPr="006E2875">
        <w:rPr>
          <w:rFonts w:ascii="Times New Roman" w:hAnsi="Times New Roman" w:cs="Times New Roman"/>
          <w:w w:val="90"/>
          <w:sz w:val="24"/>
          <w:szCs w:val="24"/>
        </w:rPr>
        <w:t xml:space="preserve"> </w:t>
      </w:r>
      <w:proofErr w:type="spellStart"/>
      <w:r w:rsidRPr="006E2875">
        <w:rPr>
          <w:rFonts w:ascii="Times New Roman" w:hAnsi="Times New Roman" w:cs="Times New Roman"/>
          <w:w w:val="90"/>
          <w:sz w:val="24"/>
          <w:szCs w:val="24"/>
        </w:rPr>
        <w:t>debitor</w:t>
      </w:r>
      <w:proofErr w:type="spellEnd"/>
      <w:r w:rsidRPr="006E2875">
        <w:rPr>
          <w:rFonts w:ascii="Times New Roman" w:hAnsi="Times New Roman" w:cs="Times New Roman"/>
          <w:w w:val="90"/>
          <w:sz w:val="24"/>
          <w:szCs w:val="24"/>
        </w:rPr>
        <w:t xml:space="preserve"> </w:t>
      </w:r>
      <w:proofErr w:type="spellStart"/>
      <w:r w:rsidRPr="006E2875">
        <w:rPr>
          <w:rFonts w:ascii="Times New Roman" w:hAnsi="Times New Roman" w:cs="Times New Roman"/>
          <w:w w:val="90"/>
          <w:sz w:val="24"/>
          <w:szCs w:val="24"/>
        </w:rPr>
        <w:t>merupakan</w:t>
      </w:r>
      <w:proofErr w:type="spellEnd"/>
      <w:r w:rsidRPr="006E2875">
        <w:rPr>
          <w:rFonts w:ascii="Times New Roman" w:hAnsi="Times New Roman" w:cs="Times New Roman"/>
          <w:w w:val="90"/>
          <w:sz w:val="24"/>
          <w:szCs w:val="24"/>
        </w:rPr>
        <w:t xml:space="preserve"> </w:t>
      </w:r>
      <w:proofErr w:type="spellStart"/>
      <w:r w:rsidRPr="006E2875">
        <w:rPr>
          <w:rFonts w:ascii="Times New Roman" w:hAnsi="Times New Roman" w:cs="Times New Roman"/>
          <w:w w:val="90"/>
          <w:sz w:val="24"/>
          <w:szCs w:val="24"/>
        </w:rPr>
        <w:t>jaminan</w:t>
      </w:r>
      <w:proofErr w:type="spellEnd"/>
      <w:r w:rsidRPr="006E2875">
        <w:rPr>
          <w:rFonts w:ascii="Times New Roman" w:hAnsi="Times New Roman" w:cs="Times New Roman"/>
          <w:w w:val="90"/>
          <w:sz w:val="24"/>
          <w:szCs w:val="24"/>
        </w:rPr>
        <w:t xml:space="preserve"> </w:t>
      </w:r>
      <w:proofErr w:type="spellStart"/>
      <w:r w:rsidRPr="006E2875">
        <w:rPr>
          <w:rFonts w:ascii="Times New Roman" w:hAnsi="Times New Roman" w:cs="Times New Roman"/>
          <w:w w:val="90"/>
          <w:sz w:val="24"/>
          <w:szCs w:val="24"/>
        </w:rPr>
        <w:t>bersama</w:t>
      </w:r>
      <w:proofErr w:type="spellEnd"/>
      <w:r w:rsidRPr="006E2875">
        <w:rPr>
          <w:rFonts w:ascii="Times New Roman" w:hAnsi="Times New Roman" w:cs="Times New Roman"/>
          <w:spacing w:val="1"/>
          <w:w w:val="90"/>
          <w:sz w:val="24"/>
          <w:szCs w:val="24"/>
        </w:rPr>
        <w:t xml:space="preserve"> </w:t>
      </w:r>
      <w:proofErr w:type="spellStart"/>
      <w:r w:rsidRPr="006E2875">
        <w:rPr>
          <w:rFonts w:ascii="Times New Roman" w:hAnsi="Times New Roman" w:cs="Times New Roman"/>
          <w:w w:val="95"/>
          <w:sz w:val="24"/>
          <w:szCs w:val="24"/>
        </w:rPr>
        <w:t>untuk</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pelunasan</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hutang</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kepada</w:t>
      </w:r>
      <w:proofErr w:type="spellEnd"/>
      <w:r w:rsidRPr="006E2875">
        <w:rPr>
          <w:rFonts w:ascii="Times New Roman" w:hAnsi="Times New Roman" w:cs="Times New Roman"/>
          <w:w w:val="95"/>
          <w:sz w:val="24"/>
          <w:szCs w:val="24"/>
        </w:rPr>
        <w:t xml:space="preserve"> para </w:t>
      </w:r>
      <w:proofErr w:type="spellStart"/>
      <w:r w:rsidRPr="006E2875">
        <w:rPr>
          <w:rFonts w:ascii="Times New Roman" w:hAnsi="Times New Roman" w:cs="Times New Roman"/>
          <w:w w:val="95"/>
          <w:sz w:val="24"/>
          <w:szCs w:val="24"/>
        </w:rPr>
        <w:t>kreditor</w:t>
      </w:r>
      <w:proofErr w:type="spellEnd"/>
      <w:r w:rsidRPr="006E2875">
        <w:rPr>
          <w:rFonts w:ascii="Times New Roman" w:hAnsi="Times New Roman" w:cs="Times New Roman"/>
          <w:w w:val="95"/>
          <w:sz w:val="24"/>
          <w:szCs w:val="24"/>
        </w:rPr>
        <w:t xml:space="preserve"> dan </w:t>
      </w:r>
      <w:proofErr w:type="spellStart"/>
      <w:r w:rsidRPr="006E2875">
        <w:rPr>
          <w:rFonts w:ascii="Times New Roman" w:hAnsi="Times New Roman" w:cs="Times New Roman"/>
          <w:w w:val="95"/>
          <w:sz w:val="24"/>
          <w:szCs w:val="24"/>
        </w:rPr>
        <w:t>hasilnya</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harus</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dibagikan</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secara</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proporsional</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antara</w:t>
      </w:r>
      <w:proofErr w:type="spellEnd"/>
      <w:r w:rsidRPr="006E2875">
        <w:rPr>
          <w:rFonts w:ascii="Times New Roman" w:hAnsi="Times New Roman" w:cs="Times New Roman"/>
          <w:w w:val="95"/>
          <w:sz w:val="24"/>
          <w:szCs w:val="24"/>
        </w:rPr>
        <w:t xml:space="preserve"> para</w:t>
      </w:r>
      <w:r w:rsidRPr="006E2875">
        <w:rPr>
          <w:rFonts w:ascii="Times New Roman" w:hAnsi="Times New Roman" w:cs="Times New Roman"/>
          <w:spacing w:val="1"/>
          <w:w w:val="95"/>
          <w:sz w:val="24"/>
          <w:szCs w:val="24"/>
        </w:rPr>
        <w:t xml:space="preserve"> </w:t>
      </w:r>
      <w:proofErr w:type="spellStart"/>
      <w:r w:rsidRPr="006E2875">
        <w:rPr>
          <w:rFonts w:ascii="Times New Roman" w:hAnsi="Times New Roman" w:cs="Times New Roman"/>
          <w:spacing w:val="-1"/>
          <w:sz w:val="24"/>
          <w:szCs w:val="24"/>
        </w:rPr>
        <w:t>kreditor</w:t>
      </w:r>
      <w:proofErr w:type="spellEnd"/>
      <w:r w:rsidRPr="006E2875">
        <w:rPr>
          <w:rFonts w:ascii="Times New Roman" w:hAnsi="Times New Roman" w:cs="Times New Roman"/>
          <w:spacing w:val="-1"/>
          <w:sz w:val="24"/>
          <w:szCs w:val="24"/>
        </w:rPr>
        <w:t>,</w:t>
      </w:r>
      <w:r w:rsidRPr="006E2875">
        <w:rPr>
          <w:rFonts w:ascii="Times New Roman" w:hAnsi="Times New Roman" w:cs="Times New Roman"/>
          <w:spacing w:val="-4"/>
          <w:sz w:val="24"/>
          <w:szCs w:val="24"/>
        </w:rPr>
        <w:t xml:space="preserve"> </w:t>
      </w:r>
      <w:proofErr w:type="spellStart"/>
      <w:r w:rsidRPr="006E2875">
        <w:rPr>
          <w:rFonts w:ascii="Times New Roman" w:hAnsi="Times New Roman" w:cs="Times New Roman"/>
          <w:spacing w:val="-1"/>
          <w:sz w:val="24"/>
          <w:szCs w:val="24"/>
        </w:rPr>
        <w:t>kecuali</w:t>
      </w:r>
      <w:proofErr w:type="spellEnd"/>
      <w:r w:rsidRPr="006E2875">
        <w:rPr>
          <w:rFonts w:ascii="Times New Roman" w:hAnsi="Times New Roman" w:cs="Times New Roman"/>
          <w:spacing w:val="-4"/>
          <w:sz w:val="24"/>
          <w:szCs w:val="24"/>
        </w:rPr>
        <w:t xml:space="preserve"> </w:t>
      </w:r>
      <w:proofErr w:type="spellStart"/>
      <w:r w:rsidRPr="006E2875">
        <w:rPr>
          <w:rFonts w:ascii="Times New Roman" w:hAnsi="Times New Roman" w:cs="Times New Roman"/>
          <w:sz w:val="24"/>
          <w:szCs w:val="24"/>
        </w:rPr>
        <w:t>jika</w:t>
      </w:r>
      <w:proofErr w:type="spellEnd"/>
      <w:r w:rsidRPr="006E2875">
        <w:rPr>
          <w:rFonts w:ascii="Times New Roman" w:hAnsi="Times New Roman" w:cs="Times New Roman"/>
          <w:spacing w:val="-3"/>
          <w:sz w:val="24"/>
          <w:szCs w:val="24"/>
        </w:rPr>
        <w:t xml:space="preserve"> </w:t>
      </w:r>
      <w:proofErr w:type="spellStart"/>
      <w:r w:rsidRPr="006E2875">
        <w:rPr>
          <w:rFonts w:ascii="Times New Roman" w:hAnsi="Times New Roman" w:cs="Times New Roman"/>
          <w:sz w:val="24"/>
          <w:szCs w:val="24"/>
        </w:rPr>
        <w:t>antara</w:t>
      </w:r>
      <w:proofErr w:type="spellEnd"/>
      <w:r w:rsidRPr="006E2875">
        <w:rPr>
          <w:rFonts w:ascii="Times New Roman" w:hAnsi="Times New Roman" w:cs="Times New Roman"/>
          <w:spacing w:val="-4"/>
          <w:sz w:val="24"/>
          <w:szCs w:val="24"/>
        </w:rPr>
        <w:t xml:space="preserve"> </w:t>
      </w:r>
      <w:r w:rsidRPr="006E2875">
        <w:rPr>
          <w:rFonts w:ascii="Times New Roman" w:hAnsi="Times New Roman" w:cs="Times New Roman"/>
          <w:sz w:val="24"/>
          <w:szCs w:val="24"/>
        </w:rPr>
        <w:t>para</w:t>
      </w:r>
      <w:r w:rsidRPr="006E2875">
        <w:rPr>
          <w:rFonts w:ascii="Times New Roman" w:hAnsi="Times New Roman" w:cs="Times New Roman"/>
          <w:spacing w:val="-3"/>
          <w:sz w:val="24"/>
          <w:szCs w:val="24"/>
        </w:rPr>
        <w:t xml:space="preserve"> </w:t>
      </w:r>
      <w:proofErr w:type="spellStart"/>
      <w:r w:rsidRPr="006E2875">
        <w:rPr>
          <w:rFonts w:ascii="Times New Roman" w:hAnsi="Times New Roman" w:cs="Times New Roman"/>
          <w:sz w:val="24"/>
          <w:szCs w:val="24"/>
        </w:rPr>
        <w:t>kreditor</w:t>
      </w:r>
      <w:proofErr w:type="spellEnd"/>
      <w:r w:rsidRPr="006E2875">
        <w:rPr>
          <w:rFonts w:ascii="Times New Roman" w:hAnsi="Times New Roman" w:cs="Times New Roman"/>
          <w:spacing w:val="-3"/>
          <w:sz w:val="24"/>
          <w:szCs w:val="24"/>
        </w:rPr>
        <w:t xml:space="preserve"> </w:t>
      </w:r>
      <w:proofErr w:type="spellStart"/>
      <w:r w:rsidRPr="006E2875">
        <w:rPr>
          <w:rFonts w:ascii="Times New Roman" w:hAnsi="Times New Roman" w:cs="Times New Roman"/>
          <w:sz w:val="24"/>
          <w:szCs w:val="24"/>
        </w:rPr>
        <w:t>tersebut</w:t>
      </w:r>
      <w:proofErr w:type="spellEnd"/>
      <w:r w:rsidRPr="006E2875">
        <w:rPr>
          <w:rFonts w:ascii="Times New Roman" w:hAnsi="Times New Roman" w:cs="Times New Roman"/>
          <w:spacing w:val="-4"/>
          <w:sz w:val="24"/>
          <w:szCs w:val="24"/>
        </w:rPr>
        <w:t xml:space="preserve"> </w:t>
      </w:r>
      <w:proofErr w:type="spellStart"/>
      <w:r w:rsidRPr="006E2875">
        <w:rPr>
          <w:rFonts w:ascii="Times New Roman" w:hAnsi="Times New Roman" w:cs="Times New Roman"/>
          <w:sz w:val="24"/>
          <w:szCs w:val="24"/>
        </w:rPr>
        <w:t>menurut</w:t>
      </w:r>
      <w:proofErr w:type="spellEnd"/>
      <w:r w:rsidRPr="006E2875">
        <w:rPr>
          <w:rFonts w:ascii="Times New Roman" w:hAnsi="Times New Roman" w:cs="Times New Roman"/>
          <w:spacing w:val="-4"/>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pacing w:val="-4"/>
          <w:sz w:val="24"/>
          <w:szCs w:val="24"/>
        </w:rPr>
        <w:t xml:space="preserve"> </w:t>
      </w:r>
      <w:proofErr w:type="spellStart"/>
      <w:r w:rsidRPr="006E2875">
        <w:rPr>
          <w:rFonts w:ascii="Times New Roman" w:hAnsi="Times New Roman" w:cs="Times New Roman"/>
          <w:sz w:val="24"/>
          <w:szCs w:val="24"/>
        </w:rPr>
        <w:t>ada</w:t>
      </w:r>
      <w:proofErr w:type="spellEnd"/>
      <w:r w:rsidRPr="006E2875">
        <w:rPr>
          <w:rFonts w:ascii="Times New Roman" w:hAnsi="Times New Roman" w:cs="Times New Roman"/>
          <w:spacing w:val="-3"/>
          <w:sz w:val="24"/>
          <w:szCs w:val="24"/>
        </w:rPr>
        <w:t xml:space="preserve"> </w:t>
      </w:r>
      <w:r w:rsidRPr="006E2875">
        <w:rPr>
          <w:rFonts w:ascii="Times New Roman" w:hAnsi="Times New Roman" w:cs="Times New Roman"/>
          <w:sz w:val="24"/>
          <w:szCs w:val="24"/>
        </w:rPr>
        <w:t>yang</w:t>
      </w:r>
      <w:r w:rsidRPr="006E2875">
        <w:rPr>
          <w:rFonts w:ascii="Times New Roman" w:hAnsi="Times New Roman" w:cs="Times New Roman"/>
          <w:spacing w:val="-4"/>
          <w:sz w:val="24"/>
          <w:szCs w:val="24"/>
        </w:rPr>
        <w:t xml:space="preserve"> </w:t>
      </w:r>
      <w:proofErr w:type="spellStart"/>
      <w:r w:rsidRPr="006E2875">
        <w:rPr>
          <w:rFonts w:ascii="Times New Roman" w:hAnsi="Times New Roman" w:cs="Times New Roman"/>
          <w:sz w:val="24"/>
          <w:szCs w:val="24"/>
        </w:rPr>
        <w:t>harus</w:t>
      </w:r>
      <w:proofErr w:type="spellEnd"/>
      <w:r w:rsidRPr="006E2875">
        <w:rPr>
          <w:rFonts w:ascii="Times New Roman" w:hAnsi="Times New Roman" w:cs="Times New Roman"/>
          <w:spacing w:val="-2"/>
          <w:sz w:val="24"/>
          <w:szCs w:val="24"/>
        </w:rPr>
        <w:t xml:space="preserve"> </w:t>
      </w:r>
      <w:proofErr w:type="spellStart"/>
      <w:r w:rsidRPr="006E2875">
        <w:rPr>
          <w:rFonts w:ascii="Times New Roman" w:hAnsi="Times New Roman" w:cs="Times New Roman"/>
          <w:sz w:val="24"/>
          <w:szCs w:val="24"/>
        </w:rPr>
        <w:t>didahulukan</w:t>
      </w:r>
      <w:proofErr w:type="spellEnd"/>
      <w:r w:rsidRPr="006E2875">
        <w:rPr>
          <w:rFonts w:ascii="Times New Roman" w:hAnsi="Times New Roman" w:cs="Times New Roman"/>
          <w:spacing w:val="-48"/>
          <w:sz w:val="24"/>
          <w:szCs w:val="24"/>
        </w:rPr>
        <w:t xml:space="preserve"> </w:t>
      </w:r>
      <w:proofErr w:type="spellStart"/>
      <w:r w:rsidRPr="006E2875">
        <w:rPr>
          <w:rFonts w:ascii="Times New Roman" w:hAnsi="Times New Roman" w:cs="Times New Roman"/>
          <w:w w:val="95"/>
          <w:sz w:val="24"/>
          <w:szCs w:val="24"/>
        </w:rPr>
        <w:t>dalam</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menerima</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pembayaran</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tagihannya</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Lihat</w:t>
      </w:r>
      <w:proofErr w:type="spellEnd"/>
      <w:r w:rsidRPr="006E2875">
        <w:rPr>
          <w:rFonts w:ascii="Times New Roman" w:hAnsi="Times New Roman" w:cs="Times New Roman"/>
          <w:w w:val="95"/>
          <w:sz w:val="24"/>
          <w:szCs w:val="24"/>
        </w:rPr>
        <w:t xml:space="preserve"> </w:t>
      </w:r>
      <w:r w:rsidRPr="006E2875">
        <w:rPr>
          <w:rFonts w:ascii="Times New Roman" w:hAnsi="Times New Roman" w:cs="Times New Roman"/>
          <w:w w:val="95"/>
          <w:position w:val="5"/>
          <w:sz w:val="24"/>
          <w:szCs w:val="24"/>
        </w:rPr>
        <w:t>12</w:t>
      </w:r>
      <w:r w:rsidRPr="006E2875">
        <w:rPr>
          <w:rFonts w:ascii="Times New Roman" w:hAnsi="Times New Roman" w:cs="Times New Roman"/>
          <w:spacing w:val="1"/>
          <w:w w:val="95"/>
          <w:position w:val="5"/>
          <w:sz w:val="24"/>
          <w:szCs w:val="24"/>
        </w:rPr>
        <w:t xml:space="preserve"> </w:t>
      </w:r>
      <w:proofErr w:type="spellStart"/>
      <w:r w:rsidRPr="006E2875">
        <w:rPr>
          <w:rFonts w:ascii="Times New Roman" w:hAnsi="Times New Roman" w:cs="Times New Roman"/>
          <w:w w:val="95"/>
          <w:sz w:val="24"/>
          <w:szCs w:val="24"/>
        </w:rPr>
        <w:t>Hadi</w:t>
      </w:r>
      <w:proofErr w:type="spellEnd"/>
      <w:r w:rsidRPr="006E2875">
        <w:rPr>
          <w:rFonts w:ascii="Times New Roman" w:hAnsi="Times New Roman" w:cs="Times New Roman"/>
          <w:w w:val="95"/>
          <w:sz w:val="24"/>
          <w:szCs w:val="24"/>
        </w:rPr>
        <w:t xml:space="preserve"> </w:t>
      </w:r>
      <w:proofErr w:type="spellStart"/>
      <w:r w:rsidRPr="006E2875">
        <w:rPr>
          <w:rFonts w:ascii="Times New Roman" w:hAnsi="Times New Roman" w:cs="Times New Roman"/>
          <w:w w:val="95"/>
          <w:sz w:val="24"/>
          <w:szCs w:val="24"/>
        </w:rPr>
        <w:t>Shubhan</w:t>
      </w:r>
      <w:proofErr w:type="spellEnd"/>
      <w:r w:rsidRPr="006E2875">
        <w:rPr>
          <w:rFonts w:ascii="Times New Roman" w:hAnsi="Times New Roman" w:cs="Times New Roman"/>
          <w:w w:val="95"/>
          <w:sz w:val="24"/>
          <w:szCs w:val="24"/>
        </w:rPr>
        <w:t xml:space="preserve">, </w:t>
      </w:r>
      <w:r w:rsidRPr="006E2875">
        <w:rPr>
          <w:rFonts w:ascii="Times New Roman" w:hAnsi="Times New Roman" w:cs="Times New Roman"/>
          <w:i/>
          <w:w w:val="95"/>
          <w:sz w:val="24"/>
          <w:szCs w:val="24"/>
        </w:rPr>
        <w:t xml:space="preserve">Hukum </w:t>
      </w:r>
      <w:proofErr w:type="spellStart"/>
      <w:r w:rsidRPr="006E2875">
        <w:rPr>
          <w:rFonts w:ascii="Times New Roman" w:hAnsi="Times New Roman" w:cs="Times New Roman"/>
          <w:i/>
          <w:w w:val="95"/>
          <w:sz w:val="24"/>
          <w:szCs w:val="24"/>
        </w:rPr>
        <w:t>Kepailitan</w:t>
      </w:r>
      <w:proofErr w:type="spellEnd"/>
      <w:r w:rsidRPr="006E2875">
        <w:rPr>
          <w:rFonts w:ascii="Times New Roman" w:hAnsi="Times New Roman" w:cs="Times New Roman"/>
          <w:i/>
          <w:w w:val="95"/>
          <w:sz w:val="24"/>
          <w:szCs w:val="24"/>
        </w:rPr>
        <w:t xml:space="preserve"> </w:t>
      </w:r>
      <w:proofErr w:type="spellStart"/>
      <w:r w:rsidRPr="006E2875">
        <w:rPr>
          <w:rFonts w:ascii="Times New Roman" w:hAnsi="Times New Roman" w:cs="Times New Roman"/>
          <w:i/>
          <w:w w:val="95"/>
          <w:sz w:val="24"/>
          <w:szCs w:val="24"/>
        </w:rPr>
        <w:t>Prinsip</w:t>
      </w:r>
      <w:proofErr w:type="spellEnd"/>
      <w:r w:rsidRPr="006E2875">
        <w:rPr>
          <w:rFonts w:ascii="Times New Roman" w:hAnsi="Times New Roman" w:cs="Times New Roman"/>
          <w:i/>
          <w:w w:val="95"/>
          <w:sz w:val="24"/>
          <w:szCs w:val="24"/>
        </w:rPr>
        <w:t>, Norma, dan</w:t>
      </w:r>
      <w:r w:rsidRPr="006E2875">
        <w:rPr>
          <w:rFonts w:ascii="Times New Roman" w:hAnsi="Times New Roman" w:cs="Times New Roman"/>
          <w:i/>
          <w:spacing w:val="1"/>
          <w:w w:val="95"/>
          <w:sz w:val="24"/>
          <w:szCs w:val="24"/>
        </w:rPr>
        <w:t xml:space="preserve"> </w:t>
      </w:r>
      <w:proofErr w:type="spellStart"/>
      <w:r w:rsidRPr="006E2875">
        <w:rPr>
          <w:rFonts w:ascii="Times New Roman" w:hAnsi="Times New Roman" w:cs="Times New Roman"/>
          <w:i/>
          <w:sz w:val="24"/>
          <w:szCs w:val="24"/>
        </w:rPr>
        <w:t>Praktik</w:t>
      </w:r>
      <w:proofErr w:type="spellEnd"/>
      <w:r w:rsidRPr="006E2875">
        <w:rPr>
          <w:rFonts w:ascii="Times New Roman" w:hAnsi="Times New Roman" w:cs="Times New Roman"/>
          <w:i/>
          <w:spacing w:val="-12"/>
          <w:sz w:val="24"/>
          <w:szCs w:val="24"/>
        </w:rPr>
        <w:t xml:space="preserve"> </w:t>
      </w:r>
      <w:r w:rsidRPr="006E2875">
        <w:rPr>
          <w:rFonts w:ascii="Times New Roman" w:hAnsi="Times New Roman" w:cs="Times New Roman"/>
          <w:i/>
          <w:sz w:val="24"/>
          <w:szCs w:val="24"/>
        </w:rPr>
        <w:t>di</w:t>
      </w:r>
      <w:r w:rsidRPr="006E2875">
        <w:rPr>
          <w:rFonts w:ascii="Times New Roman" w:hAnsi="Times New Roman" w:cs="Times New Roman"/>
          <w:i/>
          <w:spacing w:val="-11"/>
          <w:sz w:val="24"/>
          <w:szCs w:val="24"/>
        </w:rPr>
        <w:t xml:space="preserve"> </w:t>
      </w:r>
      <w:proofErr w:type="spellStart"/>
      <w:r w:rsidRPr="006E2875">
        <w:rPr>
          <w:rFonts w:ascii="Times New Roman" w:hAnsi="Times New Roman" w:cs="Times New Roman"/>
          <w:i/>
          <w:sz w:val="24"/>
          <w:szCs w:val="24"/>
        </w:rPr>
        <w:t>Pengadilan</w:t>
      </w:r>
      <w:proofErr w:type="spellEnd"/>
      <w:r w:rsidRPr="006E2875">
        <w:rPr>
          <w:rFonts w:ascii="Times New Roman" w:hAnsi="Times New Roman" w:cs="Times New Roman"/>
          <w:sz w:val="24"/>
          <w:szCs w:val="24"/>
        </w:rPr>
        <w:t>,</w:t>
      </w:r>
      <w:r w:rsidRPr="006E2875">
        <w:rPr>
          <w:rFonts w:ascii="Times New Roman" w:hAnsi="Times New Roman" w:cs="Times New Roman"/>
          <w:spacing w:val="-11"/>
          <w:sz w:val="24"/>
          <w:szCs w:val="24"/>
        </w:rPr>
        <w:t xml:space="preserve"> </w:t>
      </w:r>
      <w:r w:rsidRPr="006E2875">
        <w:rPr>
          <w:rFonts w:ascii="Times New Roman" w:hAnsi="Times New Roman" w:cs="Times New Roman"/>
          <w:sz w:val="24"/>
          <w:szCs w:val="24"/>
        </w:rPr>
        <w:t>cet.</w:t>
      </w:r>
      <w:r w:rsidRPr="006E2875">
        <w:rPr>
          <w:rFonts w:ascii="Times New Roman" w:hAnsi="Times New Roman" w:cs="Times New Roman"/>
          <w:spacing w:val="-11"/>
          <w:sz w:val="24"/>
          <w:szCs w:val="24"/>
        </w:rPr>
        <w:t xml:space="preserve"> </w:t>
      </w:r>
      <w:r w:rsidRPr="006E2875">
        <w:rPr>
          <w:rFonts w:ascii="Times New Roman" w:hAnsi="Times New Roman" w:cs="Times New Roman"/>
          <w:sz w:val="24"/>
          <w:szCs w:val="24"/>
        </w:rPr>
        <w:t>6</w:t>
      </w:r>
      <w:r w:rsidRPr="006E2875">
        <w:rPr>
          <w:rFonts w:ascii="Times New Roman" w:hAnsi="Times New Roman" w:cs="Times New Roman"/>
          <w:spacing w:val="-10"/>
          <w:sz w:val="24"/>
          <w:szCs w:val="24"/>
        </w:rPr>
        <w:t xml:space="preserve"> </w:t>
      </w:r>
      <w:r w:rsidRPr="006E2875">
        <w:rPr>
          <w:rFonts w:ascii="Times New Roman" w:hAnsi="Times New Roman" w:cs="Times New Roman"/>
          <w:sz w:val="24"/>
          <w:szCs w:val="24"/>
        </w:rPr>
        <w:t>(Jakarta:</w:t>
      </w:r>
      <w:r w:rsidRPr="006E2875">
        <w:rPr>
          <w:rFonts w:ascii="Times New Roman" w:hAnsi="Times New Roman" w:cs="Times New Roman"/>
          <w:spacing w:val="-10"/>
          <w:sz w:val="24"/>
          <w:szCs w:val="24"/>
        </w:rPr>
        <w:t xml:space="preserve"> </w:t>
      </w:r>
      <w:proofErr w:type="spellStart"/>
      <w:r w:rsidRPr="006E2875">
        <w:rPr>
          <w:rFonts w:ascii="Times New Roman" w:hAnsi="Times New Roman" w:cs="Times New Roman"/>
          <w:sz w:val="24"/>
          <w:szCs w:val="24"/>
        </w:rPr>
        <w:t>Kencana</w:t>
      </w:r>
      <w:proofErr w:type="spellEnd"/>
      <w:r w:rsidRPr="006E2875">
        <w:rPr>
          <w:rFonts w:ascii="Times New Roman" w:hAnsi="Times New Roman" w:cs="Times New Roman"/>
          <w:spacing w:val="-11"/>
          <w:sz w:val="24"/>
          <w:szCs w:val="24"/>
        </w:rPr>
        <w:t xml:space="preserve"> </w:t>
      </w:r>
      <w:proofErr w:type="spellStart"/>
      <w:r w:rsidRPr="006E2875">
        <w:rPr>
          <w:rFonts w:ascii="Times New Roman" w:hAnsi="Times New Roman" w:cs="Times New Roman"/>
          <w:sz w:val="24"/>
          <w:szCs w:val="24"/>
        </w:rPr>
        <w:t>Prenadamedia</w:t>
      </w:r>
      <w:proofErr w:type="spellEnd"/>
      <w:r w:rsidRPr="006E2875">
        <w:rPr>
          <w:rFonts w:ascii="Times New Roman" w:hAnsi="Times New Roman" w:cs="Times New Roman"/>
          <w:spacing w:val="-10"/>
          <w:sz w:val="24"/>
          <w:szCs w:val="24"/>
        </w:rPr>
        <w:t xml:space="preserve"> </w:t>
      </w:r>
      <w:r w:rsidRPr="006E2875">
        <w:rPr>
          <w:rFonts w:ascii="Times New Roman" w:hAnsi="Times New Roman" w:cs="Times New Roman"/>
          <w:sz w:val="24"/>
          <w:szCs w:val="24"/>
        </w:rPr>
        <w:t>Group,</w:t>
      </w:r>
      <w:r w:rsidRPr="006E2875">
        <w:rPr>
          <w:rFonts w:ascii="Times New Roman" w:hAnsi="Times New Roman" w:cs="Times New Roman"/>
          <w:spacing w:val="-11"/>
          <w:sz w:val="24"/>
          <w:szCs w:val="24"/>
        </w:rPr>
        <w:t xml:space="preserve"> </w:t>
      </w:r>
      <w:r w:rsidRPr="006E2875">
        <w:rPr>
          <w:rFonts w:ascii="Times New Roman" w:hAnsi="Times New Roman" w:cs="Times New Roman"/>
          <w:sz w:val="24"/>
          <w:szCs w:val="24"/>
        </w:rPr>
        <w:t>2019),</w:t>
      </w:r>
      <w:r w:rsidRPr="006E2875">
        <w:rPr>
          <w:rFonts w:ascii="Times New Roman" w:hAnsi="Times New Roman" w:cs="Times New Roman"/>
          <w:spacing w:val="-11"/>
          <w:sz w:val="24"/>
          <w:szCs w:val="24"/>
        </w:rPr>
        <w:t xml:space="preserve"> </w:t>
      </w:r>
      <w:proofErr w:type="spellStart"/>
      <w:r w:rsidRPr="006E2875">
        <w:rPr>
          <w:rFonts w:ascii="Times New Roman" w:hAnsi="Times New Roman" w:cs="Times New Roman"/>
          <w:sz w:val="24"/>
          <w:szCs w:val="24"/>
        </w:rPr>
        <w:t>hlm</w:t>
      </w:r>
      <w:proofErr w:type="spellEnd"/>
      <w:r w:rsidRPr="006E2875">
        <w:rPr>
          <w:rFonts w:ascii="Times New Roman" w:hAnsi="Times New Roman" w:cs="Times New Roman"/>
          <w:sz w:val="24"/>
          <w:szCs w:val="24"/>
        </w:rPr>
        <w:t>.</w:t>
      </w:r>
      <w:r w:rsidRPr="006E2875">
        <w:rPr>
          <w:rFonts w:ascii="Times New Roman" w:hAnsi="Times New Roman" w:cs="Times New Roman"/>
          <w:spacing w:val="-7"/>
          <w:sz w:val="24"/>
          <w:szCs w:val="24"/>
        </w:rPr>
        <w:t xml:space="preserve"> </w:t>
      </w:r>
      <w:r w:rsidRPr="006E2875">
        <w:rPr>
          <w:rFonts w:ascii="Times New Roman" w:hAnsi="Times New Roman" w:cs="Times New Roman"/>
          <w:sz w:val="24"/>
          <w:szCs w:val="24"/>
        </w:rPr>
        <w:t>29</w:t>
      </w:r>
    </w:p>
    <w:p w14:paraId="7BEF7D98" w14:textId="77777777" w:rsidR="006E56E0" w:rsidRPr="006E2875" w:rsidRDefault="006E56E0" w:rsidP="006E56E0">
      <w:pPr>
        <w:pStyle w:val="FootnoteText"/>
        <w:ind w:left="567" w:hanging="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Purwahid</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Patrik</w:t>
      </w:r>
      <w:proofErr w:type="spellEnd"/>
      <w:r w:rsidRPr="006E2875">
        <w:rPr>
          <w:rFonts w:ascii="Times New Roman" w:hAnsi="Times New Roman" w:cs="Times New Roman"/>
          <w:sz w:val="24"/>
          <w:szCs w:val="24"/>
        </w:rPr>
        <w:t xml:space="preserve">, Dasar-Dasar Hukum </w:t>
      </w:r>
      <w:proofErr w:type="spellStart"/>
      <w:r w:rsidRPr="006E2875">
        <w:rPr>
          <w:rFonts w:ascii="Times New Roman" w:hAnsi="Times New Roman" w:cs="Times New Roman"/>
          <w:sz w:val="24"/>
          <w:szCs w:val="24"/>
        </w:rPr>
        <w:t>Perikatan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Perikatan</w:t>
      </w:r>
      <w:proofErr w:type="spellEnd"/>
      <w:r w:rsidRPr="006E2875">
        <w:rPr>
          <w:rFonts w:ascii="Times New Roman" w:hAnsi="Times New Roman" w:cs="Times New Roman"/>
          <w:sz w:val="24"/>
          <w:szCs w:val="24"/>
        </w:rPr>
        <w:t xml:space="preserve"> Yang Lahir Dari </w:t>
      </w:r>
      <w:proofErr w:type="spellStart"/>
      <w:r w:rsidRPr="006E2875">
        <w:rPr>
          <w:rFonts w:ascii="Times New Roman" w:hAnsi="Times New Roman" w:cs="Times New Roman"/>
          <w:sz w:val="24"/>
          <w:szCs w:val="24"/>
        </w:rPr>
        <w:t>Perjanjian</w:t>
      </w:r>
      <w:proofErr w:type="spellEnd"/>
      <w:r w:rsidRPr="006E2875">
        <w:rPr>
          <w:rFonts w:ascii="Times New Roman" w:hAnsi="Times New Roman" w:cs="Times New Roman"/>
          <w:sz w:val="24"/>
          <w:szCs w:val="24"/>
        </w:rPr>
        <w:t xml:space="preserve"> Dan Dari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z w:val="24"/>
          <w:szCs w:val="24"/>
        </w:rPr>
        <w:t xml:space="preserve">), CV. Mandar </w:t>
      </w:r>
      <w:proofErr w:type="spellStart"/>
      <w:r w:rsidRPr="006E2875">
        <w:rPr>
          <w:rFonts w:ascii="Times New Roman" w:hAnsi="Times New Roman" w:cs="Times New Roman"/>
          <w:sz w:val="24"/>
          <w:szCs w:val="24"/>
        </w:rPr>
        <w:t>Maju</w:t>
      </w:r>
      <w:proofErr w:type="spellEnd"/>
      <w:r w:rsidRPr="006E2875">
        <w:rPr>
          <w:rFonts w:ascii="Times New Roman" w:hAnsi="Times New Roman" w:cs="Times New Roman"/>
          <w:sz w:val="24"/>
          <w:szCs w:val="24"/>
        </w:rPr>
        <w:t xml:space="preserve">, Bandung, 2005, </w:t>
      </w:r>
      <w:proofErr w:type="spellStart"/>
      <w:r w:rsidRPr="006E2875">
        <w:rPr>
          <w:rFonts w:ascii="Times New Roman" w:hAnsi="Times New Roman" w:cs="Times New Roman"/>
          <w:sz w:val="24"/>
          <w:szCs w:val="24"/>
        </w:rPr>
        <w:t>hal</w:t>
      </w:r>
      <w:proofErr w:type="spellEnd"/>
      <w:r w:rsidRPr="006E2875">
        <w:rPr>
          <w:rFonts w:ascii="Times New Roman" w:hAnsi="Times New Roman" w:cs="Times New Roman"/>
          <w:sz w:val="24"/>
          <w:szCs w:val="24"/>
        </w:rPr>
        <w:t xml:space="preserve"> 11</w:t>
      </w:r>
    </w:p>
    <w:p w14:paraId="2DB23A03" w14:textId="77777777" w:rsidR="006E56E0" w:rsidRPr="006E2875" w:rsidRDefault="006E56E0" w:rsidP="006E56E0">
      <w:pPr>
        <w:pStyle w:val="FootnoteText"/>
        <w:ind w:left="567" w:hanging="567"/>
        <w:jc w:val="both"/>
        <w:rPr>
          <w:rFonts w:ascii="Times New Roman" w:hAnsi="Times New Roman" w:cs="Times New Roman"/>
          <w:sz w:val="24"/>
          <w:szCs w:val="24"/>
        </w:rPr>
      </w:pPr>
      <w:r w:rsidRPr="006E2875">
        <w:rPr>
          <w:rFonts w:ascii="Times New Roman" w:hAnsi="Times New Roman" w:cs="Times New Roman"/>
          <w:color w:val="231F20"/>
          <w:spacing w:val="-1"/>
          <w:sz w:val="24"/>
          <w:szCs w:val="24"/>
        </w:rPr>
        <w:t xml:space="preserve">Ranjit Kumar, 1999, </w:t>
      </w:r>
      <w:r w:rsidRPr="006E2875">
        <w:rPr>
          <w:rFonts w:ascii="Times New Roman" w:hAnsi="Times New Roman" w:cs="Times New Roman"/>
          <w:i/>
          <w:color w:val="231F20"/>
          <w:spacing w:val="-1"/>
          <w:sz w:val="24"/>
          <w:szCs w:val="24"/>
        </w:rPr>
        <w:t xml:space="preserve">Research Methodology: A Step-by-Step </w:t>
      </w:r>
      <w:r w:rsidRPr="006E2875">
        <w:rPr>
          <w:rFonts w:ascii="Times New Roman" w:hAnsi="Times New Roman" w:cs="Times New Roman"/>
          <w:i/>
          <w:color w:val="231F20"/>
          <w:sz w:val="24"/>
          <w:szCs w:val="24"/>
        </w:rPr>
        <w:t>Guide for Beginners</w:t>
      </w:r>
      <w:r w:rsidRPr="006E2875">
        <w:rPr>
          <w:rFonts w:ascii="Times New Roman" w:hAnsi="Times New Roman" w:cs="Times New Roman"/>
          <w:color w:val="231F20"/>
          <w:sz w:val="24"/>
          <w:szCs w:val="24"/>
        </w:rPr>
        <w:t xml:space="preserve">, Addison </w:t>
      </w:r>
      <w:proofErr w:type="spellStart"/>
      <w:r w:rsidRPr="006E2875">
        <w:rPr>
          <w:rFonts w:ascii="Times New Roman" w:hAnsi="Times New Roman" w:cs="Times New Roman"/>
          <w:color w:val="231F20"/>
          <w:sz w:val="24"/>
          <w:szCs w:val="24"/>
        </w:rPr>
        <w:t>Wedley</w:t>
      </w:r>
      <w:proofErr w:type="spellEnd"/>
      <w:r w:rsidRPr="006E2875">
        <w:rPr>
          <w:rFonts w:ascii="Times New Roman" w:hAnsi="Times New Roman" w:cs="Times New Roman"/>
          <w:color w:val="231F20"/>
          <w:sz w:val="24"/>
          <w:szCs w:val="24"/>
        </w:rPr>
        <w:t xml:space="preserve"> Longman Australia Pty. Limited,</w:t>
      </w:r>
      <w:r w:rsidRPr="006E2875">
        <w:rPr>
          <w:rFonts w:ascii="Times New Roman" w:hAnsi="Times New Roman" w:cs="Times New Roman"/>
          <w:color w:val="231F20"/>
          <w:spacing w:val="-38"/>
          <w:sz w:val="24"/>
          <w:szCs w:val="24"/>
        </w:rPr>
        <w:t xml:space="preserve"> </w:t>
      </w:r>
      <w:r w:rsidRPr="006E2875">
        <w:rPr>
          <w:rFonts w:ascii="Times New Roman" w:hAnsi="Times New Roman" w:cs="Times New Roman"/>
          <w:color w:val="231F20"/>
          <w:sz w:val="24"/>
          <w:szCs w:val="24"/>
        </w:rPr>
        <w:t>Melbourne,</w:t>
      </w:r>
      <w:r w:rsidRPr="006E2875">
        <w:rPr>
          <w:rFonts w:ascii="Times New Roman" w:hAnsi="Times New Roman" w:cs="Times New Roman"/>
          <w:color w:val="231F20"/>
          <w:spacing w:val="-2"/>
          <w:sz w:val="24"/>
          <w:szCs w:val="24"/>
        </w:rPr>
        <w:t xml:space="preserve"> </w:t>
      </w:r>
      <w:proofErr w:type="spellStart"/>
      <w:r w:rsidRPr="006E2875">
        <w:rPr>
          <w:rFonts w:ascii="Times New Roman" w:hAnsi="Times New Roman" w:cs="Times New Roman"/>
          <w:color w:val="231F20"/>
          <w:sz w:val="24"/>
          <w:szCs w:val="24"/>
        </w:rPr>
        <w:t>hlm</w:t>
      </w:r>
      <w:proofErr w:type="spellEnd"/>
      <w:r w:rsidRPr="006E2875">
        <w:rPr>
          <w:rFonts w:ascii="Times New Roman" w:hAnsi="Times New Roman" w:cs="Times New Roman"/>
          <w:color w:val="231F20"/>
          <w:sz w:val="24"/>
          <w:szCs w:val="24"/>
        </w:rPr>
        <w:t>. 104</w:t>
      </w:r>
    </w:p>
    <w:p w14:paraId="2968606E" w14:textId="77777777" w:rsidR="006E56E0" w:rsidRPr="006E2875" w:rsidRDefault="006E56E0" w:rsidP="006E56E0">
      <w:pPr>
        <w:pStyle w:val="FootnoteText"/>
        <w:ind w:left="567" w:hanging="567"/>
        <w:jc w:val="both"/>
        <w:rPr>
          <w:rFonts w:ascii="Times New Roman" w:hAnsi="Times New Roman" w:cs="Times New Roman"/>
          <w:sz w:val="24"/>
          <w:szCs w:val="24"/>
        </w:rPr>
      </w:pPr>
      <w:r w:rsidRPr="006E2875">
        <w:rPr>
          <w:rFonts w:ascii="Times New Roman" w:hAnsi="Times New Roman" w:cs="Times New Roman"/>
          <w:color w:val="231F20"/>
          <w:sz w:val="24"/>
          <w:szCs w:val="24"/>
        </w:rPr>
        <w:t>Ronny</w:t>
      </w:r>
      <w:r w:rsidRPr="006E2875">
        <w:rPr>
          <w:rFonts w:ascii="Times New Roman" w:hAnsi="Times New Roman" w:cs="Times New Roman"/>
          <w:color w:val="231F20"/>
          <w:spacing w:val="-3"/>
          <w:sz w:val="24"/>
          <w:szCs w:val="24"/>
        </w:rPr>
        <w:t xml:space="preserve"> </w:t>
      </w:r>
      <w:proofErr w:type="spellStart"/>
      <w:r w:rsidRPr="006E2875">
        <w:rPr>
          <w:rFonts w:ascii="Times New Roman" w:hAnsi="Times New Roman" w:cs="Times New Roman"/>
          <w:color w:val="231F20"/>
          <w:sz w:val="24"/>
          <w:szCs w:val="24"/>
        </w:rPr>
        <w:t>Hanitijo</w:t>
      </w:r>
      <w:proofErr w:type="spellEnd"/>
      <w:r w:rsidRPr="006E2875">
        <w:rPr>
          <w:rFonts w:ascii="Times New Roman" w:hAnsi="Times New Roman" w:cs="Times New Roman"/>
          <w:color w:val="231F20"/>
          <w:spacing w:val="-3"/>
          <w:sz w:val="24"/>
          <w:szCs w:val="24"/>
        </w:rPr>
        <w:t xml:space="preserve"> </w:t>
      </w:r>
      <w:proofErr w:type="spellStart"/>
      <w:r w:rsidRPr="006E2875">
        <w:rPr>
          <w:rFonts w:ascii="Times New Roman" w:hAnsi="Times New Roman" w:cs="Times New Roman"/>
          <w:color w:val="231F20"/>
          <w:sz w:val="24"/>
          <w:szCs w:val="24"/>
        </w:rPr>
        <w:t>Soemitro</w:t>
      </w:r>
      <w:proofErr w:type="spellEnd"/>
      <w:r w:rsidRPr="006E2875">
        <w:rPr>
          <w:rFonts w:ascii="Times New Roman" w:hAnsi="Times New Roman" w:cs="Times New Roman"/>
          <w:color w:val="231F20"/>
          <w:sz w:val="24"/>
          <w:szCs w:val="24"/>
        </w:rPr>
        <w:t>,</w:t>
      </w:r>
      <w:r w:rsidRPr="006E2875">
        <w:rPr>
          <w:rFonts w:ascii="Times New Roman" w:hAnsi="Times New Roman" w:cs="Times New Roman"/>
          <w:color w:val="231F20"/>
          <w:spacing w:val="-3"/>
          <w:sz w:val="24"/>
          <w:szCs w:val="24"/>
        </w:rPr>
        <w:t xml:space="preserve"> </w:t>
      </w:r>
      <w:r w:rsidRPr="006E2875">
        <w:rPr>
          <w:rFonts w:ascii="Times New Roman" w:hAnsi="Times New Roman" w:cs="Times New Roman"/>
          <w:color w:val="231F20"/>
          <w:sz w:val="24"/>
          <w:szCs w:val="24"/>
        </w:rPr>
        <w:t>1994,</w:t>
      </w:r>
      <w:r w:rsidRPr="006E2875">
        <w:rPr>
          <w:rFonts w:ascii="Times New Roman" w:hAnsi="Times New Roman" w:cs="Times New Roman"/>
          <w:color w:val="231F20"/>
          <w:spacing w:val="-2"/>
          <w:sz w:val="24"/>
          <w:szCs w:val="24"/>
        </w:rPr>
        <w:t xml:space="preserve"> </w:t>
      </w:r>
      <w:proofErr w:type="spellStart"/>
      <w:r w:rsidRPr="006E2875">
        <w:rPr>
          <w:rFonts w:ascii="Times New Roman" w:hAnsi="Times New Roman" w:cs="Times New Roman"/>
          <w:i/>
          <w:color w:val="231F20"/>
          <w:sz w:val="24"/>
          <w:szCs w:val="24"/>
        </w:rPr>
        <w:t>Metodologi</w:t>
      </w:r>
      <w:proofErr w:type="spellEnd"/>
      <w:r w:rsidRPr="006E2875">
        <w:rPr>
          <w:rFonts w:ascii="Times New Roman" w:hAnsi="Times New Roman" w:cs="Times New Roman"/>
          <w:i/>
          <w:color w:val="231F20"/>
          <w:spacing w:val="-2"/>
          <w:sz w:val="24"/>
          <w:szCs w:val="24"/>
        </w:rPr>
        <w:t xml:space="preserve"> </w:t>
      </w:r>
      <w:proofErr w:type="spellStart"/>
      <w:r w:rsidRPr="006E2875">
        <w:rPr>
          <w:rFonts w:ascii="Times New Roman" w:hAnsi="Times New Roman" w:cs="Times New Roman"/>
          <w:i/>
          <w:color w:val="231F20"/>
          <w:sz w:val="24"/>
          <w:szCs w:val="24"/>
        </w:rPr>
        <w:t>Penelitian</w:t>
      </w:r>
      <w:proofErr w:type="spellEnd"/>
      <w:r w:rsidRPr="006E2875">
        <w:rPr>
          <w:rFonts w:ascii="Times New Roman" w:hAnsi="Times New Roman" w:cs="Times New Roman"/>
          <w:i/>
          <w:color w:val="231F20"/>
          <w:spacing w:val="-2"/>
          <w:sz w:val="24"/>
          <w:szCs w:val="24"/>
        </w:rPr>
        <w:t xml:space="preserve"> </w:t>
      </w:r>
      <w:r w:rsidRPr="006E2875">
        <w:rPr>
          <w:rFonts w:ascii="Times New Roman" w:hAnsi="Times New Roman" w:cs="Times New Roman"/>
          <w:i/>
          <w:color w:val="231F20"/>
          <w:sz w:val="24"/>
          <w:szCs w:val="24"/>
        </w:rPr>
        <w:t>Hukum</w:t>
      </w:r>
      <w:r w:rsidRPr="006E2875">
        <w:rPr>
          <w:rFonts w:ascii="Times New Roman" w:hAnsi="Times New Roman" w:cs="Times New Roman"/>
          <w:i/>
          <w:color w:val="231F20"/>
          <w:spacing w:val="-4"/>
          <w:sz w:val="24"/>
          <w:szCs w:val="24"/>
        </w:rPr>
        <w:t xml:space="preserve"> </w:t>
      </w:r>
      <w:r w:rsidRPr="006E2875">
        <w:rPr>
          <w:rFonts w:ascii="Times New Roman" w:hAnsi="Times New Roman" w:cs="Times New Roman"/>
          <w:i/>
          <w:color w:val="231F20"/>
          <w:sz w:val="24"/>
          <w:szCs w:val="24"/>
        </w:rPr>
        <w:t>dan</w:t>
      </w:r>
      <w:r w:rsidRPr="006E2875">
        <w:rPr>
          <w:rFonts w:ascii="Times New Roman" w:hAnsi="Times New Roman" w:cs="Times New Roman"/>
          <w:i/>
          <w:color w:val="231F20"/>
          <w:spacing w:val="-2"/>
          <w:sz w:val="24"/>
          <w:szCs w:val="24"/>
        </w:rPr>
        <w:t xml:space="preserve"> </w:t>
      </w:r>
      <w:proofErr w:type="spellStart"/>
      <w:r w:rsidRPr="006E2875">
        <w:rPr>
          <w:rFonts w:ascii="Times New Roman" w:hAnsi="Times New Roman" w:cs="Times New Roman"/>
          <w:i/>
          <w:color w:val="231F20"/>
          <w:sz w:val="24"/>
          <w:szCs w:val="24"/>
        </w:rPr>
        <w:t>Jurimetri</w:t>
      </w:r>
      <w:proofErr w:type="spellEnd"/>
      <w:r w:rsidRPr="006E2875">
        <w:rPr>
          <w:rFonts w:ascii="Times New Roman" w:hAnsi="Times New Roman" w:cs="Times New Roman"/>
          <w:color w:val="231F20"/>
          <w:sz w:val="24"/>
          <w:szCs w:val="24"/>
        </w:rPr>
        <w:t>,</w:t>
      </w:r>
      <w:r w:rsidRPr="006E2875">
        <w:rPr>
          <w:rFonts w:ascii="Times New Roman" w:hAnsi="Times New Roman" w:cs="Times New Roman"/>
          <w:color w:val="231F20"/>
          <w:spacing w:val="-2"/>
          <w:sz w:val="24"/>
          <w:szCs w:val="24"/>
        </w:rPr>
        <w:t xml:space="preserve"> </w:t>
      </w:r>
      <w:proofErr w:type="spellStart"/>
      <w:r w:rsidRPr="006E2875">
        <w:rPr>
          <w:rFonts w:ascii="Times New Roman" w:hAnsi="Times New Roman" w:cs="Times New Roman"/>
          <w:color w:val="231F20"/>
          <w:sz w:val="24"/>
          <w:szCs w:val="24"/>
        </w:rPr>
        <w:t>Ghalia</w:t>
      </w:r>
      <w:proofErr w:type="spellEnd"/>
      <w:r w:rsidRPr="006E2875">
        <w:rPr>
          <w:rFonts w:ascii="Times New Roman" w:hAnsi="Times New Roman" w:cs="Times New Roman"/>
          <w:color w:val="231F20"/>
          <w:spacing w:val="-4"/>
          <w:sz w:val="24"/>
          <w:szCs w:val="24"/>
        </w:rPr>
        <w:t xml:space="preserve"> </w:t>
      </w:r>
      <w:r w:rsidRPr="006E2875">
        <w:rPr>
          <w:rFonts w:ascii="Times New Roman" w:hAnsi="Times New Roman" w:cs="Times New Roman"/>
          <w:color w:val="231F20"/>
          <w:sz w:val="24"/>
          <w:szCs w:val="24"/>
        </w:rPr>
        <w:t>Indonesia,</w:t>
      </w:r>
      <w:r w:rsidRPr="006E2875">
        <w:rPr>
          <w:rFonts w:ascii="Times New Roman" w:hAnsi="Times New Roman" w:cs="Times New Roman"/>
          <w:color w:val="231F20"/>
          <w:spacing w:val="-2"/>
          <w:sz w:val="24"/>
          <w:szCs w:val="24"/>
        </w:rPr>
        <w:t xml:space="preserve"> </w:t>
      </w:r>
      <w:r w:rsidRPr="006E2875">
        <w:rPr>
          <w:rFonts w:ascii="Times New Roman" w:hAnsi="Times New Roman" w:cs="Times New Roman"/>
          <w:color w:val="231F20"/>
          <w:sz w:val="24"/>
          <w:szCs w:val="24"/>
        </w:rPr>
        <w:t>Jakarta,</w:t>
      </w:r>
      <w:r w:rsidRPr="006E2875">
        <w:rPr>
          <w:rFonts w:ascii="Times New Roman" w:hAnsi="Times New Roman" w:cs="Times New Roman"/>
          <w:color w:val="231F20"/>
          <w:spacing w:val="-3"/>
          <w:sz w:val="24"/>
          <w:szCs w:val="24"/>
        </w:rPr>
        <w:t xml:space="preserve"> </w:t>
      </w:r>
      <w:proofErr w:type="spellStart"/>
      <w:r w:rsidRPr="006E2875">
        <w:rPr>
          <w:rFonts w:ascii="Times New Roman" w:hAnsi="Times New Roman" w:cs="Times New Roman"/>
          <w:color w:val="231F20"/>
          <w:sz w:val="24"/>
          <w:szCs w:val="24"/>
        </w:rPr>
        <w:t>hlm</w:t>
      </w:r>
      <w:proofErr w:type="spellEnd"/>
      <w:r w:rsidRPr="006E2875">
        <w:rPr>
          <w:rFonts w:ascii="Times New Roman" w:hAnsi="Times New Roman" w:cs="Times New Roman"/>
          <w:color w:val="231F20"/>
          <w:sz w:val="24"/>
          <w:szCs w:val="24"/>
        </w:rPr>
        <w:t>.</w:t>
      </w:r>
      <w:r w:rsidRPr="006E2875">
        <w:rPr>
          <w:rFonts w:ascii="Times New Roman" w:hAnsi="Times New Roman" w:cs="Times New Roman"/>
          <w:color w:val="231F20"/>
          <w:spacing w:val="-2"/>
          <w:sz w:val="24"/>
          <w:szCs w:val="24"/>
        </w:rPr>
        <w:t xml:space="preserve"> </w:t>
      </w:r>
      <w:r w:rsidRPr="006E2875">
        <w:rPr>
          <w:rFonts w:ascii="Times New Roman" w:hAnsi="Times New Roman" w:cs="Times New Roman"/>
          <w:color w:val="231F20"/>
          <w:sz w:val="24"/>
          <w:szCs w:val="24"/>
        </w:rPr>
        <w:t>52.</w:t>
      </w:r>
    </w:p>
    <w:p w14:paraId="24481F8C" w14:textId="77777777" w:rsidR="006E56E0" w:rsidRPr="006E2875" w:rsidRDefault="006E56E0" w:rsidP="006E56E0">
      <w:pPr>
        <w:pStyle w:val="FootnoteText"/>
        <w:ind w:left="567" w:hanging="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Simanjutak</w:t>
      </w:r>
      <w:proofErr w:type="spellEnd"/>
      <w:r w:rsidRPr="006E2875">
        <w:rPr>
          <w:rFonts w:ascii="Times New Roman" w:hAnsi="Times New Roman" w:cs="Times New Roman"/>
          <w:sz w:val="24"/>
          <w:szCs w:val="24"/>
        </w:rPr>
        <w:t xml:space="preserve">, R. (2005). </w:t>
      </w:r>
      <w:proofErr w:type="spellStart"/>
      <w:r w:rsidRPr="006E2875">
        <w:rPr>
          <w:rFonts w:ascii="Times New Roman" w:hAnsi="Times New Roman" w:cs="Times New Roman"/>
          <w:sz w:val="24"/>
          <w:szCs w:val="24"/>
        </w:rPr>
        <w:t>Esensi</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Pembuktian</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Sederhana</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dalam</w:t>
      </w:r>
      <w:proofErr w:type="spellEnd"/>
      <w:r w:rsidRPr="006E2875">
        <w:rPr>
          <w:rFonts w:ascii="Times New Roman" w:hAnsi="Times New Roman" w:cs="Times New Roman"/>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Jakarta: Pusat </w:t>
      </w:r>
      <w:proofErr w:type="spellStart"/>
      <w:r w:rsidRPr="006E2875">
        <w:rPr>
          <w:rFonts w:ascii="Times New Roman" w:hAnsi="Times New Roman" w:cs="Times New Roman"/>
          <w:sz w:val="24"/>
          <w:szCs w:val="24"/>
        </w:rPr>
        <w:t>Pengkajian</w:t>
      </w:r>
      <w:proofErr w:type="spellEnd"/>
      <w:r w:rsidRPr="006E2875">
        <w:rPr>
          <w:rFonts w:ascii="Times New Roman" w:hAnsi="Times New Roman" w:cs="Times New Roman"/>
          <w:sz w:val="24"/>
          <w:szCs w:val="24"/>
        </w:rPr>
        <w:t xml:space="preserve"> Hukum</w:t>
      </w:r>
    </w:p>
    <w:p w14:paraId="7DEF118D" w14:textId="77777777" w:rsidR="006E56E0" w:rsidRPr="006E2875" w:rsidRDefault="006E56E0" w:rsidP="006E56E0">
      <w:pPr>
        <w:pStyle w:val="FootnoteText"/>
        <w:ind w:left="567" w:hanging="567"/>
        <w:jc w:val="both"/>
        <w:rPr>
          <w:rFonts w:ascii="Times New Roman" w:hAnsi="Times New Roman" w:cs="Times New Roman"/>
          <w:sz w:val="24"/>
          <w:szCs w:val="24"/>
        </w:rPr>
      </w:pPr>
      <w:proofErr w:type="spellStart"/>
      <w:r w:rsidRPr="006E2875">
        <w:rPr>
          <w:rFonts w:ascii="Times New Roman" w:hAnsi="Times New Roman" w:cs="Times New Roman"/>
          <w:sz w:val="24"/>
          <w:szCs w:val="24"/>
        </w:rPr>
        <w:t>Sjahdeini</w:t>
      </w:r>
      <w:proofErr w:type="spellEnd"/>
      <w:r w:rsidRPr="006E2875">
        <w:rPr>
          <w:rFonts w:ascii="Times New Roman" w:hAnsi="Times New Roman" w:cs="Times New Roman"/>
          <w:sz w:val="24"/>
          <w:szCs w:val="24"/>
        </w:rPr>
        <w:t xml:space="preserve">, S. R. (2004). Hukum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z w:val="24"/>
          <w:szCs w:val="24"/>
        </w:rPr>
        <w:t xml:space="preserve">. Jakarta: PT. Pustaka Utama </w:t>
      </w:r>
      <w:proofErr w:type="spellStart"/>
      <w:r w:rsidRPr="006E2875">
        <w:rPr>
          <w:rFonts w:ascii="Times New Roman" w:hAnsi="Times New Roman" w:cs="Times New Roman"/>
          <w:sz w:val="24"/>
          <w:szCs w:val="24"/>
        </w:rPr>
        <w:t>Grafiti</w:t>
      </w:r>
      <w:proofErr w:type="spellEnd"/>
      <w:r w:rsidRPr="006E2875">
        <w:rPr>
          <w:rFonts w:ascii="Times New Roman" w:hAnsi="Times New Roman" w:cs="Times New Roman"/>
          <w:sz w:val="24"/>
          <w:szCs w:val="24"/>
        </w:rPr>
        <w:t>, h. 23</w:t>
      </w:r>
    </w:p>
    <w:p w14:paraId="57814A4E" w14:textId="77777777" w:rsidR="006E56E0" w:rsidRPr="006E2875" w:rsidRDefault="006E56E0" w:rsidP="006E56E0">
      <w:pPr>
        <w:pStyle w:val="FootnoteText"/>
        <w:ind w:left="567" w:hanging="567"/>
        <w:jc w:val="both"/>
        <w:rPr>
          <w:rFonts w:ascii="Times New Roman" w:hAnsi="Times New Roman" w:cs="Times New Roman"/>
          <w:sz w:val="24"/>
          <w:szCs w:val="24"/>
        </w:rPr>
      </w:pPr>
      <w:proofErr w:type="spellStart"/>
      <w:r w:rsidRPr="006E2875">
        <w:rPr>
          <w:rFonts w:ascii="Times New Roman" w:hAnsi="Times New Roman" w:cs="Times New Roman"/>
          <w:w w:val="90"/>
          <w:sz w:val="24"/>
          <w:szCs w:val="24"/>
        </w:rPr>
        <w:t>Sutan</w:t>
      </w:r>
      <w:proofErr w:type="spellEnd"/>
      <w:r w:rsidRPr="006E2875">
        <w:rPr>
          <w:rFonts w:ascii="Times New Roman" w:hAnsi="Times New Roman" w:cs="Times New Roman"/>
          <w:spacing w:val="18"/>
          <w:w w:val="90"/>
          <w:sz w:val="24"/>
          <w:szCs w:val="24"/>
        </w:rPr>
        <w:t xml:space="preserve"> </w:t>
      </w:r>
      <w:r w:rsidRPr="006E2875">
        <w:rPr>
          <w:rFonts w:ascii="Times New Roman" w:hAnsi="Times New Roman" w:cs="Times New Roman"/>
          <w:w w:val="90"/>
          <w:sz w:val="24"/>
          <w:szCs w:val="24"/>
        </w:rPr>
        <w:t>Remy</w:t>
      </w:r>
      <w:r w:rsidRPr="006E2875">
        <w:rPr>
          <w:rFonts w:ascii="Times New Roman" w:hAnsi="Times New Roman" w:cs="Times New Roman"/>
          <w:spacing w:val="20"/>
          <w:w w:val="90"/>
          <w:sz w:val="24"/>
          <w:szCs w:val="24"/>
        </w:rPr>
        <w:t xml:space="preserve"> </w:t>
      </w:r>
      <w:proofErr w:type="spellStart"/>
      <w:r w:rsidRPr="006E2875">
        <w:rPr>
          <w:rFonts w:ascii="Times New Roman" w:hAnsi="Times New Roman" w:cs="Times New Roman"/>
          <w:w w:val="90"/>
          <w:sz w:val="24"/>
          <w:szCs w:val="24"/>
        </w:rPr>
        <w:t>Sjahdeni</w:t>
      </w:r>
      <w:proofErr w:type="spellEnd"/>
      <w:r w:rsidRPr="006E2875">
        <w:rPr>
          <w:rFonts w:ascii="Times New Roman" w:hAnsi="Times New Roman" w:cs="Times New Roman"/>
          <w:w w:val="90"/>
          <w:sz w:val="24"/>
          <w:szCs w:val="24"/>
        </w:rPr>
        <w:t>,</w:t>
      </w:r>
      <w:r w:rsidRPr="006E2875">
        <w:rPr>
          <w:rFonts w:ascii="Times New Roman" w:hAnsi="Times New Roman" w:cs="Times New Roman"/>
          <w:spacing w:val="21"/>
          <w:w w:val="90"/>
          <w:sz w:val="24"/>
          <w:szCs w:val="24"/>
        </w:rPr>
        <w:t xml:space="preserve"> </w:t>
      </w:r>
      <w:r w:rsidRPr="006E2875">
        <w:rPr>
          <w:rFonts w:ascii="Times New Roman" w:hAnsi="Times New Roman" w:cs="Times New Roman"/>
          <w:i/>
          <w:w w:val="90"/>
          <w:sz w:val="24"/>
          <w:szCs w:val="24"/>
        </w:rPr>
        <w:t>Sejarah,</w:t>
      </w:r>
      <w:r w:rsidRPr="006E2875">
        <w:rPr>
          <w:rFonts w:ascii="Times New Roman" w:hAnsi="Times New Roman" w:cs="Times New Roman"/>
          <w:i/>
          <w:spacing w:val="18"/>
          <w:w w:val="90"/>
          <w:sz w:val="24"/>
          <w:szCs w:val="24"/>
        </w:rPr>
        <w:t xml:space="preserve"> </w:t>
      </w:r>
      <w:proofErr w:type="spellStart"/>
      <w:r w:rsidRPr="006E2875">
        <w:rPr>
          <w:rFonts w:ascii="Times New Roman" w:hAnsi="Times New Roman" w:cs="Times New Roman"/>
          <w:i/>
          <w:w w:val="90"/>
          <w:sz w:val="24"/>
          <w:szCs w:val="24"/>
        </w:rPr>
        <w:t>Asas</w:t>
      </w:r>
      <w:proofErr w:type="spellEnd"/>
      <w:r w:rsidRPr="006E2875">
        <w:rPr>
          <w:rFonts w:ascii="Times New Roman" w:hAnsi="Times New Roman" w:cs="Times New Roman"/>
          <w:i/>
          <w:w w:val="90"/>
          <w:sz w:val="24"/>
          <w:szCs w:val="24"/>
        </w:rPr>
        <w:t>,</w:t>
      </w:r>
      <w:r w:rsidRPr="006E2875">
        <w:rPr>
          <w:rFonts w:ascii="Times New Roman" w:hAnsi="Times New Roman" w:cs="Times New Roman"/>
          <w:i/>
          <w:spacing w:val="18"/>
          <w:w w:val="90"/>
          <w:sz w:val="24"/>
          <w:szCs w:val="24"/>
        </w:rPr>
        <w:t xml:space="preserve"> </w:t>
      </w:r>
      <w:r w:rsidRPr="006E2875">
        <w:rPr>
          <w:rFonts w:ascii="Times New Roman" w:hAnsi="Times New Roman" w:cs="Times New Roman"/>
          <w:i/>
          <w:w w:val="90"/>
          <w:sz w:val="24"/>
          <w:szCs w:val="24"/>
        </w:rPr>
        <w:t>dan</w:t>
      </w:r>
      <w:r w:rsidRPr="006E2875">
        <w:rPr>
          <w:rFonts w:ascii="Times New Roman" w:hAnsi="Times New Roman" w:cs="Times New Roman"/>
          <w:i/>
          <w:spacing w:val="20"/>
          <w:w w:val="90"/>
          <w:sz w:val="24"/>
          <w:szCs w:val="24"/>
        </w:rPr>
        <w:t xml:space="preserve"> </w:t>
      </w:r>
      <w:proofErr w:type="spellStart"/>
      <w:r w:rsidRPr="006E2875">
        <w:rPr>
          <w:rFonts w:ascii="Times New Roman" w:hAnsi="Times New Roman" w:cs="Times New Roman"/>
          <w:i/>
          <w:w w:val="90"/>
          <w:sz w:val="24"/>
          <w:szCs w:val="24"/>
        </w:rPr>
        <w:t>Teori</w:t>
      </w:r>
      <w:proofErr w:type="spellEnd"/>
      <w:r w:rsidRPr="006E2875">
        <w:rPr>
          <w:rFonts w:ascii="Times New Roman" w:hAnsi="Times New Roman" w:cs="Times New Roman"/>
          <w:i/>
          <w:spacing w:val="21"/>
          <w:w w:val="90"/>
          <w:sz w:val="24"/>
          <w:szCs w:val="24"/>
        </w:rPr>
        <w:t xml:space="preserve"> </w:t>
      </w:r>
      <w:r w:rsidRPr="006E2875">
        <w:rPr>
          <w:rFonts w:ascii="Times New Roman" w:hAnsi="Times New Roman" w:cs="Times New Roman"/>
          <w:i/>
          <w:w w:val="90"/>
          <w:sz w:val="24"/>
          <w:szCs w:val="24"/>
        </w:rPr>
        <w:t>Hukum</w:t>
      </w:r>
      <w:r w:rsidRPr="006E2875">
        <w:rPr>
          <w:rFonts w:ascii="Times New Roman" w:hAnsi="Times New Roman" w:cs="Times New Roman"/>
          <w:i/>
          <w:spacing w:val="19"/>
          <w:w w:val="90"/>
          <w:sz w:val="24"/>
          <w:szCs w:val="24"/>
        </w:rPr>
        <w:t xml:space="preserve"> </w:t>
      </w:r>
      <w:proofErr w:type="spellStart"/>
      <w:r w:rsidRPr="006E2875">
        <w:rPr>
          <w:rFonts w:ascii="Times New Roman" w:hAnsi="Times New Roman" w:cs="Times New Roman"/>
          <w:i/>
          <w:w w:val="90"/>
          <w:sz w:val="24"/>
          <w:szCs w:val="24"/>
        </w:rPr>
        <w:t>Kepailitan</w:t>
      </w:r>
      <w:proofErr w:type="spellEnd"/>
      <w:r w:rsidRPr="006E2875">
        <w:rPr>
          <w:rFonts w:ascii="Times New Roman" w:hAnsi="Times New Roman" w:cs="Times New Roman"/>
          <w:w w:val="90"/>
          <w:sz w:val="24"/>
          <w:szCs w:val="24"/>
        </w:rPr>
        <w:t>,</w:t>
      </w:r>
      <w:r w:rsidRPr="006E2875">
        <w:rPr>
          <w:rFonts w:ascii="Times New Roman" w:hAnsi="Times New Roman" w:cs="Times New Roman"/>
          <w:spacing w:val="19"/>
          <w:w w:val="90"/>
          <w:sz w:val="24"/>
          <w:szCs w:val="24"/>
        </w:rPr>
        <w:t xml:space="preserve"> </w:t>
      </w:r>
      <w:r w:rsidRPr="006E2875">
        <w:rPr>
          <w:rFonts w:ascii="Times New Roman" w:hAnsi="Times New Roman" w:cs="Times New Roman"/>
          <w:w w:val="90"/>
          <w:sz w:val="24"/>
          <w:szCs w:val="24"/>
        </w:rPr>
        <w:t>cet.</w:t>
      </w:r>
      <w:r w:rsidRPr="006E2875">
        <w:rPr>
          <w:rFonts w:ascii="Times New Roman" w:hAnsi="Times New Roman" w:cs="Times New Roman"/>
          <w:spacing w:val="17"/>
          <w:w w:val="90"/>
          <w:sz w:val="24"/>
          <w:szCs w:val="24"/>
        </w:rPr>
        <w:t xml:space="preserve"> </w:t>
      </w:r>
      <w:r w:rsidRPr="006E2875">
        <w:rPr>
          <w:rFonts w:ascii="Times New Roman" w:hAnsi="Times New Roman" w:cs="Times New Roman"/>
          <w:w w:val="90"/>
          <w:sz w:val="24"/>
          <w:szCs w:val="24"/>
        </w:rPr>
        <w:t>2,</w:t>
      </w:r>
      <w:r w:rsidRPr="006E2875">
        <w:rPr>
          <w:rFonts w:ascii="Times New Roman" w:hAnsi="Times New Roman" w:cs="Times New Roman"/>
          <w:spacing w:val="19"/>
          <w:w w:val="90"/>
          <w:sz w:val="24"/>
          <w:szCs w:val="24"/>
        </w:rPr>
        <w:t xml:space="preserve"> </w:t>
      </w:r>
      <w:r w:rsidRPr="006E2875">
        <w:rPr>
          <w:rFonts w:ascii="Times New Roman" w:hAnsi="Times New Roman" w:cs="Times New Roman"/>
          <w:w w:val="90"/>
          <w:sz w:val="24"/>
          <w:szCs w:val="24"/>
        </w:rPr>
        <w:t>(Jakarta:</w:t>
      </w:r>
      <w:r w:rsidRPr="006E2875">
        <w:rPr>
          <w:rFonts w:ascii="Times New Roman" w:hAnsi="Times New Roman" w:cs="Times New Roman"/>
          <w:spacing w:val="19"/>
          <w:w w:val="90"/>
          <w:sz w:val="24"/>
          <w:szCs w:val="24"/>
        </w:rPr>
        <w:t xml:space="preserve"> </w:t>
      </w:r>
      <w:proofErr w:type="spellStart"/>
      <w:r w:rsidRPr="006E2875">
        <w:rPr>
          <w:rFonts w:ascii="Times New Roman" w:hAnsi="Times New Roman" w:cs="Times New Roman"/>
          <w:w w:val="90"/>
          <w:sz w:val="24"/>
          <w:szCs w:val="24"/>
        </w:rPr>
        <w:t>Prenadamedia</w:t>
      </w:r>
      <w:proofErr w:type="spellEnd"/>
      <w:r w:rsidRPr="006E2875">
        <w:rPr>
          <w:rFonts w:ascii="Times New Roman" w:hAnsi="Times New Roman" w:cs="Times New Roman"/>
          <w:spacing w:val="-42"/>
          <w:w w:val="90"/>
          <w:sz w:val="24"/>
          <w:szCs w:val="24"/>
        </w:rPr>
        <w:t xml:space="preserve"> </w:t>
      </w:r>
      <w:r w:rsidRPr="006E2875">
        <w:rPr>
          <w:rFonts w:ascii="Times New Roman" w:hAnsi="Times New Roman" w:cs="Times New Roman"/>
          <w:sz w:val="24"/>
          <w:szCs w:val="24"/>
        </w:rPr>
        <w:t>Group,</w:t>
      </w:r>
      <w:r w:rsidRPr="006E2875">
        <w:rPr>
          <w:rFonts w:ascii="Times New Roman" w:hAnsi="Times New Roman" w:cs="Times New Roman"/>
          <w:spacing w:val="-2"/>
          <w:sz w:val="24"/>
          <w:szCs w:val="24"/>
        </w:rPr>
        <w:t xml:space="preserve"> </w:t>
      </w:r>
      <w:r w:rsidRPr="006E2875">
        <w:rPr>
          <w:rFonts w:ascii="Times New Roman" w:hAnsi="Times New Roman" w:cs="Times New Roman"/>
          <w:sz w:val="24"/>
          <w:szCs w:val="24"/>
        </w:rPr>
        <w:t>2018),</w:t>
      </w:r>
      <w:r w:rsidRPr="006E2875">
        <w:rPr>
          <w:rFonts w:ascii="Times New Roman" w:hAnsi="Times New Roman" w:cs="Times New Roman"/>
          <w:spacing w:val="-2"/>
          <w:sz w:val="24"/>
          <w:szCs w:val="24"/>
        </w:rPr>
        <w:t xml:space="preserve"> </w:t>
      </w:r>
      <w:proofErr w:type="spellStart"/>
      <w:r w:rsidRPr="006E2875">
        <w:rPr>
          <w:rFonts w:ascii="Times New Roman" w:hAnsi="Times New Roman" w:cs="Times New Roman"/>
          <w:sz w:val="24"/>
          <w:szCs w:val="24"/>
        </w:rPr>
        <w:t>hlm</w:t>
      </w:r>
      <w:proofErr w:type="spellEnd"/>
      <w:r w:rsidRPr="006E2875">
        <w:rPr>
          <w:rFonts w:ascii="Times New Roman" w:hAnsi="Times New Roman" w:cs="Times New Roman"/>
          <w:sz w:val="24"/>
          <w:szCs w:val="24"/>
        </w:rPr>
        <w:t>.</w:t>
      </w:r>
      <w:r w:rsidRPr="006E2875">
        <w:rPr>
          <w:rFonts w:ascii="Times New Roman" w:hAnsi="Times New Roman" w:cs="Times New Roman"/>
          <w:spacing w:val="49"/>
          <w:sz w:val="24"/>
          <w:szCs w:val="24"/>
        </w:rPr>
        <w:t xml:space="preserve"> </w:t>
      </w:r>
      <w:r w:rsidRPr="006E2875">
        <w:rPr>
          <w:rFonts w:ascii="Times New Roman" w:hAnsi="Times New Roman" w:cs="Times New Roman"/>
          <w:sz w:val="24"/>
          <w:szCs w:val="24"/>
        </w:rPr>
        <w:t>151.</w:t>
      </w:r>
    </w:p>
    <w:p w14:paraId="160C6463" w14:textId="77777777" w:rsidR="006E56E0" w:rsidRPr="006E2875" w:rsidRDefault="006E56E0" w:rsidP="006E56E0">
      <w:pPr>
        <w:pStyle w:val="FootnoteText"/>
        <w:ind w:left="567" w:hanging="567"/>
        <w:jc w:val="both"/>
        <w:rPr>
          <w:rFonts w:ascii="Times New Roman" w:hAnsi="Times New Roman" w:cs="Times New Roman"/>
          <w:sz w:val="24"/>
          <w:szCs w:val="24"/>
        </w:rPr>
      </w:pPr>
      <w:r w:rsidRPr="006E2875">
        <w:rPr>
          <w:rFonts w:ascii="Times New Roman" w:hAnsi="Times New Roman" w:cs="Times New Roman"/>
          <w:sz w:val="24"/>
          <w:szCs w:val="24"/>
        </w:rPr>
        <w:t>Tata</w:t>
      </w:r>
      <w:r w:rsidRPr="006E2875">
        <w:rPr>
          <w:rFonts w:ascii="Times New Roman" w:hAnsi="Times New Roman" w:cs="Times New Roman"/>
          <w:spacing w:val="16"/>
          <w:sz w:val="24"/>
          <w:szCs w:val="24"/>
        </w:rPr>
        <w:t xml:space="preserve"> </w:t>
      </w:r>
      <w:proofErr w:type="spellStart"/>
      <w:r w:rsidRPr="006E2875">
        <w:rPr>
          <w:rFonts w:ascii="Times New Roman" w:hAnsi="Times New Roman" w:cs="Times New Roman"/>
          <w:sz w:val="24"/>
          <w:szCs w:val="24"/>
        </w:rPr>
        <w:t>Wijayanta</w:t>
      </w:r>
      <w:proofErr w:type="spellEnd"/>
      <w:r w:rsidRPr="006E2875">
        <w:rPr>
          <w:rFonts w:ascii="Times New Roman" w:hAnsi="Times New Roman" w:cs="Times New Roman"/>
          <w:sz w:val="24"/>
          <w:szCs w:val="24"/>
        </w:rPr>
        <w:t>,</w:t>
      </w:r>
      <w:r w:rsidRPr="006E2875">
        <w:rPr>
          <w:rFonts w:ascii="Times New Roman" w:hAnsi="Times New Roman" w:cs="Times New Roman"/>
          <w:spacing w:val="15"/>
          <w:sz w:val="24"/>
          <w:szCs w:val="24"/>
        </w:rPr>
        <w:t xml:space="preserve"> </w:t>
      </w:r>
      <w:r w:rsidRPr="006E2875">
        <w:rPr>
          <w:rFonts w:ascii="Times New Roman" w:hAnsi="Times New Roman" w:cs="Times New Roman"/>
          <w:sz w:val="24"/>
          <w:szCs w:val="24"/>
        </w:rPr>
        <w:t>“Kajian</w:t>
      </w:r>
      <w:r w:rsidRPr="006E2875">
        <w:rPr>
          <w:rFonts w:ascii="Times New Roman" w:hAnsi="Times New Roman" w:cs="Times New Roman"/>
          <w:spacing w:val="15"/>
          <w:sz w:val="24"/>
          <w:szCs w:val="24"/>
        </w:rPr>
        <w:t xml:space="preserve"> </w:t>
      </w:r>
      <w:proofErr w:type="spellStart"/>
      <w:r w:rsidRPr="006E2875">
        <w:rPr>
          <w:rFonts w:ascii="Times New Roman" w:hAnsi="Times New Roman" w:cs="Times New Roman"/>
          <w:sz w:val="24"/>
          <w:szCs w:val="24"/>
        </w:rPr>
        <w:t>Tentang</w:t>
      </w:r>
      <w:proofErr w:type="spellEnd"/>
      <w:r w:rsidRPr="006E2875">
        <w:rPr>
          <w:rFonts w:ascii="Times New Roman" w:hAnsi="Times New Roman" w:cs="Times New Roman"/>
          <w:spacing w:val="15"/>
          <w:sz w:val="24"/>
          <w:szCs w:val="24"/>
        </w:rPr>
        <w:t xml:space="preserve"> </w:t>
      </w:r>
      <w:proofErr w:type="spellStart"/>
      <w:r w:rsidRPr="006E2875">
        <w:rPr>
          <w:rFonts w:ascii="Times New Roman" w:hAnsi="Times New Roman" w:cs="Times New Roman"/>
          <w:sz w:val="24"/>
          <w:szCs w:val="24"/>
        </w:rPr>
        <w:t>Pengaturan</w:t>
      </w:r>
      <w:proofErr w:type="spellEnd"/>
      <w:r w:rsidRPr="006E2875">
        <w:rPr>
          <w:rFonts w:ascii="Times New Roman" w:hAnsi="Times New Roman" w:cs="Times New Roman"/>
          <w:spacing w:val="15"/>
          <w:sz w:val="24"/>
          <w:szCs w:val="24"/>
        </w:rPr>
        <w:t xml:space="preserve"> </w:t>
      </w:r>
      <w:proofErr w:type="spellStart"/>
      <w:r w:rsidRPr="006E2875">
        <w:rPr>
          <w:rFonts w:ascii="Times New Roman" w:hAnsi="Times New Roman" w:cs="Times New Roman"/>
          <w:sz w:val="24"/>
          <w:szCs w:val="24"/>
        </w:rPr>
        <w:t>Syarat</w:t>
      </w:r>
      <w:proofErr w:type="spellEnd"/>
      <w:r w:rsidRPr="006E2875">
        <w:rPr>
          <w:rFonts w:ascii="Times New Roman" w:hAnsi="Times New Roman" w:cs="Times New Roman"/>
          <w:spacing w:val="15"/>
          <w:sz w:val="24"/>
          <w:szCs w:val="24"/>
        </w:rPr>
        <w:t xml:space="preserve"> </w:t>
      </w:r>
      <w:proofErr w:type="spellStart"/>
      <w:r w:rsidRPr="006E2875">
        <w:rPr>
          <w:rFonts w:ascii="Times New Roman" w:hAnsi="Times New Roman" w:cs="Times New Roman"/>
          <w:sz w:val="24"/>
          <w:szCs w:val="24"/>
        </w:rPr>
        <w:t>Kepailitan</w:t>
      </w:r>
      <w:proofErr w:type="spellEnd"/>
      <w:r w:rsidRPr="006E2875">
        <w:rPr>
          <w:rFonts w:ascii="Times New Roman" w:hAnsi="Times New Roman" w:cs="Times New Roman"/>
          <w:spacing w:val="15"/>
          <w:sz w:val="24"/>
          <w:szCs w:val="24"/>
        </w:rPr>
        <w:t xml:space="preserve"> </w:t>
      </w:r>
      <w:proofErr w:type="spellStart"/>
      <w:r w:rsidRPr="006E2875">
        <w:rPr>
          <w:rFonts w:ascii="Times New Roman" w:hAnsi="Times New Roman" w:cs="Times New Roman"/>
          <w:sz w:val="24"/>
          <w:szCs w:val="24"/>
        </w:rPr>
        <w:t>Menurut</w:t>
      </w:r>
      <w:proofErr w:type="spellEnd"/>
      <w:r w:rsidRPr="006E2875">
        <w:rPr>
          <w:rFonts w:ascii="Times New Roman" w:hAnsi="Times New Roman" w:cs="Times New Roman"/>
          <w:spacing w:val="15"/>
          <w:sz w:val="24"/>
          <w:szCs w:val="24"/>
        </w:rPr>
        <w:t xml:space="preserve"> </w:t>
      </w:r>
      <w:proofErr w:type="spellStart"/>
      <w:r w:rsidRPr="006E2875">
        <w:rPr>
          <w:rFonts w:ascii="Times New Roman" w:hAnsi="Times New Roman" w:cs="Times New Roman"/>
          <w:sz w:val="24"/>
          <w:szCs w:val="24"/>
        </w:rPr>
        <w:t>Undang-Undang</w:t>
      </w:r>
      <w:proofErr w:type="spellEnd"/>
      <w:r w:rsidRPr="006E2875">
        <w:rPr>
          <w:rFonts w:ascii="Times New Roman" w:hAnsi="Times New Roman" w:cs="Times New Roman"/>
          <w:spacing w:val="-47"/>
          <w:sz w:val="24"/>
          <w:szCs w:val="24"/>
        </w:rPr>
        <w:t xml:space="preserve"> </w:t>
      </w:r>
      <w:proofErr w:type="spellStart"/>
      <w:r w:rsidRPr="006E2875">
        <w:rPr>
          <w:rFonts w:ascii="Times New Roman" w:hAnsi="Times New Roman" w:cs="Times New Roman"/>
          <w:sz w:val="24"/>
          <w:szCs w:val="24"/>
        </w:rPr>
        <w:t>Nomor</w:t>
      </w:r>
      <w:proofErr w:type="spellEnd"/>
      <w:r w:rsidRPr="006E2875">
        <w:rPr>
          <w:rFonts w:ascii="Times New Roman" w:hAnsi="Times New Roman" w:cs="Times New Roman"/>
          <w:spacing w:val="-3"/>
          <w:sz w:val="24"/>
          <w:szCs w:val="24"/>
        </w:rPr>
        <w:t xml:space="preserve"> </w:t>
      </w:r>
      <w:r w:rsidRPr="006E2875">
        <w:rPr>
          <w:rFonts w:ascii="Times New Roman" w:hAnsi="Times New Roman" w:cs="Times New Roman"/>
          <w:sz w:val="24"/>
          <w:szCs w:val="24"/>
        </w:rPr>
        <w:t>37</w:t>
      </w:r>
      <w:r w:rsidRPr="006E2875">
        <w:rPr>
          <w:rFonts w:ascii="Times New Roman" w:hAnsi="Times New Roman" w:cs="Times New Roman"/>
          <w:spacing w:val="-2"/>
          <w:sz w:val="24"/>
          <w:szCs w:val="24"/>
        </w:rPr>
        <w:t xml:space="preserve"> </w:t>
      </w:r>
      <w:proofErr w:type="spellStart"/>
      <w:r w:rsidRPr="006E2875">
        <w:rPr>
          <w:rFonts w:ascii="Times New Roman" w:hAnsi="Times New Roman" w:cs="Times New Roman"/>
          <w:sz w:val="24"/>
          <w:szCs w:val="24"/>
        </w:rPr>
        <w:t>Tahun</w:t>
      </w:r>
      <w:proofErr w:type="spellEnd"/>
      <w:r w:rsidRPr="006E2875">
        <w:rPr>
          <w:rFonts w:ascii="Times New Roman" w:hAnsi="Times New Roman" w:cs="Times New Roman"/>
          <w:spacing w:val="-4"/>
          <w:sz w:val="24"/>
          <w:szCs w:val="24"/>
        </w:rPr>
        <w:t xml:space="preserve"> </w:t>
      </w:r>
      <w:r w:rsidRPr="006E2875">
        <w:rPr>
          <w:rFonts w:ascii="Times New Roman" w:hAnsi="Times New Roman" w:cs="Times New Roman"/>
          <w:sz w:val="24"/>
          <w:szCs w:val="24"/>
        </w:rPr>
        <w:t>2004”,</w:t>
      </w:r>
      <w:r w:rsidRPr="006E2875">
        <w:rPr>
          <w:rFonts w:ascii="Times New Roman" w:hAnsi="Times New Roman" w:cs="Times New Roman"/>
          <w:spacing w:val="-1"/>
          <w:sz w:val="24"/>
          <w:szCs w:val="24"/>
        </w:rPr>
        <w:t xml:space="preserve"> </w:t>
      </w:r>
      <w:proofErr w:type="spellStart"/>
      <w:r w:rsidRPr="006E2875">
        <w:rPr>
          <w:rFonts w:ascii="Times New Roman" w:hAnsi="Times New Roman" w:cs="Times New Roman"/>
          <w:i/>
          <w:sz w:val="24"/>
          <w:szCs w:val="24"/>
        </w:rPr>
        <w:t>Mimbar</w:t>
      </w:r>
      <w:proofErr w:type="spellEnd"/>
      <w:r w:rsidRPr="006E2875">
        <w:rPr>
          <w:rFonts w:ascii="Times New Roman" w:hAnsi="Times New Roman" w:cs="Times New Roman"/>
          <w:i/>
          <w:spacing w:val="-4"/>
          <w:sz w:val="24"/>
          <w:szCs w:val="24"/>
        </w:rPr>
        <w:t xml:space="preserve"> </w:t>
      </w:r>
      <w:r w:rsidRPr="006E2875">
        <w:rPr>
          <w:rFonts w:ascii="Times New Roman" w:hAnsi="Times New Roman" w:cs="Times New Roman"/>
          <w:i/>
          <w:sz w:val="24"/>
          <w:szCs w:val="24"/>
        </w:rPr>
        <w:t>Hukum</w:t>
      </w:r>
      <w:r w:rsidRPr="006E2875">
        <w:rPr>
          <w:rFonts w:ascii="Times New Roman" w:hAnsi="Times New Roman" w:cs="Times New Roman"/>
          <w:sz w:val="24"/>
          <w:szCs w:val="24"/>
        </w:rPr>
        <w:t>,</w:t>
      </w:r>
      <w:r w:rsidRPr="006E2875">
        <w:rPr>
          <w:rFonts w:ascii="Times New Roman" w:hAnsi="Times New Roman" w:cs="Times New Roman"/>
          <w:spacing w:val="-3"/>
          <w:sz w:val="24"/>
          <w:szCs w:val="24"/>
        </w:rPr>
        <w:t xml:space="preserve"> </w:t>
      </w:r>
      <w:r w:rsidRPr="006E2875">
        <w:rPr>
          <w:rFonts w:ascii="Times New Roman" w:hAnsi="Times New Roman" w:cs="Times New Roman"/>
          <w:sz w:val="24"/>
          <w:szCs w:val="24"/>
        </w:rPr>
        <w:t>Vol.</w:t>
      </w:r>
      <w:r w:rsidRPr="006E2875">
        <w:rPr>
          <w:rFonts w:ascii="Times New Roman" w:hAnsi="Times New Roman" w:cs="Times New Roman"/>
          <w:spacing w:val="-4"/>
          <w:sz w:val="24"/>
          <w:szCs w:val="24"/>
        </w:rPr>
        <w:t xml:space="preserve"> </w:t>
      </w:r>
      <w:r w:rsidRPr="006E2875">
        <w:rPr>
          <w:rFonts w:ascii="Times New Roman" w:hAnsi="Times New Roman" w:cs="Times New Roman"/>
          <w:sz w:val="24"/>
          <w:szCs w:val="24"/>
        </w:rPr>
        <w:t>26,</w:t>
      </w:r>
      <w:r w:rsidRPr="006E2875">
        <w:rPr>
          <w:rFonts w:ascii="Times New Roman" w:hAnsi="Times New Roman" w:cs="Times New Roman"/>
          <w:spacing w:val="-2"/>
          <w:sz w:val="24"/>
          <w:szCs w:val="24"/>
        </w:rPr>
        <w:t xml:space="preserve"> </w:t>
      </w:r>
      <w:r w:rsidRPr="006E2875">
        <w:rPr>
          <w:rFonts w:ascii="Times New Roman" w:hAnsi="Times New Roman" w:cs="Times New Roman"/>
          <w:sz w:val="24"/>
          <w:szCs w:val="24"/>
        </w:rPr>
        <w:t>No.</w:t>
      </w:r>
      <w:r w:rsidRPr="006E2875">
        <w:rPr>
          <w:rFonts w:ascii="Times New Roman" w:hAnsi="Times New Roman" w:cs="Times New Roman"/>
          <w:spacing w:val="-3"/>
          <w:sz w:val="24"/>
          <w:szCs w:val="24"/>
        </w:rPr>
        <w:t xml:space="preserve"> </w:t>
      </w:r>
      <w:r w:rsidRPr="006E2875">
        <w:rPr>
          <w:rFonts w:ascii="Times New Roman" w:hAnsi="Times New Roman" w:cs="Times New Roman"/>
          <w:sz w:val="24"/>
          <w:szCs w:val="24"/>
        </w:rPr>
        <w:t>1.</w:t>
      </w:r>
    </w:p>
    <w:p w14:paraId="7473D977" w14:textId="77777777" w:rsidR="006E56E0" w:rsidRPr="006E2875" w:rsidRDefault="006E56E0" w:rsidP="006E56E0">
      <w:pPr>
        <w:rPr>
          <w:rFonts w:ascii="Times New Roman" w:hAnsi="Times New Roman" w:cs="Times New Roman"/>
          <w:lang w:val="id"/>
        </w:rPr>
      </w:pPr>
    </w:p>
    <w:sectPr w:rsidR="006E56E0" w:rsidRPr="006E2875" w:rsidSect="00E17254">
      <w:pgSz w:w="11907" w:h="16840" w:code="9"/>
      <w:pgMar w:top="2268" w:right="2268"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3B6DC" w14:textId="77777777" w:rsidR="00E62D11" w:rsidRDefault="00E62D11" w:rsidP="00A47F28">
      <w:pPr>
        <w:spacing w:after="0" w:line="240" w:lineRule="auto"/>
      </w:pPr>
      <w:r>
        <w:separator/>
      </w:r>
    </w:p>
  </w:endnote>
  <w:endnote w:type="continuationSeparator" w:id="0">
    <w:p w14:paraId="06B96C76" w14:textId="77777777" w:rsidR="00E62D11" w:rsidRDefault="00E62D11" w:rsidP="00A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8C1A0" w14:textId="77777777" w:rsidR="00E62D11" w:rsidRDefault="00E62D11" w:rsidP="00A47F28">
      <w:pPr>
        <w:spacing w:after="0" w:line="240" w:lineRule="auto"/>
      </w:pPr>
      <w:r>
        <w:separator/>
      </w:r>
    </w:p>
  </w:footnote>
  <w:footnote w:type="continuationSeparator" w:id="0">
    <w:p w14:paraId="4B64380B" w14:textId="77777777" w:rsidR="00E62D11" w:rsidRDefault="00E62D11" w:rsidP="00A47F28">
      <w:pPr>
        <w:spacing w:after="0" w:line="240" w:lineRule="auto"/>
      </w:pPr>
      <w:r>
        <w:continuationSeparator/>
      </w:r>
    </w:p>
  </w:footnote>
  <w:footnote w:id="1">
    <w:p w14:paraId="1F01B5B7" w14:textId="77777777" w:rsidR="00A47F28" w:rsidRPr="006E56E0" w:rsidRDefault="00A47F28"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Jono. (2016). Hukum </w:t>
      </w:r>
      <w:proofErr w:type="spellStart"/>
      <w:r w:rsidRPr="006E56E0">
        <w:rPr>
          <w:rFonts w:ascii="Book Antiqua" w:hAnsi="Book Antiqua"/>
        </w:rPr>
        <w:t>Kepailitan</w:t>
      </w:r>
      <w:proofErr w:type="spellEnd"/>
      <w:r w:rsidRPr="006E56E0">
        <w:rPr>
          <w:rFonts w:ascii="Book Antiqua" w:hAnsi="Book Antiqua"/>
        </w:rPr>
        <w:t xml:space="preserve">. Jakarta: </w:t>
      </w:r>
      <w:proofErr w:type="spellStart"/>
      <w:r w:rsidRPr="006E56E0">
        <w:rPr>
          <w:rFonts w:ascii="Book Antiqua" w:hAnsi="Book Antiqua"/>
        </w:rPr>
        <w:t>Sinar</w:t>
      </w:r>
      <w:proofErr w:type="spellEnd"/>
      <w:r w:rsidRPr="006E56E0">
        <w:rPr>
          <w:rFonts w:ascii="Book Antiqua" w:hAnsi="Book Antiqua"/>
        </w:rPr>
        <w:t xml:space="preserve"> </w:t>
      </w:r>
      <w:proofErr w:type="spellStart"/>
      <w:r w:rsidRPr="006E56E0">
        <w:rPr>
          <w:rFonts w:ascii="Book Antiqua" w:hAnsi="Book Antiqua"/>
        </w:rPr>
        <w:t>Grafika</w:t>
      </w:r>
      <w:proofErr w:type="spellEnd"/>
      <w:r w:rsidRPr="006E56E0">
        <w:rPr>
          <w:rFonts w:ascii="Book Antiqua" w:hAnsi="Book Antiqua"/>
        </w:rPr>
        <w:t>, h. 43</w:t>
      </w:r>
    </w:p>
  </w:footnote>
  <w:footnote w:id="2">
    <w:p w14:paraId="1FA4EA53" w14:textId="77777777" w:rsidR="00A47F28" w:rsidRPr="006E56E0" w:rsidRDefault="00A47F28"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proofErr w:type="spellStart"/>
      <w:r w:rsidRPr="006E56E0">
        <w:rPr>
          <w:rFonts w:ascii="Book Antiqua" w:hAnsi="Book Antiqua"/>
        </w:rPr>
        <w:t>Karto</w:t>
      </w:r>
      <w:proofErr w:type="spellEnd"/>
      <w:r w:rsidRPr="006E56E0">
        <w:rPr>
          <w:rFonts w:ascii="Book Antiqua" w:hAnsi="Book Antiqua"/>
        </w:rPr>
        <w:t xml:space="preserve">. (2015). </w:t>
      </w:r>
      <w:proofErr w:type="spellStart"/>
      <w:r w:rsidRPr="006E56E0">
        <w:rPr>
          <w:rFonts w:ascii="Book Antiqua" w:hAnsi="Book Antiqua"/>
        </w:rPr>
        <w:t>Kepailitan</w:t>
      </w:r>
      <w:proofErr w:type="spellEnd"/>
      <w:r w:rsidRPr="006E56E0">
        <w:rPr>
          <w:rFonts w:ascii="Book Antiqua" w:hAnsi="Book Antiqua"/>
        </w:rPr>
        <w:t xml:space="preserve"> dan </w:t>
      </w:r>
      <w:proofErr w:type="spellStart"/>
      <w:r w:rsidRPr="006E56E0">
        <w:rPr>
          <w:rFonts w:ascii="Book Antiqua" w:hAnsi="Book Antiqua"/>
        </w:rPr>
        <w:t>Pengunduran</w:t>
      </w:r>
      <w:proofErr w:type="spellEnd"/>
      <w:r w:rsidRPr="006E56E0">
        <w:rPr>
          <w:rFonts w:ascii="Book Antiqua" w:hAnsi="Book Antiqua"/>
        </w:rPr>
        <w:t xml:space="preserve"> </w:t>
      </w:r>
      <w:proofErr w:type="spellStart"/>
      <w:r w:rsidRPr="006E56E0">
        <w:rPr>
          <w:rFonts w:ascii="Book Antiqua" w:hAnsi="Book Antiqua"/>
        </w:rPr>
        <w:t>Pembayaran</w:t>
      </w:r>
      <w:proofErr w:type="spellEnd"/>
      <w:r w:rsidRPr="006E56E0">
        <w:rPr>
          <w:rFonts w:ascii="Book Antiqua" w:hAnsi="Book Antiqua"/>
        </w:rPr>
        <w:t xml:space="preserve">. Jakarta: </w:t>
      </w:r>
      <w:proofErr w:type="spellStart"/>
      <w:r w:rsidRPr="006E56E0">
        <w:rPr>
          <w:rFonts w:ascii="Book Antiqua" w:hAnsi="Book Antiqua"/>
        </w:rPr>
        <w:t>Pradnya</w:t>
      </w:r>
      <w:proofErr w:type="spellEnd"/>
      <w:r w:rsidRPr="006E56E0">
        <w:rPr>
          <w:rFonts w:ascii="Book Antiqua" w:hAnsi="Book Antiqua"/>
        </w:rPr>
        <w:t xml:space="preserve"> Paramita, h.20</w:t>
      </w:r>
    </w:p>
  </w:footnote>
  <w:footnote w:id="3">
    <w:p w14:paraId="14BE3883" w14:textId="77777777" w:rsidR="00A47F28" w:rsidRPr="006E56E0" w:rsidRDefault="00A47F28"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proofErr w:type="spellStart"/>
      <w:r w:rsidRPr="006E56E0">
        <w:rPr>
          <w:rFonts w:ascii="Book Antiqua" w:hAnsi="Book Antiqua"/>
        </w:rPr>
        <w:t>Simanjutak</w:t>
      </w:r>
      <w:proofErr w:type="spellEnd"/>
      <w:r w:rsidRPr="006E56E0">
        <w:rPr>
          <w:rFonts w:ascii="Book Antiqua" w:hAnsi="Book Antiqua"/>
        </w:rPr>
        <w:t xml:space="preserve">, R. (2005). </w:t>
      </w:r>
      <w:proofErr w:type="spellStart"/>
      <w:r w:rsidRPr="006E56E0">
        <w:rPr>
          <w:rFonts w:ascii="Book Antiqua" w:hAnsi="Book Antiqua"/>
        </w:rPr>
        <w:t>Esensi</w:t>
      </w:r>
      <w:proofErr w:type="spellEnd"/>
      <w:r w:rsidRPr="006E56E0">
        <w:rPr>
          <w:rFonts w:ascii="Book Antiqua" w:hAnsi="Book Antiqua"/>
        </w:rPr>
        <w:t xml:space="preserve"> </w:t>
      </w:r>
      <w:proofErr w:type="spellStart"/>
      <w:r w:rsidRPr="006E56E0">
        <w:rPr>
          <w:rFonts w:ascii="Book Antiqua" w:hAnsi="Book Antiqua"/>
        </w:rPr>
        <w:t>Pembuktian</w:t>
      </w:r>
      <w:proofErr w:type="spellEnd"/>
      <w:r w:rsidRPr="006E56E0">
        <w:rPr>
          <w:rFonts w:ascii="Book Antiqua" w:hAnsi="Book Antiqua"/>
        </w:rPr>
        <w:t xml:space="preserve"> </w:t>
      </w:r>
      <w:proofErr w:type="spellStart"/>
      <w:r w:rsidRPr="006E56E0">
        <w:rPr>
          <w:rFonts w:ascii="Book Antiqua" w:hAnsi="Book Antiqua"/>
        </w:rPr>
        <w:t>Sederhana</w:t>
      </w:r>
      <w:proofErr w:type="spellEnd"/>
      <w:r w:rsidRPr="006E56E0">
        <w:rPr>
          <w:rFonts w:ascii="Book Antiqua" w:hAnsi="Book Antiqua"/>
        </w:rPr>
        <w:t xml:space="preserve"> </w:t>
      </w:r>
      <w:proofErr w:type="spellStart"/>
      <w:r w:rsidRPr="006E56E0">
        <w:rPr>
          <w:rFonts w:ascii="Book Antiqua" w:hAnsi="Book Antiqua"/>
        </w:rPr>
        <w:t>dalam</w:t>
      </w:r>
      <w:proofErr w:type="spellEnd"/>
      <w:r w:rsidRPr="006E56E0">
        <w:rPr>
          <w:rFonts w:ascii="Book Antiqua" w:hAnsi="Book Antiqua"/>
        </w:rPr>
        <w:t xml:space="preserve"> </w:t>
      </w:r>
      <w:proofErr w:type="spellStart"/>
      <w:r w:rsidRPr="006E56E0">
        <w:rPr>
          <w:rFonts w:ascii="Book Antiqua" w:hAnsi="Book Antiqua"/>
        </w:rPr>
        <w:t>Kepailitan</w:t>
      </w:r>
      <w:proofErr w:type="spellEnd"/>
      <w:r w:rsidRPr="006E56E0">
        <w:rPr>
          <w:rFonts w:ascii="Book Antiqua" w:hAnsi="Book Antiqua"/>
        </w:rPr>
        <w:t xml:space="preserve">. Jakarta: Pusat </w:t>
      </w:r>
      <w:proofErr w:type="spellStart"/>
      <w:r w:rsidRPr="006E56E0">
        <w:rPr>
          <w:rFonts w:ascii="Book Antiqua" w:hAnsi="Book Antiqua"/>
        </w:rPr>
        <w:t>Pengkajian</w:t>
      </w:r>
      <w:proofErr w:type="spellEnd"/>
      <w:r w:rsidRPr="006E56E0">
        <w:rPr>
          <w:rFonts w:ascii="Book Antiqua" w:hAnsi="Book Antiqua"/>
        </w:rPr>
        <w:t xml:space="preserve"> Hukum, h. 12</w:t>
      </w:r>
    </w:p>
  </w:footnote>
  <w:footnote w:id="4">
    <w:p w14:paraId="608AC291" w14:textId="77777777" w:rsidR="004410CB" w:rsidRPr="006E56E0" w:rsidRDefault="004410CB"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proofErr w:type="spellStart"/>
      <w:r w:rsidRPr="006E56E0">
        <w:rPr>
          <w:rFonts w:ascii="Book Antiqua" w:hAnsi="Book Antiqua"/>
        </w:rPr>
        <w:t>H.M.</w:t>
      </w:r>
      <w:proofErr w:type="gramStart"/>
      <w:r w:rsidRPr="006E56E0">
        <w:rPr>
          <w:rFonts w:ascii="Book Antiqua" w:hAnsi="Book Antiqua"/>
        </w:rPr>
        <w:t>N.Purwosujipto</w:t>
      </w:r>
      <w:proofErr w:type="spellEnd"/>
      <w:proofErr w:type="gramEnd"/>
      <w:r w:rsidRPr="006E56E0">
        <w:rPr>
          <w:rFonts w:ascii="Book Antiqua" w:hAnsi="Book Antiqua"/>
        </w:rPr>
        <w:t>, ”</w:t>
      </w:r>
      <w:proofErr w:type="spellStart"/>
      <w:r w:rsidRPr="006E56E0">
        <w:rPr>
          <w:rFonts w:ascii="Book Antiqua" w:hAnsi="Book Antiqua"/>
        </w:rPr>
        <w:t>Pengertian</w:t>
      </w:r>
      <w:proofErr w:type="spellEnd"/>
      <w:r w:rsidRPr="006E56E0">
        <w:rPr>
          <w:rFonts w:ascii="Book Antiqua" w:hAnsi="Book Antiqua"/>
        </w:rPr>
        <w:t xml:space="preserve"> </w:t>
      </w:r>
      <w:proofErr w:type="spellStart"/>
      <w:r w:rsidRPr="006E56E0">
        <w:rPr>
          <w:rFonts w:ascii="Book Antiqua" w:hAnsi="Book Antiqua"/>
        </w:rPr>
        <w:t>Pokok</w:t>
      </w:r>
      <w:proofErr w:type="spellEnd"/>
      <w:r w:rsidRPr="006E56E0">
        <w:rPr>
          <w:rFonts w:ascii="Book Antiqua" w:hAnsi="Book Antiqua"/>
        </w:rPr>
        <w:t xml:space="preserve"> Hukum </w:t>
      </w:r>
      <w:proofErr w:type="spellStart"/>
      <w:r w:rsidRPr="006E56E0">
        <w:rPr>
          <w:rFonts w:ascii="Book Antiqua" w:hAnsi="Book Antiqua"/>
        </w:rPr>
        <w:t>Dagang</w:t>
      </w:r>
      <w:proofErr w:type="spellEnd"/>
      <w:r w:rsidRPr="006E56E0">
        <w:rPr>
          <w:rFonts w:ascii="Book Antiqua" w:hAnsi="Book Antiqua"/>
        </w:rPr>
        <w:t xml:space="preserve"> Indonesia”, </w:t>
      </w:r>
      <w:proofErr w:type="spellStart"/>
      <w:r w:rsidRPr="006E56E0">
        <w:rPr>
          <w:rFonts w:ascii="Book Antiqua" w:hAnsi="Book Antiqua"/>
        </w:rPr>
        <w:t>Djambatan</w:t>
      </w:r>
      <w:proofErr w:type="spellEnd"/>
      <w:r w:rsidRPr="006E56E0">
        <w:rPr>
          <w:rFonts w:ascii="Book Antiqua" w:hAnsi="Book Antiqua"/>
        </w:rPr>
        <w:t>, Jakarta, 2003, hlm.34.</w:t>
      </w:r>
    </w:p>
  </w:footnote>
  <w:footnote w:id="5">
    <w:p w14:paraId="465731BB" w14:textId="77777777" w:rsidR="004410CB" w:rsidRPr="006E56E0" w:rsidRDefault="004410CB"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proofErr w:type="spellStart"/>
      <w:r w:rsidRPr="006E56E0">
        <w:rPr>
          <w:rFonts w:ascii="Book Antiqua" w:hAnsi="Book Antiqua"/>
        </w:rPr>
        <w:t>Fennieka</w:t>
      </w:r>
      <w:proofErr w:type="spellEnd"/>
      <w:r w:rsidRPr="006E56E0">
        <w:rPr>
          <w:rFonts w:ascii="Book Antiqua" w:hAnsi="Book Antiqua"/>
        </w:rPr>
        <w:t xml:space="preserve"> </w:t>
      </w:r>
      <w:proofErr w:type="spellStart"/>
      <w:r w:rsidRPr="006E56E0">
        <w:rPr>
          <w:rFonts w:ascii="Book Antiqua" w:hAnsi="Book Antiqua"/>
        </w:rPr>
        <w:t>Kristianto</w:t>
      </w:r>
      <w:proofErr w:type="spellEnd"/>
      <w:proofErr w:type="gramStart"/>
      <w:r w:rsidRPr="006E56E0">
        <w:rPr>
          <w:rFonts w:ascii="Book Antiqua" w:hAnsi="Book Antiqua"/>
        </w:rPr>
        <w:t>, ”</w:t>
      </w:r>
      <w:proofErr w:type="spellStart"/>
      <w:r w:rsidRPr="006E56E0">
        <w:rPr>
          <w:rFonts w:ascii="Book Antiqua" w:hAnsi="Book Antiqua"/>
        </w:rPr>
        <w:t>Kewenangan</w:t>
      </w:r>
      <w:proofErr w:type="spellEnd"/>
      <w:proofErr w:type="gramEnd"/>
      <w:r w:rsidRPr="006E56E0">
        <w:rPr>
          <w:rFonts w:ascii="Book Antiqua" w:hAnsi="Book Antiqua"/>
        </w:rPr>
        <w:t xml:space="preserve"> </w:t>
      </w:r>
      <w:proofErr w:type="spellStart"/>
      <w:r w:rsidRPr="006E56E0">
        <w:rPr>
          <w:rFonts w:ascii="Book Antiqua" w:hAnsi="Book Antiqua"/>
        </w:rPr>
        <w:t>Menggugat</w:t>
      </w:r>
      <w:proofErr w:type="spellEnd"/>
      <w:r w:rsidRPr="006E56E0">
        <w:rPr>
          <w:rFonts w:ascii="Book Antiqua" w:hAnsi="Book Antiqua"/>
        </w:rPr>
        <w:t xml:space="preserve"> </w:t>
      </w:r>
      <w:proofErr w:type="spellStart"/>
      <w:r w:rsidRPr="006E56E0">
        <w:rPr>
          <w:rFonts w:ascii="Book Antiqua" w:hAnsi="Book Antiqua"/>
        </w:rPr>
        <w:t>Pailit</w:t>
      </w:r>
      <w:proofErr w:type="spellEnd"/>
      <w:r w:rsidRPr="006E56E0">
        <w:rPr>
          <w:rFonts w:ascii="Book Antiqua" w:hAnsi="Book Antiqua"/>
        </w:rPr>
        <w:t xml:space="preserve"> </w:t>
      </w:r>
      <w:proofErr w:type="spellStart"/>
      <w:r w:rsidRPr="006E56E0">
        <w:rPr>
          <w:rFonts w:ascii="Book Antiqua" w:hAnsi="Book Antiqua"/>
        </w:rPr>
        <w:t>dalam</w:t>
      </w:r>
      <w:proofErr w:type="spellEnd"/>
      <w:r w:rsidRPr="006E56E0">
        <w:rPr>
          <w:rFonts w:ascii="Book Antiqua" w:hAnsi="Book Antiqua"/>
        </w:rPr>
        <w:t xml:space="preserve"> </w:t>
      </w:r>
      <w:proofErr w:type="spellStart"/>
      <w:r w:rsidRPr="006E56E0">
        <w:rPr>
          <w:rFonts w:ascii="Book Antiqua" w:hAnsi="Book Antiqua"/>
        </w:rPr>
        <w:t>Perjanjian</w:t>
      </w:r>
      <w:proofErr w:type="spellEnd"/>
      <w:r w:rsidRPr="006E56E0">
        <w:rPr>
          <w:rFonts w:ascii="Book Antiqua" w:hAnsi="Book Antiqua"/>
        </w:rPr>
        <w:t xml:space="preserve"> </w:t>
      </w:r>
      <w:proofErr w:type="spellStart"/>
      <w:r w:rsidRPr="006E56E0">
        <w:rPr>
          <w:rFonts w:ascii="Book Antiqua" w:hAnsi="Book Antiqua"/>
        </w:rPr>
        <w:t>Kredit</w:t>
      </w:r>
      <w:proofErr w:type="spellEnd"/>
      <w:r w:rsidRPr="006E56E0">
        <w:rPr>
          <w:rFonts w:ascii="Book Antiqua" w:hAnsi="Book Antiqua"/>
        </w:rPr>
        <w:t xml:space="preserve"> </w:t>
      </w:r>
      <w:proofErr w:type="spellStart"/>
      <w:r w:rsidRPr="006E56E0">
        <w:rPr>
          <w:rFonts w:ascii="Book Antiqua" w:hAnsi="Book Antiqua"/>
        </w:rPr>
        <w:t>Sindikasi</w:t>
      </w:r>
      <w:proofErr w:type="spellEnd"/>
      <w:r w:rsidRPr="006E56E0">
        <w:rPr>
          <w:rFonts w:ascii="Book Antiqua" w:hAnsi="Book Antiqua"/>
        </w:rPr>
        <w:t xml:space="preserve">”, Minerva Athena </w:t>
      </w:r>
      <w:proofErr w:type="spellStart"/>
      <w:r w:rsidRPr="006E56E0">
        <w:rPr>
          <w:rFonts w:ascii="Book Antiqua" w:hAnsi="Book Antiqua"/>
        </w:rPr>
        <w:t>Pressindo</w:t>
      </w:r>
      <w:proofErr w:type="spellEnd"/>
      <w:r w:rsidRPr="006E56E0">
        <w:rPr>
          <w:rFonts w:ascii="Book Antiqua" w:hAnsi="Book Antiqua"/>
        </w:rPr>
        <w:t>, Jakarta, 2009, hlm.82.</w:t>
      </w:r>
    </w:p>
  </w:footnote>
  <w:footnote w:id="6">
    <w:p w14:paraId="1A1BB2D8" w14:textId="77777777" w:rsidR="00A47F28" w:rsidRPr="006E56E0" w:rsidRDefault="00A47F28"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proofErr w:type="spellStart"/>
      <w:r w:rsidRPr="006E56E0">
        <w:rPr>
          <w:rFonts w:ascii="Book Antiqua" w:hAnsi="Book Antiqua"/>
        </w:rPr>
        <w:t>Sjahdeini</w:t>
      </w:r>
      <w:proofErr w:type="spellEnd"/>
      <w:r w:rsidRPr="006E56E0">
        <w:rPr>
          <w:rFonts w:ascii="Book Antiqua" w:hAnsi="Book Antiqua"/>
        </w:rPr>
        <w:t xml:space="preserve">, S. R. (2004). Hukum </w:t>
      </w:r>
      <w:proofErr w:type="spellStart"/>
      <w:r w:rsidRPr="006E56E0">
        <w:rPr>
          <w:rFonts w:ascii="Book Antiqua" w:hAnsi="Book Antiqua"/>
        </w:rPr>
        <w:t>Kepailitan</w:t>
      </w:r>
      <w:proofErr w:type="spellEnd"/>
      <w:r w:rsidRPr="006E56E0">
        <w:rPr>
          <w:rFonts w:ascii="Book Antiqua" w:hAnsi="Book Antiqua"/>
        </w:rPr>
        <w:t xml:space="preserve">. Jakarta: PT. Pustaka Utama </w:t>
      </w:r>
      <w:proofErr w:type="spellStart"/>
      <w:r w:rsidRPr="006E56E0">
        <w:rPr>
          <w:rFonts w:ascii="Book Antiqua" w:hAnsi="Book Antiqua"/>
        </w:rPr>
        <w:t>Grafiti</w:t>
      </w:r>
      <w:proofErr w:type="spellEnd"/>
      <w:r w:rsidRPr="006E56E0">
        <w:rPr>
          <w:rFonts w:ascii="Book Antiqua" w:hAnsi="Book Antiqua"/>
        </w:rPr>
        <w:t>, h. 23</w:t>
      </w:r>
    </w:p>
  </w:footnote>
  <w:footnote w:id="7">
    <w:p w14:paraId="33A8CF21" w14:textId="77777777" w:rsidR="004410CB" w:rsidRPr="006E56E0" w:rsidRDefault="004410CB"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proofErr w:type="spellStart"/>
      <w:r w:rsidRPr="006E56E0">
        <w:rPr>
          <w:rFonts w:ascii="Book Antiqua" w:hAnsi="Book Antiqua"/>
        </w:rPr>
        <w:t>Purwahid</w:t>
      </w:r>
      <w:proofErr w:type="spellEnd"/>
      <w:r w:rsidRPr="006E56E0">
        <w:rPr>
          <w:rFonts w:ascii="Book Antiqua" w:hAnsi="Book Antiqua"/>
        </w:rPr>
        <w:t xml:space="preserve"> </w:t>
      </w:r>
      <w:proofErr w:type="spellStart"/>
      <w:r w:rsidRPr="006E56E0">
        <w:rPr>
          <w:rFonts w:ascii="Book Antiqua" w:hAnsi="Book Antiqua"/>
        </w:rPr>
        <w:t>Patrik</w:t>
      </w:r>
      <w:proofErr w:type="spellEnd"/>
      <w:r w:rsidRPr="006E56E0">
        <w:rPr>
          <w:rFonts w:ascii="Book Antiqua" w:hAnsi="Book Antiqua"/>
        </w:rPr>
        <w:t xml:space="preserve">, Dasar-Dasar Hukum </w:t>
      </w:r>
      <w:proofErr w:type="spellStart"/>
      <w:r w:rsidRPr="006E56E0">
        <w:rPr>
          <w:rFonts w:ascii="Book Antiqua" w:hAnsi="Book Antiqua"/>
        </w:rPr>
        <w:t>Perikatan</w:t>
      </w:r>
      <w:proofErr w:type="spellEnd"/>
      <w:r w:rsidRPr="006E56E0">
        <w:rPr>
          <w:rFonts w:ascii="Book Antiqua" w:hAnsi="Book Antiqua"/>
        </w:rPr>
        <w:t xml:space="preserve"> (</w:t>
      </w:r>
      <w:proofErr w:type="spellStart"/>
      <w:r w:rsidRPr="006E56E0">
        <w:rPr>
          <w:rFonts w:ascii="Book Antiqua" w:hAnsi="Book Antiqua"/>
        </w:rPr>
        <w:t>Perikatan</w:t>
      </w:r>
      <w:proofErr w:type="spellEnd"/>
      <w:r w:rsidRPr="006E56E0">
        <w:rPr>
          <w:rFonts w:ascii="Book Antiqua" w:hAnsi="Book Antiqua"/>
        </w:rPr>
        <w:t xml:space="preserve"> Yang Lahir Dari </w:t>
      </w:r>
      <w:proofErr w:type="spellStart"/>
      <w:r w:rsidRPr="006E56E0">
        <w:rPr>
          <w:rFonts w:ascii="Book Antiqua" w:hAnsi="Book Antiqua"/>
        </w:rPr>
        <w:t>Perjanjian</w:t>
      </w:r>
      <w:proofErr w:type="spellEnd"/>
      <w:r w:rsidRPr="006E56E0">
        <w:rPr>
          <w:rFonts w:ascii="Book Antiqua" w:hAnsi="Book Antiqua"/>
        </w:rPr>
        <w:t xml:space="preserve"> Dan Dari </w:t>
      </w:r>
      <w:proofErr w:type="spellStart"/>
      <w:r w:rsidRPr="006E56E0">
        <w:rPr>
          <w:rFonts w:ascii="Book Antiqua" w:hAnsi="Book Antiqua"/>
        </w:rPr>
        <w:t>Undang-Undang</w:t>
      </w:r>
      <w:proofErr w:type="spellEnd"/>
      <w:r w:rsidRPr="006E56E0">
        <w:rPr>
          <w:rFonts w:ascii="Book Antiqua" w:hAnsi="Book Antiqua"/>
        </w:rPr>
        <w:t xml:space="preserve">), CV. Mandar </w:t>
      </w:r>
      <w:proofErr w:type="spellStart"/>
      <w:r w:rsidRPr="006E56E0">
        <w:rPr>
          <w:rFonts w:ascii="Book Antiqua" w:hAnsi="Book Antiqua"/>
        </w:rPr>
        <w:t>Maju</w:t>
      </w:r>
      <w:proofErr w:type="spellEnd"/>
      <w:r w:rsidRPr="006E56E0">
        <w:rPr>
          <w:rFonts w:ascii="Book Antiqua" w:hAnsi="Book Antiqua"/>
        </w:rPr>
        <w:t xml:space="preserve">, Bandung, 2005, </w:t>
      </w:r>
      <w:proofErr w:type="spellStart"/>
      <w:r w:rsidRPr="006E56E0">
        <w:rPr>
          <w:rFonts w:ascii="Book Antiqua" w:hAnsi="Book Antiqua"/>
        </w:rPr>
        <w:t>hal</w:t>
      </w:r>
      <w:proofErr w:type="spellEnd"/>
      <w:r w:rsidRPr="006E56E0">
        <w:rPr>
          <w:rFonts w:ascii="Book Antiqua" w:hAnsi="Book Antiqua"/>
        </w:rPr>
        <w:t xml:space="preserve"> 11</w:t>
      </w:r>
    </w:p>
  </w:footnote>
  <w:footnote w:id="8">
    <w:p w14:paraId="6E1EE37A" w14:textId="77777777" w:rsidR="004344CB" w:rsidRPr="006E56E0" w:rsidRDefault="004344CB"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proofErr w:type="spellStart"/>
      <w:r w:rsidRPr="006E56E0">
        <w:rPr>
          <w:rFonts w:ascii="Book Antiqua" w:hAnsi="Book Antiqua"/>
        </w:rPr>
        <w:t>Irna</w:t>
      </w:r>
      <w:proofErr w:type="spellEnd"/>
      <w:r w:rsidRPr="006E56E0">
        <w:rPr>
          <w:rFonts w:ascii="Book Antiqua" w:hAnsi="Book Antiqua"/>
        </w:rPr>
        <w:t xml:space="preserve"> </w:t>
      </w:r>
      <w:proofErr w:type="spellStart"/>
      <w:r w:rsidRPr="006E56E0">
        <w:rPr>
          <w:rFonts w:ascii="Book Antiqua" w:hAnsi="Book Antiqua"/>
        </w:rPr>
        <w:t>Nurhayati</w:t>
      </w:r>
      <w:proofErr w:type="spellEnd"/>
      <w:r w:rsidRPr="006E56E0">
        <w:rPr>
          <w:rFonts w:ascii="Book Antiqua" w:hAnsi="Book Antiqua"/>
        </w:rPr>
        <w:t xml:space="preserve">, </w:t>
      </w:r>
      <w:proofErr w:type="spellStart"/>
      <w:r w:rsidRPr="006E56E0">
        <w:rPr>
          <w:rFonts w:ascii="Book Antiqua" w:hAnsi="Book Antiqua"/>
        </w:rPr>
        <w:t>Tinjauan</w:t>
      </w:r>
      <w:proofErr w:type="spellEnd"/>
      <w:r w:rsidRPr="006E56E0">
        <w:rPr>
          <w:rFonts w:ascii="Book Antiqua" w:hAnsi="Book Antiqua"/>
        </w:rPr>
        <w:t xml:space="preserve"> </w:t>
      </w:r>
      <w:proofErr w:type="spellStart"/>
      <w:r w:rsidRPr="006E56E0">
        <w:rPr>
          <w:rFonts w:ascii="Book Antiqua" w:hAnsi="Book Antiqua"/>
        </w:rPr>
        <w:t>Terhadap</w:t>
      </w:r>
      <w:proofErr w:type="spellEnd"/>
      <w:r w:rsidRPr="006E56E0">
        <w:rPr>
          <w:rFonts w:ascii="Book Antiqua" w:hAnsi="Book Antiqua"/>
        </w:rPr>
        <w:t xml:space="preserve"> </w:t>
      </w:r>
      <w:proofErr w:type="spellStart"/>
      <w:r w:rsidRPr="006E56E0">
        <w:rPr>
          <w:rFonts w:ascii="Book Antiqua" w:hAnsi="Book Antiqua"/>
        </w:rPr>
        <w:t>UndangUndang</w:t>
      </w:r>
      <w:proofErr w:type="spellEnd"/>
      <w:r w:rsidRPr="006E56E0">
        <w:rPr>
          <w:rFonts w:ascii="Book Antiqua" w:hAnsi="Book Antiqua"/>
        </w:rPr>
        <w:t xml:space="preserve"> </w:t>
      </w:r>
      <w:proofErr w:type="spellStart"/>
      <w:r w:rsidRPr="006E56E0">
        <w:rPr>
          <w:rFonts w:ascii="Book Antiqua" w:hAnsi="Book Antiqua"/>
        </w:rPr>
        <w:t>Kepailitan</w:t>
      </w:r>
      <w:proofErr w:type="spellEnd"/>
      <w:r w:rsidRPr="006E56E0">
        <w:rPr>
          <w:rFonts w:ascii="Book Antiqua" w:hAnsi="Book Antiqua"/>
        </w:rPr>
        <w:t xml:space="preserve"> (UU No. 4 </w:t>
      </w:r>
      <w:proofErr w:type="spellStart"/>
      <w:r w:rsidRPr="006E56E0">
        <w:rPr>
          <w:rFonts w:ascii="Book Antiqua" w:hAnsi="Book Antiqua"/>
        </w:rPr>
        <w:t>Tahun</w:t>
      </w:r>
      <w:proofErr w:type="spellEnd"/>
      <w:r w:rsidRPr="006E56E0">
        <w:rPr>
          <w:rFonts w:ascii="Book Antiqua" w:hAnsi="Book Antiqua"/>
        </w:rPr>
        <w:t xml:space="preserve"> 1998), </w:t>
      </w:r>
      <w:proofErr w:type="spellStart"/>
      <w:r w:rsidRPr="006E56E0">
        <w:rPr>
          <w:rFonts w:ascii="Book Antiqua" w:hAnsi="Book Antiqua"/>
        </w:rPr>
        <w:t>Mimbar</w:t>
      </w:r>
      <w:proofErr w:type="spellEnd"/>
      <w:r w:rsidRPr="006E56E0">
        <w:rPr>
          <w:rFonts w:ascii="Book Antiqua" w:hAnsi="Book Antiqua"/>
        </w:rPr>
        <w:t xml:space="preserve"> Hukum </w:t>
      </w:r>
      <w:proofErr w:type="spellStart"/>
      <w:r w:rsidRPr="006E56E0">
        <w:rPr>
          <w:rFonts w:ascii="Book Antiqua" w:hAnsi="Book Antiqua"/>
        </w:rPr>
        <w:t>Majalah</w:t>
      </w:r>
      <w:proofErr w:type="spellEnd"/>
      <w:r w:rsidRPr="006E56E0">
        <w:rPr>
          <w:rFonts w:ascii="Book Antiqua" w:hAnsi="Book Antiqua"/>
        </w:rPr>
        <w:t xml:space="preserve"> </w:t>
      </w:r>
      <w:proofErr w:type="spellStart"/>
      <w:r w:rsidRPr="006E56E0">
        <w:rPr>
          <w:rFonts w:ascii="Book Antiqua" w:hAnsi="Book Antiqua"/>
        </w:rPr>
        <w:t>Berkala</w:t>
      </w:r>
      <w:proofErr w:type="spellEnd"/>
      <w:r w:rsidRPr="006E56E0">
        <w:rPr>
          <w:rFonts w:ascii="Book Antiqua" w:hAnsi="Book Antiqua"/>
        </w:rPr>
        <w:t xml:space="preserve"> </w:t>
      </w:r>
      <w:proofErr w:type="spellStart"/>
      <w:r w:rsidRPr="006E56E0">
        <w:rPr>
          <w:rFonts w:ascii="Book Antiqua" w:hAnsi="Book Antiqua"/>
        </w:rPr>
        <w:t>Fakultas</w:t>
      </w:r>
      <w:proofErr w:type="spellEnd"/>
      <w:r w:rsidRPr="006E56E0">
        <w:rPr>
          <w:rFonts w:ascii="Book Antiqua" w:hAnsi="Book Antiqua"/>
        </w:rPr>
        <w:t xml:space="preserve"> Hukum UGM No: 32/VI/1999, </w:t>
      </w:r>
      <w:proofErr w:type="spellStart"/>
      <w:r w:rsidRPr="006E56E0">
        <w:rPr>
          <w:rFonts w:ascii="Book Antiqua" w:hAnsi="Book Antiqua"/>
        </w:rPr>
        <w:t>hal</w:t>
      </w:r>
      <w:proofErr w:type="spellEnd"/>
      <w:r w:rsidRPr="006E56E0">
        <w:rPr>
          <w:rFonts w:ascii="Book Antiqua" w:hAnsi="Book Antiqua"/>
        </w:rPr>
        <w:t xml:space="preserve"> 41.</w:t>
      </w:r>
    </w:p>
  </w:footnote>
  <w:footnote w:id="9">
    <w:p w14:paraId="3209ABE5" w14:textId="77777777" w:rsidR="004344CB" w:rsidRPr="006E56E0" w:rsidRDefault="004344CB"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proofErr w:type="spellStart"/>
      <w:r w:rsidRPr="006E56E0">
        <w:rPr>
          <w:rFonts w:ascii="Book Antiqua" w:hAnsi="Book Antiqua"/>
        </w:rPr>
        <w:t>erry</w:t>
      </w:r>
      <w:proofErr w:type="spellEnd"/>
      <w:r w:rsidRPr="006E56E0">
        <w:rPr>
          <w:rFonts w:ascii="Book Antiqua" w:hAnsi="Book Antiqua"/>
        </w:rPr>
        <w:t xml:space="preserve"> Hoff, </w:t>
      </w:r>
      <w:proofErr w:type="spellStart"/>
      <w:r w:rsidRPr="006E56E0">
        <w:rPr>
          <w:rFonts w:ascii="Book Antiqua" w:hAnsi="Book Antiqua"/>
        </w:rPr>
        <w:t>Undang</w:t>
      </w:r>
      <w:proofErr w:type="spellEnd"/>
      <w:r w:rsidRPr="006E56E0">
        <w:rPr>
          <w:rFonts w:ascii="Book Antiqua" w:hAnsi="Book Antiqua"/>
        </w:rPr>
        <w:t xml:space="preserve"> </w:t>
      </w:r>
      <w:proofErr w:type="spellStart"/>
      <w:r w:rsidRPr="006E56E0">
        <w:rPr>
          <w:rFonts w:ascii="Book Antiqua" w:hAnsi="Book Antiqua"/>
        </w:rPr>
        <w:t>Undang</w:t>
      </w:r>
      <w:proofErr w:type="spellEnd"/>
      <w:r w:rsidRPr="006E56E0">
        <w:rPr>
          <w:rFonts w:ascii="Book Antiqua" w:hAnsi="Book Antiqua"/>
        </w:rPr>
        <w:t xml:space="preserve"> </w:t>
      </w:r>
      <w:proofErr w:type="spellStart"/>
      <w:r w:rsidRPr="006E56E0">
        <w:rPr>
          <w:rFonts w:ascii="Book Antiqua" w:hAnsi="Book Antiqua"/>
        </w:rPr>
        <w:t>Kepailitan</w:t>
      </w:r>
      <w:proofErr w:type="spellEnd"/>
      <w:r w:rsidRPr="006E56E0">
        <w:rPr>
          <w:rFonts w:ascii="Book Antiqua" w:hAnsi="Book Antiqua"/>
        </w:rPr>
        <w:t xml:space="preserve"> Indonesia, </w:t>
      </w:r>
      <w:proofErr w:type="spellStart"/>
      <w:r w:rsidRPr="006E56E0">
        <w:rPr>
          <w:rFonts w:ascii="Book Antiqua" w:hAnsi="Book Antiqua"/>
        </w:rPr>
        <w:t>Penerjemah</w:t>
      </w:r>
      <w:proofErr w:type="spellEnd"/>
      <w:r w:rsidRPr="006E56E0">
        <w:rPr>
          <w:rFonts w:ascii="Book Antiqua" w:hAnsi="Book Antiqua"/>
        </w:rPr>
        <w:t xml:space="preserve"> </w:t>
      </w:r>
      <w:proofErr w:type="spellStart"/>
      <w:r w:rsidRPr="006E56E0">
        <w:rPr>
          <w:rFonts w:ascii="Book Antiqua" w:hAnsi="Book Antiqua"/>
        </w:rPr>
        <w:t>Kartini</w:t>
      </w:r>
      <w:proofErr w:type="spellEnd"/>
      <w:r w:rsidRPr="006E56E0">
        <w:rPr>
          <w:rFonts w:ascii="Book Antiqua" w:hAnsi="Book Antiqua"/>
        </w:rPr>
        <w:t xml:space="preserve"> </w:t>
      </w:r>
      <w:proofErr w:type="spellStart"/>
      <w:r w:rsidRPr="006E56E0">
        <w:rPr>
          <w:rFonts w:ascii="Book Antiqua" w:hAnsi="Book Antiqua"/>
        </w:rPr>
        <w:t>Mulyadi</w:t>
      </w:r>
      <w:proofErr w:type="spellEnd"/>
      <w:r w:rsidRPr="006E56E0">
        <w:rPr>
          <w:rFonts w:ascii="Book Antiqua" w:hAnsi="Book Antiqua"/>
        </w:rPr>
        <w:t xml:space="preserve">, Jakarta: P.T. </w:t>
      </w:r>
      <w:proofErr w:type="spellStart"/>
      <w:r w:rsidRPr="006E56E0">
        <w:rPr>
          <w:rFonts w:ascii="Book Antiqua" w:hAnsi="Book Antiqua"/>
        </w:rPr>
        <w:t>Tatanusa</w:t>
      </w:r>
      <w:proofErr w:type="spellEnd"/>
      <w:r w:rsidRPr="006E56E0">
        <w:rPr>
          <w:rFonts w:ascii="Book Antiqua" w:hAnsi="Book Antiqua"/>
        </w:rPr>
        <w:t xml:space="preserve">, 2000, </w:t>
      </w:r>
      <w:proofErr w:type="spellStart"/>
      <w:r w:rsidRPr="006E56E0">
        <w:rPr>
          <w:rFonts w:ascii="Book Antiqua" w:hAnsi="Book Antiqua"/>
        </w:rPr>
        <w:t>hal</w:t>
      </w:r>
      <w:proofErr w:type="spellEnd"/>
      <w:r w:rsidRPr="006E56E0">
        <w:rPr>
          <w:rFonts w:ascii="Book Antiqua" w:hAnsi="Book Antiqua"/>
        </w:rPr>
        <w:t xml:space="preserve"> 13.</w:t>
      </w:r>
    </w:p>
  </w:footnote>
  <w:footnote w:id="10">
    <w:p w14:paraId="38142B50" w14:textId="77777777" w:rsidR="00792C1D" w:rsidRPr="006E56E0" w:rsidRDefault="00792C1D"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r w:rsidRPr="006E56E0">
        <w:rPr>
          <w:rFonts w:ascii="Book Antiqua" w:hAnsi="Book Antiqua"/>
          <w:color w:val="231F20"/>
        </w:rPr>
        <w:t>Ronny</w:t>
      </w:r>
      <w:r w:rsidRPr="006E56E0">
        <w:rPr>
          <w:rFonts w:ascii="Book Antiqua" w:hAnsi="Book Antiqua"/>
          <w:color w:val="231F20"/>
          <w:spacing w:val="-3"/>
        </w:rPr>
        <w:t xml:space="preserve"> </w:t>
      </w:r>
      <w:proofErr w:type="spellStart"/>
      <w:r w:rsidRPr="006E56E0">
        <w:rPr>
          <w:rFonts w:ascii="Book Antiqua" w:hAnsi="Book Antiqua"/>
          <w:color w:val="231F20"/>
        </w:rPr>
        <w:t>Hanitijo</w:t>
      </w:r>
      <w:proofErr w:type="spellEnd"/>
      <w:r w:rsidRPr="006E56E0">
        <w:rPr>
          <w:rFonts w:ascii="Book Antiqua" w:hAnsi="Book Antiqua"/>
          <w:color w:val="231F20"/>
          <w:spacing w:val="-3"/>
        </w:rPr>
        <w:t xml:space="preserve"> </w:t>
      </w:r>
      <w:proofErr w:type="spellStart"/>
      <w:r w:rsidRPr="006E56E0">
        <w:rPr>
          <w:rFonts w:ascii="Book Antiqua" w:hAnsi="Book Antiqua"/>
          <w:color w:val="231F20"/>
        </w:rPr>
        <w:t>Soemitro</w:t>
      </w:r>
      <w:proofErr w:type="spellEnd"/>
      <w:r w:rsidRPr="006E56E0">
        <w:rPr>
          <w:rFonts w:ascii="Book Antiqua" w:hAnsi="Book Antiqua"/>
          <w:color w:val="231F20"/>
        </w:rPr>
        <w:t>,</w:t>
      </w:r>
      <w:r w:rsidRPr="006E56E0">
        <w:rPr>
          <w:rFonts w:ascii="Book Antiqua" w:hAnsi="Book Antiqua"/>
          <w:color w:val="231F20"/>
          <w:spacing w:val="-3"/>
        </w:rPr>
        <w:t xml:space="preserve"> </w:t>
      </w:r>
      <w:r w:rsidRPr="006E56E0">
        <w:rPr>
          <w:rFonts w:ascii="Book Antiqua" w:hAnsi="Book Antiqua"/>
          <w:color w:val="231F20"/>
        </w:rPr>
        <w:t>1994,</w:t>
      </w:r>
      <w:r w:rsidRPr="006E56E0">
        <w:rPr>
          <w:rFonts w:ascii="Book Antiqua" w:hAnsi="Book Antiqua"/>
          <w:color w:val="231F20"/>
          <w:spacing w:val="-2"/>
        </w:rPr>
        <w:t xml:space="preserve"> </w:t>
      </w:r>
      <w:proofErr w:type="spellStart"/>
      <w:r w:rsidRPr="006E56E0">
        <w:rPr>
          <w:rFonts w:ascii="Book Antiqua" w:hAnsi="Book Antiqua"/>
          <w:i/>
          <w:color w:val="231F20"/>
        </w:rPr>
        <w:t>Metodologi</w:t>
      </w:r>
      <w:proofErr w:type="spellEnd"/>
      <w:r w:rsidRPr="006E56E0">
        <w:rPr>
          <w:rFonts w:ascii="Book Antiqua" w:hAnsi="Book Antiqua"/>
          <w:i/>
          <w:color w:val="231F20"/>
          <w:spacing w:val="-2"/>
        </w:rPr>
        <w:t xml:space="preserve"> </w:t>
      </w:r>
      <w:proofErr w:type="spellStart"/>
      <w:r w:rsidRPr="006E56E0">
        <w:rPr>
          <w:rFonts w:ascii="Book Antiqua" w:hAnsi="Book Antiqua"/>
          <w:i/>
          <w:color w:val="231F20"/>
        </w:rPr>
        <w:t>Penelitian</w:t>
      </w:r>
      <w:proofErr w:type="spellEnd"/>
      <w:r w:rsidRPr="006E56E0">
        <w:rPr>
          <w:rFonts w:ascii="Book Antiqua" w:hAnsi="Book Antiqua"/>
          <w:i/>
          <w:color w:val="231F20"/>
          <w:spacing w:val="-2"/>
        </w:rPr>
        <w:t xml:space="preserve"> </w:t>
      </w:r>
      <w:r w:rsidRPr="006E56E0">
        <w:rPr>
          <w:rFonts w:ascii="Book Antiqua" w:hAnsi="Book Antiqua"/>
          <w:i/>
          <w:color w:val="231F20"/>
        </w:rPr>
        <w:t>Hukum</w:t>
      </w:r>
      <w:r w:rsidRPr="006E56E0">
        <w:rPr>
          <w:rFonts w:ascii="Book Antiqua" w:hAnsi="Book Antiqua"/>
          <w:i/>
          <w:color w:val="231F20"/>
          <w:spacing w:val="-4"/>
        </w:rPr>
        <w:t xml:space="preserve"> </w:t>
      </w:r>
      <w:r w:rsidRPr="006E56E0">
        <w:rPr>
          <w:rFonts w:ascii="Book Antiqua" w:hAnsi="Book Antiqua"/>
          <w:i/>
          <w:color w:val="231F20"/>
        </w:rPr>
        <w:t>dan</w:t>
      </w:r>
      <w:r w:rsidRPr="006E56E0">
        <w:rPr>
          <w:rFonts w:ascii="Book Antiqua" w:hAnsi="Book Antiqua"/>
          <w:i/>
          <w:color w:val="231F20"/>
          <w:spacing w:val="-2"/>
        </w:rPr>
        <w:t xml:space="preserve"> </w:t>
      </w:r>
      <w:proofErr w:type="spellStart"/>
      <w:r w:rsidRPr="006E56E0">
        <w:rPr>
          <w:rFonts w:ascii="Book Antiqua" w:hAnsi="Book Antiqua"/>
          <w:i/>
          <w:color w:val="231F20"/>
        </w:rPr>
        <w:t>Jurimetri</w:t>
      </w:r>
      <w:proofErr w:type="spellEnd"/>
      <w:r w:rsidRPr="006E56E0">
        <w:rPr>
          <w:rFonts w:ascii="Book Antiqua" w:hAnsi="Book Antiqua"/>
          <w:color w:val="231F20"/>
        </w:rPr>
        <w:t>,</w:t>
      </w:r>
      <w:r w:rsidRPr="006E56E0">
        <w:rPr>
          <w:rFonts w:ascii="Book Antiqua" w:hAnsi="Book Antiqua"/>
          <w:color w:val="231F20"/>
          <w:spacing w:val="-2"/>
        </w:rPr>
        <w:t xml:space="preserve"> </w:t>
      </w:r>
      <w:proofErr w:type="spellStart"/>
      <w:r w:rsidRPr="006E56E0">
        <w:rPr>
          <w:rFonts w:ascii="Book Antiqua" w:hAnsi="Book Antiqua"/>
          <w:color w:val="231F20"/>
        </w:rPr>
        <w:t>Ghalia</w:t>
      </w:r>
      <w:proofErr w:type="spellEnd"/>
      <w:r w:rsidRPr="006E56E0">
        <w:rPr>
          <w:rFonts w:ascii="Book Antiqua" w:hAnsi="Book Antiqua"/>
          <w:color w:val="231F20"/>
          <w:spacing w:val="-4"/>
        </w:rPr>
        <w:t xml:space="preserve"> </w:t>
      </w:r>
      <w:r w:rsidRPr="006E56E0">
        <w:rPr>
          <w:rFonts w:ascii="Book Antiqua" w:hAnsi="Book Antiqua"/>
          <w:color w:val="231F20"/>
        </w:rPr>
        <w:t>Indonesia,</w:t>
      </w:r>
      <w:r w:rsidRPr="006E56E0">
        <w:rPr>
          <w:rFonts w:ascii="Book Antiqua" w:hAnsi="Book Antiqua"/>
          <w:color w:val="231F20"/>
          <w:spacing w:val="-2"/>
        </w:rPr>
        <w:t xml:space="preserve"> </w:t>
      </w:r>
      <w:r w:rsidRPr="006E56E0">
        <w:rPr>
          <w:rFonts w:ascii="Book Antiqua" w:hAnsi="Book Antiqua"/>
          <w:color w:val="231F20"/>
        </w:rPr>
        <w:t>Jakarta,</w:t>
      </w:r>
      <w:r w:rsidRPr="006E56E0">
        <w:rPr>
          <w:rFonts w:ascii="Book Antiqua" w:hAnsi="Book Antiqua"/>
          <w:color w:val="231F20"/>
          <w:spacing w:val="-3"/>
        </w:rPr>
        <w:t xml:space="preserve"> </w:t>
      </w:r>
      <w:proofErr w:type="spellStart"/>
      <w:r w:rsidRPr="006E56E0">
        <w:rPr>
          <w:rFonts w:ascii="Book Antiqua" w:hAnsi="Book Antiqua"/>
          <w:color w:val="231F20"/>
        </w:rPr>
        <w:t>hlm</w:t>
      </w:r>
      <w:proofErr w:type="spellEnd"/>
      <w:r w:rsidRPr="006E56E0">
        <w:rPr>
          <w:rFonts w:ascii="Book Antiqua" w:hAnsi="Book Antiqua"/>
          <w:color w:val="231F20"/>
        </w:rPr>
        <w:t>.</w:t>
      </w:r>
      <w:r w:rsidRPr="006E56E0">
        <w:rPr>
          <w:rFonts w:ascii="Book Antiqua" w:hAnsi="Book Antiqua"/>
          <w:color w:val="231F20"/>
          <w:spacing w:val="-2"/>
        </w:rPr>
        <w:t xml:space="preserve"> </w:t>
      </w:r>
      <w:r w:rsidRPr="006E56E0">
        <w:rPr>
          <w:rFonts w:ascii="Book Antiqua" w:hAnsi="Book Antiqua"/>
          <w:color w:val="231F20"/>
        </w:rPr>
        <w:t>52.</w:t>
      </w:r>
    </w:p>
  </w:footnote>
  <w:footnote w:id="11">
    <w:p w14:paraId="78CE5B99" w14:textId="77777777" w:rsidR="00792C1D" w:rsidRPr="006E56E0" w:rsidRDefault="00792C1D"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r w:rsidRPr="006E56E0">
        <w:rPr>
          <w:rFonts w:ascii="Book Antiqua" w:hAnsi="Book Antiqua"/>
          <w:color w:val="231F20"/>
          <w:spacing w:val="-1"/>
        </w:rPr>
        <w:t xml:space="preserve">Ranjit Kumar, 1999, </w:t>
      </w:r>
      <w:r w:rsidRPr="006E56E0">
        <w:rPr>
          <w:rFonts w:ascii="Book Antiqua" w:hAnsi="Book Antiqua"/>
          <w:i/>
          <w:color w:val="231F20"/>
          <w:spacing w:val="-1"/>
        </w:rPr>
        <w:t xml:space="preserve">Research Methodology: A Step-by-Step </w:t>
      </w:r>
      <w:r w:rsidRPr="006E56E0">
        <w:rPr>
          <w:rFonts w:ascii="Book Antiqua" w:hAnsi="Book Antiqua"/>
          <w:i/>
          <w:color w:val="231F20"/>
        </w:rPr>
        <w:t>Guide for Beginners</w:t>
      </w:r>
      <w:r w:rsidRPr="006E56E0">
        <w:rPr>
          <w:rFonts w:ascii="Book Antiqua" w:hAnsi="Book Antiqua"/>
          <w:color w:val="231F20"/>
        </w:rPr>
        <w:t xml:space="preserve">, Addison </w:t>
      </w:r>
      <w:proofErr w:type="spellStart"/>
      <w:r w:rsidRPr="006E56E0">
        <w:rPr>
          <w:rFonts w:ascii="Book Antiqua" w:hAnsi="Book Antiqua"/>
          <w:color w:val="231F20"/>
        </w:rPr>
        <w:t>Wedley</w:t>
      </w:r>
      <w:proofErr w:type="spellEnd"/>
      <w:r w:rsidRPr="006E56E0">
        <w:rPr>
          <w:rFonts w:ascii="Book Antiqua" w:hAnsi="Book Antiqua"/>
          <w:color w:val="231F20"/>
        </w:rPr>
        <w:t xml:space="preserve"> Longman Australia Pty. Limited,</w:t>
      </w:r>
      <w:r w:rsidRPr="006E56E0">
        <w:rPr>
          <w:rFonts w:ascii="Book Antiqua" w:hAnsi="Book Antiqua"/>
          <w:color w:val="231F20"/>
          <w:spacing w:val="-38"/>
        </w:rPr>
        <w:t xml:space="preserve"> </w:t>
      </w:r>
      <w:r w:rsidRPr="006E56E0">
        <w:rPr>
          <w:rFonts w:ascii="Book Antiqua" w:hAnsi="Book Antiqua"/>
          <w:color w:val="231F20"/>
        </w:rPr>
        <w:t>Melbourne,</w:t>
      </w:r>
      <w:r w:rsidRPr="006E56E0">
        <w:rPr>
          <w:rFonts w:ascii="Book Antiqua" w:hAnsi="Book Antiqua"/>
          <w:color w:val="231F20"/>
          <w:spacing w:val="-2"/>
        </w:rPr>
        <w:t xml:space="preserve"> </w:t>
      </w:r>
      <w:proofErr w:type="spellStart"/>
      <w:r w:rsidRPr="006E56E0">
        <w:rPr>
          <w:rFonts w:ascii="Book Antiqua" w:hAnsi="Book Antiqua"/>
          <w:color w:val="231F20"/>
        </w:rPr>
        <w:t>hlm</w:t>
      </w:r>
      <w:proofErr w:type="spellEnd"/>
      <w:r w:rsidRPr="006E56E0">
        <w:rPr>
          <w:rFonts w:ascii="Book Antiqua" w:hAnsi="Book Antiqua"/>
          <w:color w:val="231F20"/>
        </w:rPr>
        <w:t>. 104</w:t>
      </w:r>
    </w:p>
  </w:footnote>
  <w:footnote w:id="12">
    <w:p w14:paraId="1F9CFDFC" w14:textId="77777777" w:rsidR="00961BCE" w:rsidRPr="006E56E0" w:rsidRDefault="00961BCE"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proofErr w:type="spellStart"/>
      <w:r w:rsidRPr="006E56E0">
        <w:rPr>
          <w:rFonts w:ascii="Book Antiqua" w:hAnsi="Book Antiqua"/>
          <w:w w:val="90"/>
        </w:rPr>
        <w:t>Prinsip</w:t>
      </w:r>
      <w:proofErr w:type="spellEnd"/>
      <w:r w:rsidRPr="006E56E0">
        <w:rPr>
          <w:rFonts w:ascii="Book Antiqua" w:hAnsi="Book Antiqua"/>
          <w:w w:val="90"/>
        </w:rPr>
        <w:t xml:space="preserve"> </w:t>
      </w:r>
      <w:proofErr w:type="spellStart"/>
      <w:r w:rsidRPr="006E56E0">
        <w:rPr>
          <w:rFonts w:ascii="Book Antiqua" w:hAnsi="Book Antiqua"/>
          <w:i/>
          <w:w w:val="90"/>
        </w:rPr>
        <w:t>pari</w:t>
      </w:r>
      <w:proofErr w:type="spellEnd"/>
      <w:r w:rsidRPr="006E56E0">
        <w:rPr>
          <w:rFonts w:ascii="Book Antiqua" w:hAnsi="Book Antiqua"/>
          <w:i/>
          <w:w w:val="90"/>
        </w:rPr>
        <w:t xml:space="preserve"> passu </w:t>
      </w:r>
      <w:proofErr w:type="spellStart"/>
      <w:r w:rsidRPr="006E56E0">
        <w:rPr>
          <w:rFonts w:ascii="Book Antiqua" w:hAnsi="Book Antiqua"/>
          <w:i/>
          <w:w w:val="90"/>
        </w:rPr>
        <w:t>prorata</w:t>
      </w:r>
      <w:proofErr w:type="spellEnd"/>
      <w:r w:rsidRPr="006E56E0">
        <w:rPr>
          <w:rFonts w:ascii="Book Antiqua" w:hAnsi="Book Antiqua"/>
          <w:i/>
          <w:w w:val="90"/>
        </w:rPr>
        <w:t xml:space="preserve"> </w:t>
      </w:r>
      <w:proofErr w:type="spellStart"/>
      <w:r w:rsidRPr="006E56E0">
        <w:rPr>
          <w:rFonts w:ascii="Book Antiqua" w:hAnsi="Book Antiqua"/>
          <w:i/>
          <w:w w:val="90"/>
        </w:rPr>
        <w:t>parte</w:t>
      </w:r>
      <w:proofErr w:type="spellEnd"/>
      <w:r w:rsidRPr="006E56E0">
        <w:rPr>
          <w:rFonts w:ascii="Book Antiqua" w:hAnsi="Book Antiqua"/>
          <w:i/>
          <w:w w:val="90"/>
        </w:rPr>
        <w:t xml:space="preserve"> </w:t>
      </w:r>
      <w:proofErr w:type="spellStart"/>
      <w:r w:rsidRPr="006E56E0">
        <w:rPr>
          <w:rFonts w:ascii="Book Antiqua" w:hAnsi="Book Antiqua"/>
          <w:w w:val="90"/>
        </w:rPr>
        <w:t>berarti</w:t>
      </w:r>
      <w:proofErr w:type="spellEnd"/>
      <w:r w:rsidRPr="006E56E0">
        <w:rPr>
          <w:rFonts w:ascii="Book Antiqua" w:hAnsi="Book Antiqua"/>
          <w:w w:val="90"/>
        </w:rPr>
        <w:t xml:space="preserve"> </w:t>
      </w:r>
      <w:proofErr w:type="spellStart"/>
      <w:r w:rsidRPr="006E56E0">
        <w:rPr>
          <w:rFonts w:ascii="Book Antiqua" w:hAnsi="Book Antiqua"/>
          <w:w w:val="90"/>
        </w:rPr>
        <w:t>bahwa</w:t>
      </w:r>
      <w:proofErr w:type="spellEnd"/>
      <w:r w:rsidRPr="006E56E0">
        <w:rPr>
          <w:rFonts w:ascii="Book Antiqua" w:hAnsi="Book Antiqua"/>
          <w:w w:val="90"/>
        </w:rPr>
        <w:t xml:space="preserve"> </w:t>
      </w:r>
      <w:proofErr w:type="spellStart"/>
      <w:r w:rsidRPr="006E56E0">
        <w:rPr>
          <w:rFonts w:ascii="Book Antiqua" w:hAnsi="Book Antiqua"/>
          <w:w w:val="90"/>
        </w:rPr>
        <w:t>harta</w:t>
      </w:r>
      <w:proofErr w:type="spellEnd"/>
      <w:r w:rsidRPr="006E56E0">
        <w:rPr>
          <w:rFonts w:ascii="Book Antiqua" w:hAnsi="Book Antiqua"/>
          <w:w w:val="90"/>
        </w:rPr>
        <w:t xml:space="preserve"> </w:t>
      </w:r>
      <w:proofErr w:type="spellStart"/>
      <w:r w:rsidRPr="006E56E0">
        <w:rPr>
          <w:rFonts w:ascii="Book Antiqua" w:hAnsi="Book Antiqua"/>
          <w:w w:val="90"/>
        </w:rPr>
        <w:t>kekayaan</w:t>
      </w:r>
      <w:proofErr w:type="spellEnd"/>
      <w:r w:rsidRPr="006E56E0">
        <w:rPr>
          <w:rFonts w:ascii="Book Antiqua" w:hAnsi="Book Antiqua"/>
          <w:w w:val="90"/>
        </w:rPr>
        <w:t xml:space="preserve"> </w:t>
      </w:r>
      <w:proofErr w:type="spellStart"/>
      <w:r w:rsidRPr="006E56E0">
        <w:rPr>
          <w:rFonts w:ascii="Book Antiqua" w:hAnsi="Book Antiqua"/>
          <w:w w:val="90"/>
        </w:rPr>
        <w:t>debitor</w:t>
      </w:r>
      <w:proofErr w:type="spellEnd"/>
      <w:r w:rsidRPr="006E56E0">
        <w:rPr>
          <w:rFonts w:ascii="Book Antiqua" w:hAnsi="Book Antiqua"/>
          <w:w w:val="90"/>
        </w:rPr>
        <w:t xml:space="preserve"> </w:t>
      </w:r>
      <w:proofErr w:type="spellStart"/>
      <w:r w:rsidRPr="006E56E0">
        <w:rPr>
          <w:rFonts w:ascii="Book Antiqua" w:hAnsi="Book Antiqua"/>
          <w:w w:val="90"/>
        </w:rPr>
        <w:t>merupakan</w:t>
      </w:r>
      <w:proofErr w:type="spellEnd"/>
      <w:r w:rsidRPr="006E56E0">
        <w:rPr>
          <w:rFonts w:ascii="Book Antiqua" w:hAnsi="Book Antiqua"/>
          <w:w w:val="90"/>
        </w:rPr>
        <w:t xml:space="preserve"> </w:t>
      </w:r>
      <w:proofErr w:type="spellStart"/>
      <w:r w:rsidRPr="006E56E0">
        <w:rPr>
          <w:rFonts w:ascii="Book Antiqua" w:hAnsi="Book Antiqua"/>
          <w:w w:val="90"/>
        </w:rPr>
        <w:t>jaminan</w:t>
      </w:r>
      <w:proofErr w:type="spellEnd"/>
      <w:r w:rsidRPr="006E56E0">
        <w:rPr>
          <w:rFonts w:ascii="Book Antiqua" w:hAnsi="Book Antiqua"/>
          <w:w w:val="90"/>
        </w:rPr>
        <w:t xml:space="preserve"> </w:t>
      </w:r>
      <w:proofErr w:type="spellStart"/>
      <w:r w:rsidRPr="006E56E0">
        <w:rPr>
          <w:rFonts w:ascii="Book Antiqua" w:hAnsi="Book Antiqua"/>
          <w:w w:val="90"/>
        </w:rPr>
        <w:t>bersama</w:t>
      </w:r>
      <w:proofErr w:type="spellEnd"/>
      <w:r w:rsidRPr="006E56E0">
        <w:rPr>
          <w:rFonts w:ascii="Book Antiqua" w:hAnsi="Book Antiqua"/>
          <w:spacing w:val="1"/>
          <w:w w:val="90"/>
        </w:rPr>
        <w:t xml:space="preserve"> </w:t>
      </w:r>
      <w:proofErr w:type="spellStart"/>
      <w:r w:rsidRPr="006E56E0">
        <w:rPr>
          <w:rFonts w:ascii="Book Antiqua" w:hAnsi="Book Antiqua"/>
          <w:w w:val="95"/>
        </w:rPr>
        <w:t>untuk</w:t>
      </w:r>
      <w:proofErr w:type="spellEnd"/>
      <w:r w:rsidRPr="006E56E0">
        <w:rPr>
          <w:rFonts w:ascii="Book Antiqua" w:hAnsi="Book Antiqua"/>
          <w:w w:val="95"/>
        </w:rPr>
        <w:t xml:space="preserve"> </w:t>
      </w:r>
      <w:proofErr w:type="spellStart"/>
      <w:r w:rsidRPr="006E56E0">
        <w:rPr>
          <w:rFonts w:ascii="Book Antiqua" w:hAnsi="Book Antiqua"/>
          <w:w w:val="95"/>
        </w:rPr>
        <w:t>pelunasan</w:t>
      </w:r>
      <w:proofErr w:type="spellEnd"/>
      <w:r w:rsidRPr="006E56E0">
        <w:rPr>
          <w:rFonts w:ascii="Book Antiqua" w:hAnsi="Book Antiqua"/>
          <w:w w:val="95"/>
        </w:rPr>
        <w:t xml:space="preserve"> </w:t>
      </w:r>
      <w:proofErr w:type="spellStart"/>
      <w:r w:rsidRPr="006E56E0">
        <w:rPr>
          <w:rFonts w:ascii="Book Antiqua" w:hAnsi="Book Antiqua"/>
          <w:w w:val="95"/>
        </w:rPr>
        <w:t>hutang</w:t>
      </w:r>
      <w:proofErr w:type="spellEnd"/>
      <w:r w:rsidRPr="006E56E0">
        <w:rPr>
          <w:rFonts w:ascii="Book Antiqua" w:hAnsi="Book Antiqua"/>
          <w:w w:val="95"/>
        </w:rPr>
        <w:t xml:space="preserve"> </w:t>
      </w:r>
      <w:proofErr w:type="spellStart"/>
      <w:r w:rsidRPr="006E56E0">
        <w:rPr>
          <w:rFonts w:ascii="Book Antiqua" w:hAnsi="Book Antiqua"/>
          <w:w w:val="95"/>
        </w:rPr>
        <w:t>kepada</w:t>
      </w:r>
      <w:proofErr w:type="spellEnd"/>
      <w:r w:rsidRPr="006E56E0">
        <w:rPr>
          <w:rFonts w:ascii="Book Antiqua" w:hAnsi="Book Antiqua"/>
          <w:w w:val="95"/>
        </w:rPr>
        <w:t xml:space="preserve"> para </w:t>
      </w:r>
      <w:proofErr w:type="spellStart"/>
      <w:r w:rsidRPr="006E56E0">
        <w:rPr>
          <w:rFonts w:ascii="Book Antiqua" w:hAnsi="Book Antiqua"/>
          <w:w w:val="95"/>
        </w:rPr>
        <w:t>kreditor</w:t>
      </w:r>
      <w:proofErr w:type="spellEnd"/>
      <w:r w:rsidRPr="006E56E0">
        <w:rPr>
          <w:rFonts w:ascii="Book Antiqua" w:hAnsi="Book Antiqua"/>
          <w:w w:val="95"/>
        </w:rPr>
        <w:t xml:space="preserve"> dan </w:t>
      </w:r>
      <w:proofErr w:type="spellStart"/>
      <w:r w:rsidRPr="006E56E0">
        <w:rPr>
          <w:rFonts w:ascii="Book Antiqua" w:hAnsi="Book Antiqua"/>
          <w:w w:val="95"/>
        </w:rPr>
        <w:t>hasilnya</w:t>
      </w:r>
      <w:proofErr w:type="spellEnd"/>
      <w:r w:rsidRPr="006E56E0">
        <w:rPr>
          <w:rFonts w:ascii="Book Antiqua" w:hAnsi="Book Antiqua"/>
          <w:w w:val="95"/>
        </w:rPr>
        <w:t xml:space="preserve"> </w:t>
      </w:r>
      <w:proofErr w:type="spellStart"/>
      <w:r w:rsidRPr="006E56E0">
        <w:rPr>
          <w:rFonts w:ascii="Book Antiqua" w:hAnsi="Book Antiqua"/>
          <w:w w:val="95"/>
        </w:rPr>
        <w:t>harus</w:t>
      </w:r>
      <w:proofErr w:type="spellEnd"/>
      <w:r w:rsidRPr="006E56E0">
        <w:rPr>
          <w:rFonts w:ascii="Book Antiqua" w:hAnsi="Book Antiqua"/>
          <w:w w:val="95"/>
        </w:rPr>
        <w:t xml:space="preserve"> </w:t>
      </w:r>
      <w:proofErr w:type="spellStart"/>
      <w:r w:rsidRPr="006E56E0">
        <w:rPr>
          <w:rFonts w:ascii="Book Antiqua" w:hAnsi="Book Antiqua"/>
          <w:w w:val="95"/>
        </w:rPr>
        <w:t>dibagikan</w:t>
      </w:r>
      <w:proofErr w:type="spellEnd"/>
      <w:r w:rsidRPr="006E56E0">
        <w:rPr>
          <w:rFonts w:ascii="Book Antiqua" w:hAnsi="Book Antiqua"/>
          <w:w w:val="95"/>
        </w:rPr>
        <w:t xml:space="preserve"> </w:t>
      </w:r>
      <w:proofErr w:type="spellStart"/>
      <w:r w:rsidRPr="006E56E0">
        <w:rPr>
          <w:rFonts w:ascii="Book Antiqua" w:hAnsi="Book Antiqua"/>
          <w:w w:val="95"/>
        </w:rPr>
        <w:t>secara</w:t>
      </w:r>
      <w:proofErr w:type="spellEnd"/>
      <w:r w:rsidRPr="006E56E0">
        <w:rPr>
          <w:rFonts w:ascii="Book Antiqua" w:hAnsi="Book Antiqua"/>
          <w:w w:val="95"/>
        </w:rPr>
        <w:t xml:space="preserve"> </w:t>
      </w:r>
      <w:proofErr w:type="spellStart"/>
      <w:r w:rsidRPr="006E56E0">
        <w:rPr>
          <w:rFonts w:ascii="Book Antiqua" w:hAnsi="Book Antiqua"/>
          <w:w w:val="95"/>
        </w:rPr>
        <w:t>proporsional</w:t>
      </w:r>
      <w:proofErr w:type="spellEnd"/>
      <w:r w:rsidRPr="006E56E0">
        <w:rPr>
          <w:rFonts w:ascii="Book Antiqua" w:hAnsi="Book Antiqua"/>
          <w:w w:val="95"/>
        </w:rPr>
        <w:t xml:space="preserve"> </w:t>
      </w:r>
      <w:proofErr w:type="spellStart"/>
      <w:r w:rsidRPr="006E56E0">
        <w:rPr>
          <w:rFonts w:ascii="Book Antiqua" w:hAnsi="Book Antiqua"/>
          <w:w w:val="95"/>
        </w:rPr>
        <w:t>antara</w:t>
      </w:r>
      <w:proofErr w:type="spellEnd"/>
      <w:r w:rsidRPr="006E56E0">
        <w:rPr>
          <w:rFonts w:ascii="Book Antiqua" w:hAnsi="Book Antiqua"/>
          <w:w w:val="95"/>
        </w:rPr>
        <w:t xml:space="preserve"> para</w:t>
      </w:r>
      <w:r w:rsidRPr="006E56E0">
        <w:rPr>
          <w:rFonts w:ascii="Book Antiqua" w:hAnsi="Book Antiqua"/>
          <w:spacing w:val="1"/>
          <w:w w:val="95"/>
        </w:rPr>
        <w:t xml:space="preserve"> </w:t>
      </w:r>
      <w:proofErr w:type="spellStart"/>
      <w:r w:rsidRPr="006E56E0">
        <w:rPr>
          <w:rFonts w:ascii="Book Antiqua" w:hAnsi="Book Antiqua"/>
          <w:spacing w:val="-1"/>
        </w:rPr>
        <w:t>kreditor</w:t>
      </w:r>
      <w:proofErr w:type="spellEnd"/>
      <w:r w:rsidRPr="006E56E0">
        <w:rPr>
          <w:rFonts w:ascii="Book Antiqua" w:hAnsi="Book Antiqua"/>
          <w:spacing w:val="-1"/>
        </w:rPr>
        <w:t>,</w:t>
      </w:r>
      <w:r w:rsidRPr="006E56E0">
        <w:rPr>
          <w:rFonts w:ascii="Book Antiqua" w:hAnsi="Book Antiqua"/>
          <w:spacing w:val="-4"/>
        </w:rPr>
        <w:t xml:space="preserve"> </w:t>
      </w:r>
      <w:proofErr w:type="spellStart"/>
      <w:r w:rsidRPr="006E56E0">
        <w:rPr>
          <w:rFonts w:ascii="Book Antiqua" w:hAnsi="Book Antiqua"/>
          <w:spacing w:val="-1"/>
        </w:rPr>
        <w:t>kecuali</w:t>
      </w:r>
      <w:proofErr w:type="spellEnd"/>
      <w:r w:rsidRPr="006E56E0">
        <w:rPr>
          <w:rFonts w:ascii="Book Antiqua" w:hAnsi="Book Antiqua"/>
          <w:spacing w:val="-4"/>
        </w:rPr>
        <w:t xml:space="preserve"> </w:t>
      </w:r>
      <w:proofErr w:type="spellStart"/>
      <w:r w:rsidRPr="006E56E0">
        <w:rPr>
          <w:rFonts w:ascii="Book Antiqua" w:hAnsi="Book Antiqua"/>
        </w:rPr>
        <w:t>jika</w:t>
      </w:r>
      <w:proofErr w:type="spellEnd"/>
      <w:r w:rsidRPr="006E56E0">
        <w:rPr>
          <w:rFonts w:ascii="Book Antiqua" w:hAnsi="Book Antiqua"/>
          <w:spacing w:val="-3"/>
        </w:rPr>
        <w:t xml:space="preserve"> </w:t>
      </w:r>
      <w:proofErr w:type="spellStart"/>
      <w:r w:rsidRPr="006E56E0">
        <w:rPr>
          <w:rFonts w:ascii="Book Antiqua" w:hAnsi="Book Antiqua"/>
        </w:rPr>
        <w:t>antara</w:t>
      </w:r>
      <w:proofErr w:type="spellEnd"/>
      <w:r w:rsidRPr="006E56E0">
        <w:rPr>
          <w:rFonts w:ascii="Book Antiqua" w:hAnsi="Book Antiqua"/>
          <w:spacing w:val="-4"/>
        </w:rPr>
        <w:t xml:space="preserve"> </w:t>
      </w:r>
      <w:r w:rsidRPr="006E56E0">
        <w:rPr>
          <w:rFonts w:ascii="Book Antiqua" w:hAnsi="Book Antiqua"/>
        </w:rPr>
        <w:t>para</w:t>
      </w:r>
      <w:r w:rsidRPr="006E56E0">
        <w:rPr>
          <w:rFonts w:ascii="Book Antiqua" w:hAnsi="Book Antiqua"/>
          <w:spacing w:val="-3"/>
        </w:rPr>
        <w:t xml:space="preserve"> </w:t>
      </w:r>
      <w:proofErr w:type="spellStart"/>
      <w:r w:rsidRPr="006E56E0">
        <w:rPr>
          <w:rFonts w:ascii="Book Antiqua" w:hAnsi="Book Antiqua"/>
        </w:rPr>
        <w:t>kreditor</w:t>
      </w:r>
      <w:proofErr w:type="spellEnd"/>
      <w:r w:rsidRPr="006E56E0">
        <w:rPr>
          <w:rFonts w:ascii="Book Antiqua" w:hAnsi="Book Antiqua"/>
          <w:spacing w:val="-3"/>
        </w:rPr>
        <w:t xml:space="preserve"> </w:t>
      </w:r>
      <w:proofErr w:type="spellStart"/>
      <w:r w:rsidRPr="006E56E0">
        <w:rPr>
          <w:rFonts w:ascii="Book Antiqua" w:hAnsi="Book Antiqua"/>
        </w:rPr>
        <w:t>tersebut</w:t>
      </w:r>
      <w:proofErr w:type="spellEnd"/>
      <w:r w:rsidRPr="006E56E0">
        <w:rPr>
          <w:rFonts w:ascii="Book Antiqua" w:hAnsi="Book Antiqua"/>
          <w:spacing w:val="-4"/>
        </w:rPr>
        <w:t xml:space="preserve"> </w:t>
      </w:r>
      <w:proofErr w:type="spellStart"/>
      <w:r w:rsidRPr="006E56E0">
        <w:rPr>
          <w:rFonts w:ascii="Book Antiqua" w:hAnsi="Book Antiqua"/>
        </w:rPr>
        <w:t>menurut</w:t>
      </w:r>
      <w:proofErr w:type="spellEnd"/>
      <w:r w:rsidRPr="006E56E0">
        <w:rPr>
          <w:rFonts w:ascii="Book Antiqua" w:hAnsi="Book Antiqua"/>
          <w:spacing w:val="-4"/>
        </w:rPr>
        <w:t xml:space="preserve"> </w:t>
      </w:r>
      <w:proofErr w:type="spellStart"/>
      <w:r w:rsidRPr="006E56E0">
        <w:rPr>
          <w:rFonts w:ascii="Book Antiqua" w:hAnsi="Book Antiqua"/>
        </w:rPr>
        <w:t>undang-undang</w:t>
      </w:r>
      <w:proofErr w:type="spellEnd"/>
      <w:r w:rsidRPr="006E56E0">
        <w:rPr>
          <w:rFonts w:ascii="Book Antiqua" w:hAnsi="Book Antiqua"/>
          <w:spacing w:val="-4"/>
        </w:rPr>
        <w:t xml:space="preserve"> </w:t>
      </w:r>
      <w:proofErr w:type="spellStart"/>
      <w:r w:rsidRPr="006E56E0">
        <w:rPr>
          <w:rFonts w:ascii="Book Antiqua" w:hAnsi="Book Antiqua"/>
        </w:rPr>
        <w:t>ada</w:t>
      </w:r>
      <w:proofErr w:type="spellEnd"/>
      <w:r w:rsidRPr="006E56E0">
        <w:rPr>
          <w:rFonts w:ascii="Book Antiqua" w:hAnsi="Book Antiqua"/>
          <w:spacing w:val="-3"/>
        </w:rPr>
        <w:t xml:space="preserve"> </w:t>
      </w:r>
      <w:r w:rsidRPr="006E56E0">
        <w:rPr>
          <w:rFonts w:ascii="Book Antiqua" w:hAnsi="Book Antiqua"/>
        </w:rPr>
        <w:t>yang</w:t>
      </w:r>
      <w:r w:rsidRPr="006E56E0">
        <w:rPr>
          <w:rFonts w:ascii="Book Antiqua" w:hAnsi="Book Antiqua"/>
          <w:spacing w:val="-4"/>
        </w:rPr>
        <w:t xml:space="preserve"> </w:t>
      </w:r>
      <w:proofErr w:type="spellStart"/>
      <w:r w:rsidRPr="006E56E0">
        <w:rPr>
          <w:rFonts w:ascii="Book Antiqua" w:hAnsi="Book Antiqua"/>
        </w:rPr>
        <w:t>harus</w:t>
      </w:r>
      <w:proofErr w:type="spellEnd"/>
      <w:r w:rsidRPr="006E56E0">
        <w:rPr>
          <w:rFonts w:ascii="Book Antiqua" w:hAnsi="Book Antiqua"/>
          <w:spacing w:val="-2"/>
        </w:rPr>
        <w:t xml:space="preserve"> </w:t>
      </w:r>
      <w:proofErr w:type="spellStart"/>
      <w:r w:rsidRPr="006E56E0">
        <w:rPr>
          <w:rFonts w:ascii="Book Antiqua" w:hAnsi="Book Antiqua"/>
        </w:rPr>
        <w:t>didahulukan</w:t>
      </w:r>
      <w:proofErr w:type="spellEnd"/>
      <w:r w:rsidRPr="006E56E0">
        <w:rPr>
          <w:rFonts w:ascii="Book Antiqua" w:hAnsi="Book Antiqua"/>
          <w:spacing w:val="-48"/>
        </w:rPr>
        <w:t xml:space="preserve"> </w:t>
      </w:r>
      <w:proofErr w:type="spellStart"/>
      <w:r w:rsidRPr="006E56E0">
        <w:rPr>
          <w:rFonts w:ascii="Book Antiqua" w:hAnsi="Book Antiqua"/>
          <w:w w:val="95"/>
        </w:rPr>
        <w:t>dalam</w:t>
      </w:r>
      <w:proofErr w:type="spellEnd"/>
      <w:r w:rsidRPr="006E56E0">
        <w:rPr>
          <w:rFonts w:ascii="Book Antiqua" w:hAnsi="Book Antiqua"/>
          <w:w w:val="95"/>
        </w:rPr>
        <w:t xml:space="preserve"> </w:t>
      </w:r>
      <w:proofErr w:type="spellStart"/>
      <w:r w:rsidRPr="006E56E0">
        <w:rPr>
          <w:rFonts w:ascii="Book Antiqua" w:hAnsi="Book Antiqua"/>
          <w:w w:val="95"/>
        </w:rPr>
        <w:t>menerima</w:t>
      </w:r>
      <w:proofErr w:type="spellEnd"/>
      <w:r w:rsidRPr="006E56E0">
        <w:rPr>
          <w:rFonts w:ascii="Book Antiqua" w:hAnsi="Book Antiqua"/>
          <w:w w:val="95"/>
        </w:rPr>
        <w:t xml:space="preserve"> </w:t>
      </w:r>
      <w:proofErr w:type="spellStart"/>
      <w:r w:rsidRPr="006E56E0">
        <w:rPr>
          <w:rFonts w:ascii="Book Antiqua" w:hAnsi="Book Antiqua"/>
          <w:w w:val="95"/>
        </w:rPr>
        <w:t>pembayaran</w:t>
      </w:r>
      <w:proofErr w:type="spellEnd"/>
      <w:r w:rsidRPr="006E56E0">
        <w:rPr>
          <w:rFonts w:ascii="Book Antiqua" w:hAnsi="Book Antiqua"/>
          <w:w w:val="95"/>
        </w:rPr>
        <w:t xml:space="preserve"> </w:t>
      </w:r>
      <w:proofErr w:type="spellStart"/>
      <w:r w:rsidRPr="006E56E0">
        <w:rPr>
          <w:rFonts w:ascii="Book Antiqua" w:hAnsi="Book Antiqua"/>
          <w:w w:val="95"/>
        </w:rPr>
        <w:t>tagihannya</w:t>
      </w:r>
      <w:proofErr w:type="spellEnd"/>
      <w:r w:rsidRPr="006E56E0">
        <w:rPr>
          <w:rFonts w:ascii="Book Antiqua" w:hAnsi="Book Antiqua"/>
          <w:w w:val="95"/>
        </w:rPr>
        <w:t xml:space="preserve">. </w:t>
      </w:r>
      <w:proofErr w:type="spellStart"/>
      <w:r w:rsidRPr="006E56E0">
        <w:rPr>
          <w:rFonts w:ascii="Book Antiqua" w:hAnsi="Book Antiqua"/>
          <w:w w:val="95"/>
        </w:rPr>
        <w:t>Lihat</w:t>
      </w:r>
      <w:proofErr w:type="spellEnd"/>
      <w:r w:rsidRPr="006E56E0">
        <w:rPr>
          <w:rFonts w:ascii="Book Antiqua" w:hAnsi="Book Antiqua"/>
          <w:w w:val="95"/>
        </w:rPr>
        <w:t xml:space="preserve"> </w:t>
      </w:r>
      <w:r w:rsidRPr="006E56E0">
        <w:rPr>
          <w:rFonts w:ascii="Book Antiqua" w:hAnsi="Book Antiqua"/>
          <w:w w:val="95"/>
          <w:position w:val="5"/>
        </w:rPr>
        <w:t>12</w:t>
      </w:r>
      <w:r w:rsidRPr="006E56E0">
        <w:rPr>
          <w:rFonts w:ascii="Book Antiqua" w:hAnsi="Book Antiqua"/>
          <w:spacing w:val="1"/>
          <w:w w:val="95"/>
          <w:position w:val="5"/>
        </w:rPr>
        <w:t xml:space="preserve"> </w:t>
      </w:r>
      <w:proofErr w:type="spellStart"/>
      <w:r w:rsidRPr="006E56E0">
        <w:rPr>
          <w:rFonts w:ascii="Book Antiqua" w:hAnsi="Book Antiqua"/>
          <w:w w:val="95"/>
        </w:rPr>
        <w:t>Hadi</w:t>
      </w:r>
      <w:proofErr w:type="spellEnd"/>
      <w:r w:rsidRPr="006E56E0">
        <w:rPr>
          <w:rFonts w:ascii="Book Antiqua" w:hAnsi="Book Antiqua"/>
          <w:w w:val="95"/>
        </w:rPr>
        <w:t xml:space="preserve"> </w:t>
      </w:r>
      <w:proofErr w:type="spellStart"/>
      <w:r w:rsidRPr="006E56E0">
        <w:rPr>
          <w:rFonts w:ascii="Book Antiqua" w:hAnsi="Book Antiqua"/>
          <w:w w:val="95"/>
        </w:rPr>
        <w:t>Shubhan</w:t>
      </w:r>
      <w:proofErr w:type="spellEnd"/>
      <w:r w:rsidRPr="006E56E0">
        <w:rPr>
          <w:rFonts w:ascii="Book Antiqua" w:hAnsi="Book Antiqua"/>
          <w:w w:val="95"/>
        </w:rPr>
        <w:t xml:space="preserve">, </w:t>
      </w:r>
      <w:r w:rsidRPr="006E56E0">
        <w:rPr>
          <w:rFonts w:ascii="Book Antiqua" w:hAnsi="Book Antiqua"/>
          <w:i/>
          <w:w w:val="95"/>
        </w:rPr>
        <w:t xml:space="preserve">Hukum </w:t>
      </w:r>
      <w:proofErr w:type="spellStart"/>
      <w:r w:rsidRPr="006E56E0">
        <w:rPr>
          <w:rFonts w:ascii="Book Antiqua" w:hAnsi="Book Antiqua"/>
          <w:i/>
          <w:w w:val="95"/>
        </w:rPr>
        <w:t>Kepailitan</w:t>
      </w:r>
      <w:proofErr w:type="spellEnd"/>
      <w:r w:rsidRPr="006E56E0">
        <w:rPr>
          <w:rFonts w:ascii="Book Antiqua" w:hAnsi="Book Antiqua"/>
          <w:i/>
          <w:w w:val="95"/>
        </w:rPr>
        <w:t xml:space="preserve"> </w:t>
      </w:r>
      <w:proofErr w:type="spellStart"/>
      <w:r w:rsidRPr="006E56E0">
        <w:rPr>
          <w:rFonts w:ascii="Book Antiqua" w:hAnsi="Book Antiqua"/>
          <w:i/>
          <w:w w:val="95"/>
        </w:rPr>
        <w:t>Prinsip</w:t>
      </w:r>
      <w:proofErr w:type="spellEnd"/>
      <w:r w:rsidRPr="006E56E0">
        <w:rPr>
          <w:rFonts w:ascii="Book Antiqua" w:hAnsi="Book Antiqua"/>
          <w:i/>
          <w:w w:val="95"/>
        </w:rPr>
        <w:t>, Norma, dan</w:t>
      </w:r>
      <w:r w:rsidRPr="006E56E0">
        <w:rPr>
          <w:rFonts w:ascii="Book Antiqua" w:hAnsi="Book Antiqua"/>
          <w:i/>
          <w:spacing w:val="1"/>
          <w:w w:val="95"/>
        </w:rPr>
        <w:t xml:space="preserve"> </w:t>
      </w:r>
      <w:proofErr w:type="spellStart"/>
      <w:r w:rsidRPr="006E56E0">
        <w:rPr>
          <w:rFonts w:ascii="Book Antiqua" w:hAnsi="Book Antiqua"/>
          <w:i/>
        </w:rPr>
        <w:t>Praktik</w:t>
      </w:r>
      <w:proofErr w:type="spellEnd"/>
      <w:r w:rsidRPr="006E56E0">
        <w:rPr>
          <w:rFonts w:ascii="Book Antiqua" w:hAnsi="Book Antiqua"/>
          <w:i/>
          <w:spacing w:val="-12"/>
        </w:rPr>
        <w:t xml:space="preserve"> </w:t>
      </w:r>
      <w:r w:rsidRPr="006E56E0">
        <w:rPr>
          <w:rFonts w:ascii="Book Antiqua" w:hAnsi="Book Antiqua"/>
          <w:i/>
        </w:rPr>
        <w:t>di</w:t>
      </w:r>
      <w:r w:rsidRPr="006E56E0">
        <w:rPr>
          <w:rFonts w:ascii="Book Antiqua" w:hAnsi="Book Antiqua"/>
          <w:i/>
          <w:spacing w:val="-11"/>
        </w:rPr>
        <w:t xml:space="preserve"> </w:t>
      </w:r>
      <w:proofErr w:type="spellStart"/>
      <w:r w:rsidRPr="006E56E0">
        <w:rPr>
          <w:rFonts w:ascii="Book Antiqua" w:hAnsi="Book Antiqua"/>
          <w:i/>
        </w:rPr>
        <w:t>Pengadilan</w:t>
      </w:r>
      <w:proofErr w:type="spellEnd"/>
      <w:r w:rsidRPr="006E56E0">
        <w:rPr>
          <w:rFonts w:ascii="Book Antiqua" w:hAnsi="Book Antiqua"/>
        </w:rPr>
        <w:t>,</w:t>
      </w:r>
      <w:r w:rsidRPr="006E56E0">
        <w:rPr>
          <w:rFonts w:ascii="Book Antiqua" w:hAnsi="Book Antiqua"/>
          <w:spacing w:val="-11"/>
        </w:rPr>
        <w:t xml:space="preserve"> </w:t>
      </w:r>
      <w:r w:rsidRPr="006E56E0">
        <w:rPr>
          <w:rFonts w:ascii="Book Antiqua" w:hAnsi="Book Antiqua"/>
        </w:rPr>
        <w:t>cet.</w:t>
      </w:r>
      <w:r w:rsidRPr="006E56E0">
        <w:rPr>
          <w:rFonts w:ascii="Book Antiqua" w:hAnsi="Book Antiqua"/>
          <w:spacing w:val="-11"/>
        </w:rPr>
        <w:t xml:space="preserve"> </w:t>
      </w:r>
      <w:r w:rsidRPr="006E56E0">
        <w:rPr>
          <w:rFonts w:ascii="Book Antiqua" w:hAnsi="Book Antiqua"/>
        </w:rPr>
        <w:t>6</w:t>
      </w:r>
      <w:r w:rsidRPr="006E56E0">
        <w:rPr>
          <w:rFonts w:ascii="Book Antiqua" w:hAnsi="Book Antiqua"/>
          <w:spacing w:val="-10"/>
        </w:rPr>
        <w:t xml:space="preserve"> </w:t>
      </w:r>
      <w:r w:rsidRPr="006E56E0">
        <w:rPr>
          <w:rFonts w:ascii="Book Antiqua" w:hAnsi="Book Antiqua"/>
        </w:rPr>
        <w:t>(Jakarta:</w:t>
      </w:r>
      <w:r w:rsidRPr="006E56E0">
        <w:rPr>
          <w:rFonts w:ascii="Book Antiqua" w:hAnsi="Book Antiqua"/>
          <w:spacing w:val="-10"/>
        </w:rPr>
        <w:t xml:space="preserve"> </w:t>
      </w:r>
      <w:proofErr w:type="spellStart"/>
      <w:r w:rsidRPr="006E56E0">
        <w:rPr>
          <w:rFonts w:ascii="Book Antiqua" w:hAnsi="Book Antiqua"/>
        </w:rPr>
        <w:t>Kencana</w:t>
      </w:r>
      <w:proofErr w:type="spellEnd"/>
      <w:r w:rsidRPr="006E56E0">
        <w:rPr>
          <w:rFonts w:ascii="Book Antiqua" w:hAnsi="Book Antiqua"/>
          <w:spacing w:val="-11"/>
        </w:rPr>
        <w:t xml:space="preserve"> </w:t>
      </w:r>
      <w:proofErr w:type="spellStart"/>
      <w:r w:rsidRPr="006E56E0">
        <w:rPr>
          <w:rFonts w:ascii="Book Antiqua" w:hAnsi="Book Antiqua"/>
        </w:rPr>
        <w:t>Prenadamedia</w:t>
      </w:r>
      <w:proofErr w:type="spellEnd"/>
      <w:r w:rsidRPr="006E56E0">
        <w:rPr>
          <w:rFonts w:ascii="Book Antiqua" w:hAnsi="Book Antiqua"/>
          <w:spacing w:val="-10"/>
        </w:rPr>
        <w:t xml:space="preserve"> </w:t>
      </w:r>
      <w:r w:rsidRPr="006E56E0">
        <w:rPr>
          <w:rFonts w:ascii="Book Antiqua" w:hAnsi="Book Antiqua"/>
        </w:rPr>
        <w:t>Group,</w:t>
      </w:r>
      <w:r w:rsidRPr="006E56E0">
        <w:rPr>
          <w:rFonts w:ascii="Book Antiqua" w:hAnsi="Book Antiqua"/>
          <w:spacing w:val="-11"/>
        </w:rPr>
        <w:t xml:space="preserve"> </w:t>
      </w:r>
      <w:r w:rsidRPr="006E56E0">
        <w:rPr>
          <w:rFonts w:ascii="Book Antiqua" w:hAnsi="Book Antiqua"/>
        </w:rPr>
        <w:t>2019),</w:t>
      </w:r>
      <w:r w:rsidRPr="006E56E0">
        <w:rPr>
          <w:rFonts w:ascii="Book Antiqua" w:hAnsi="Book Antiqua"/>
          <w:spacing w:val="-11"/>
        </w:rPr>
        <w:t xml:space="preserve"> </w:t>
      </w:r>
      <w:proofErr w:type="spellStart"/>
      <w:r w:rsidRPr="006E56E0">
        <w:rPr>
          <w:rFonts w:ascii="Book Antiqua" w:hAnsi="Book Antiqua"/>
        </w:rPr>
        <w:t>hlm</w:t>
      </w:r>
      <w:proofErr w:type="spellEnd"/>
      <w:r w:rsidRPr="006E56E0">
        <w:rPr>
          <w:rFonts w:ascii="Book Antiqua" w:hAnsi="Book Antiqua"/>
        </w:rPr>
        <w:t>.</w:t>
      </w:r>
      <w:r w:rsidRPr="006E56E0">
        <w:rPr>
          <w:rFonts w:ascii="Book Antiqua" w:hAnsi="Book Antiqua"/>
          <w:spacing w:val="-7"/>
        </w:rPr>
        <w:t xml:space="preserve"> </w:t>
      </w:r>
      <w:r w:rsidRPr="006E56E0">
        <w:rPr>
          <w:rFonts w:ascii="Book Antiqua" w:hAnsi="Book Antiqua"/>
        </w:rPr>
        <w:t>29</w:t>
      </w:r>
    </w:p>
  </w:footnote>
  <w:footnote w:id="13">
    <w:p w14:paraId="64C87AB2" w14:textId="77777777" w:rsidR="00961BCE" w:rsidRPr="006E56E0" w:rsidRDefault="00961BCE"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w:t>
      </w:r>
      <w:proofErr w:type="spellStart"/>
      <w:r w:rsidRPr="006E56E0">
        <w:rPr>
          <w:rFonts w:ascii="Book Antiqua" w:hAnsi="Book Antiqua"/>
          <w:w w:val="90"/>
        </w:rPr>
        <w:t>Sutan</w:t>
      </w:r>
      <w:proofErr w:type="spellEnd"/>
      <w:r w:rsidRPr="006E56E0">
        <w:rPr>
          <w:rFonts w:ascii="Book Antiqua" w:hAnsi="Book Antiqua"/>
          <w:spacing w:val="18"/>
          <w:w w:val="90"/>
        </w:rPr>
        <w:t xml:space="preserve"> </w:t>
      </w:r>
      <w:r w:rsidRPr="006E56E0">
        <w:rPr>
          <w:rFonts w:ascii="Book Antiqua" w:hAnsi="Book Antiqua"/>
          <w:w w:val="90"/>
        </w:rPr>
        <w:t>Remy</w:t>
      </w:r>
      <w:r w:rsidRPr="006E56E0">
        <w:rPr>
          <w:rFonts w:ascii="Book Antiqua" w:hAnsi="Book Antiqua"/>
          <w:spacing w:val="20"/>
          <w:w w:val="90"/>
        </w:rPr>
        <w:t xml:space="preserve"> </w:t>
      </w:r>
      <w:proofErr w:type="spellStart"/>
      <w:r w:rsidRPr="006E56E0">
        <w:rPr>
          <w:rFonts w:ascii="Book Antiqua" w:hAnsi="Book Antiqua"/>
          <w:w w:val="90"/>
        </w:rPr>
        <w:t>Sjahdeni</w:t>
      </w:r>
      <w:proofErr w:type="spellEnd"/>
      <w:r w:rsidRPr="006E56E0">
        <w:rPr>
          <w:rFonts w:ascii="Book Antiqua" w:hAnsi="Book Antiqua"/>
          <w:w w:val="90"/>
        </w:rPr>
        <w:t>,</w:t>
      </w:r>
      <w:r w:rsidRPr="006E56E0">
        <w:rPr>
          <w:rFonts w:ascii="Book Antiqua" w:hAnsi="Book Antiqua"/>
          <w:spacing w:val="21"/>
          <w:w w:val="90"/>
        </w:rPr>
        <w:t xml:space="preserve"> </w:t>
      </w:r>
      <w:r w:rsidRPr="006E56E0">
        <w:rPr>
          <w:rFonts w:ascii="Book Antiqua" w:hAnsi="Book Antiqua"/>
          <w:i/>
          <w:w w:val="90"/>
        </w:rPr>
        <w:t>Sejarah,</w:t>
      </w:r>
      <w:r w:rsidRPr="006E56E0">
        <w:rPr>
          <w:rFonts w:ascii="Book Antiqua" w:hAnsi="Book Antiqua"/>
          <w:i/>
          <w:spacing w:val="18"/>
          <w:w w:val="90"/>
        </w:rPr>
        <w:t xml:space="preserve"> </w:t>
      </w:r>
      <w:proofErr w:type="spellStart"/>
      <w:r w:rsidRPr="006E56E0">
        <w:rPr>
          <w:rFonts w:ascii="Book Antiqua" w:hAnsi="Book Antiqua"/>
          <w:i/>
          <w:w w:val="90"/>
        </w:rPr>
        <w:t>Asas</w:t>
      </w:r>
      <w:proofErr w:type="spellEnd"/>
      <w:r w:rsidRPr="006E56E0">
        <w:rPr>
          <w:rFonts w:ascii="Book Antiqua" w:hAnsi="Book Antiqua"/>
          <w:i/>
          <w:w w:val="90"/>
        </w:rPr>
        <w:t>,</w:t>
      </w:r>
      <w:r w:rsidRPr="006E56E0">
        <w:rPr>
          <w:rFonts w:ascii="Book Antiqua" w:hAnsi="Book Antiqua"/>
          <w:i/>
          <w:spacing w:val="18"/>
          <w:w w:val="90"/>
        </w:rPr>
        <w:t xml:space="preserve"> </w:t>
      </w:r>
      <w:r w:rsidRPr="006E56E0">
        <w:rPr>
          <w:rFonts w:ascii="Book Antiqua" w:hAnsi="Book Antiqua"/>
          <w:i/>
          <w:w w:val="90"/>
        </w:rPr>
        <w:t>dan</w:t>
      </w:r>
      <w:r w:rsidRPr="006E56E0">
        <w:rPr>
          <w:rFonts w:ascii="Book Antiqua" w:hAnsi="Book Antiqua"/>
          <w:i/>
          <w:spacing w:val="20"/>
          <w:w w:val="90"/>
        </w:rPr>
        <w:t xml:space="preserve"> </w:t>
      </w:r>
      <w:proofErr w:type="spellStart"/>
      <w:r w:rsidRPr="006E56E0">
        <w:rPr>
          <w:rFonts w:ascii="Book Antiqua" w:hAnsi="Book Antiqua"/>
          <w:i/>
          <w:w w:val="90"/>
        </w:rPr>
        <w:t>Teori</w:t>
      </w:r>
      <w:proofErr w:type="spellEnd"/>
      <w:r w:rsidRPr="006E56E0">
        <w:rPr>
          <w:rFonts w:ascii="Book Antiqua" w:hAnsi="Book Antiqua"/>
          <w:i/>
          <w:spacing w:val="21"/>
          <w:w w:val="90"/>
        </w:rPr>
        <w:t xml:space="preserve"> </w:t>
      </w:r>
      <w:r w:rsidRPr="006E56E0">
        <w:rPr>
          <w:rFonts w:ascii="Book Antiqua" w:hAnsi="Book Antiqua"/>
          <w:i/>
          <w:w w:val="90"/>
        </w:rPr>
        <w:t>Hukum</w:t>
      </w:r>
      <w:r w:rsidRPr="006E56E0">
        <w:rPr>
          <w:rFonts w:ascii="Book Antiqua" w:hAnsi="Book Antiqua"/>
          <w:i/>
          <w:spacing w:val="19"/>
          <w:w w:val="90"/>
        </w:rPr>
        <w:t xml:space="preserve"> </w:t>
      </w:r>
      <w:proofErr w:type="spellStart"/>
      <w:r w:rsidRPr="006E56E0">
        <w:rPr>
          <w:rFonts w:ascii="Book Antiqua" w:hAnsi="Book Antiqua"/>
          <w:i/>
          <w:w w:val="90"/>
        </w:rPr>
        <w:t>Kepailitan</w:t>
      </w:r>
      <w:proofErr w:type="spellEnd"/>
      <w:r w:rsidRPr="006E56E0">
        <w:rPr>
          <w:rFonts w:ascii="Book Antiqua" w:hAnsi="Book Antiqua"/>
          <w:w w:val="90"/>
        </w:rPr>
        <w:t>,</w:t>
      </w:r>
      <w:r w:rsidRPr="006E56E0">
        <w:rPr>
          <w:rFonts w:ascii="Book Antiqua" w:hAnsi="Book Antiqua"/>
          <w:spacing w:val="19"/>
          <w:w w:val="90"/>
        </w:rPr>
        <w:t xml:space="preserve"> </w:t>
      </w:r>
      <w:r w:rsidRPr="006E56E0">
        <w:rPr>
          <w:rFonts w:ascii="Book Antiqua" w:hAnsi="Book Antiqua"/>
          <w:w w:val="90"/>
        </w:rPr>
        <w:t>cet.</w:t>
      </w:r>
      <w:r w:rsidRPr="006E56E0">
        <w:rPr>
          <w:rFonts w:ascii="Book Antiqua" w:hAnsi="Book Antiqua"/>
          <w:spacing w:val="17"/>
          <w:w w:val="90"/>
        </w:rPr>
        <w:t xml:space="preserve"> </w:t>
      </w:r>
      <w:r w:rsidRPr="006E56E0">
        <w:rPr>
          <w:rFonts w:ascii="Book Antiqua" w:hAnsi="Book Antiqua"/>
          <w:w w:val="90"/>
        </w:rPr>
        <w:t>2,</w:t>
      </w:r>
      <w:r w:rsidRPr="006E56E0">
        <w:rPr>
          <w:rFonts w:ascii="Book Antiqua" w:hAnsi="Book Antiqua"/>
          <w:spacing w:val="19"/>
          <w:w w:val="90"/>
        </w:rPr>
        <w:t xml:space="preserve"> </w:t>
      </w:r>
      <w:r w:rsidRPr="006E56E0">
        <w:rPr>
          <w:rFonts w:ascii="Book Antiqua" w:hAnsi="Book Antiqua"/>
          <w:w w:val="90"/>
        </w:rPr>
        <w:t>(Jakarta:</w:t>
      </w:r>
      <w:r w:rsidRPr="006E56E0">
        <w:rPr>
          <w:rFonts w:ascii="Book Antiqua" w:hAnsi="Book Antiqua"/>
          <w:spacing w:val="19"/>
          <w:w w:val="90"/>
        </w:rPr>
        <w:t xml:space="preserve"> </w:t>
      </w:r>
      <w:proofErr w:type="spellStart"/>
      <w:r w:rsidRPr="006E56E0">
        <w:rPr>
          <w:rFonts w:ascii="Book Antiqua" w:hAnsi="Book Antiqua"/>
          <w:w w:val="90"/>
        </w:rPr>
        <w:t>Prenadamedia</w:t>
      </w:r>
      <w:proofErr w:type="spellEnd"/>
      <w:r w:rsidRPr="006E56E0">
        <w:rPr>
          <w:rFonts w:ascii="Book Antiqua" w:hAnsi="Book Antiqua"/>
          <w:spacing w:val="-42"/>
          <w:w w:val="90"/>
        </w:rPr>
        <w:t xml:space="preserve"> </w:t>
      </w:r>
      <w:r w:rsidRPr="006E56E0">
        <w:rPr>
          <w:rFonts w:ascii="Book Antiqua" w:hAnsi="Book Antiqua"/>
        </w:rPr>
        <w:t>Group,</w:t>
      </w:r>
      <w:r w:rsidRPr="006E56E0">
        <w:rPr>
          <w:rFonts w:ascii="Book Antiqua" w:hAnsi="Book Antiqua"/>
          <w:spacing w:val="-2"/>
        </w:rPr>
        <w:t xml:space="preserve"> </w:t>
      </w:r>
      <w:r w:rsidRPr="006E56E0">
        <w:rPr>
          <w:rFonts w:ascii="Book Antiqua" w:hAnsi="Book Antiqua"/>
        </w:rPr>
        <w:t>2018),</w:t>
      </w:r>
      <w:r w:rsidRPr="006E56E0">
        <w:rPr>
          <w:rFonts w:ascii="Book Antiqua" w:hAnsi="Book Antiqua"/>
          <w:spacing w:val="-2"/>
        </w:rPr>
        <w:t xml:space="preserve"> </w:t>
      </w:r>
      <w:proofErr w:type="spellStart"/>
      <w:r w:rsidRPr="006E56E0">
        <w:rPr>
          <w:rFonts w:ascii="Book Antiqua" w:hAnsi="Book Antiqua"/>
        </w:rPr>
        <w:t>hlm</w:t>
      </w:r>
      <w:proofErr w:type="spellEnd"/>
      <w:r w:rsidRPr="006E56E0">
        <w:rPr>
          <w:rFonts w:ascii="Book Antiqua" w:hAnsi="Book Antiqua"/>
        </w:rPr>
        <w:t>.</w:t>
      </w:r>
      <w:r w:rsidRPr="006E56E0">
        <w:rPr>
          <w:rFonts w:ascii="Book Antiqua" w:hAnsi="Book Antiqua"/>
          <w:spacing w:val="49"/>
        </w:rPr>
        <w:t xml:space="preserve"> </w:t>
      </w:r>
      <w:r w:rsidRPr="006E56E0">
        <w:rPr>
          <w:rFonts w:ascii="Book Antiqua" w:hAnsi="Book Antiqua"/>
        </w:rPr>
        <w:t>151.</w:t>
      </w:r>
    </w:p>
  </w:footnote>
  <w:footnote w:id="14">
    <w:p w14:paraId="7A17E9CF" w14:textId="77777777" w:rsidR="001A0A1A" w:rsidRPr="006E56E0" w:rsidRDefault="001A0A1A" w:rsidP="006E56E0">
      <w:pPr>
        <w:pStyle w:val="FootnoteText"/>
        <w:ind w:firstLine="426"/>
        <w:jc w:val="both"/>
        <w:rPr>
          <w:rFonts w:ascii="Book Antiqua" w:hAnsi="Book Antiqua"/>
        </w:rPr>
      </w:pPr>
      <w:r w:rsidRPr="006E56E0">
        <w:rPr>
          <w:rStyle w:val="FootnoteReference"/>
          <w:rFonts w:ascii="Book Antiqua" w:hAnsi="Book Antiqua"/>
        </w:rPr>
        <w:footnoteRef/>
      </w:r>
      <w:r w:rsidRPr="006E56E0">
        <w:rPr>
          <w:rFonts w:ascii="Book Antiqua" w:hAnsi="Book Antiqua"/>
        </w:rPr>
        <w:t xml:space="preserve"> Tata</w:t>
      </w:r>
      <w:r w:rsidRPr="006E56E0">
        <w:rPr>
          <w:rFonts w:ascii="Book Antiqua" w:hAnsi="Book Antiqua"/>
          <w:spacing w:val="16"/>
        </w:rPr>
        <w:t xml:space="preserve"> </w:t>
      </w:r>
      <w:proofErr w:type="spellStart"/>
      <w:r w:rsidRPr="006E56E0">
        <w:rPr>
          <w:rFonts w:ascii="Book Antiqua" w:hAnsi="Book Antiqua"/>
        </w:rPr>
        <w:t>Wijayanta</w:t>
      </w:r>
      <w:proofErr w:type="spellEnd"/>
      <w:r w:rsidRPr="006E56E0">
        <w:rPr>
          <w:rFonts w:ascii="Book Antiqua" w:hAnsi="Book Antiqua"/>
        </w:rPr>
        <w:t>,</w:t>
      </w:r>
      <w:r w:rsidRPr="006E56E0">
        <w:rPr>
          <w:rFonts w:ascii="Book Antiqua" w:hAnsi="Book Antiqua"/>
          <w:spacing w:val="15"/>
        </w:rPr>
        <w:t xml:space="preserve"> </w:t>
      </w:r>
      <w:r w:rsidRPr="006E56E0">
        <w:rPr>
          <w:rFonts w:ascii="Book Antiqua" w:hAnsi="Book Antiqua"/>
        </w:rPr>
        <w:t>“Kajian</w:t>
      </w:r>
      <w:r w:rsidRPr="006E56E0">
        <w:rPr>
          <w:rFonts w:ascii="Book Antiqua" w:hAnsi="Book Antiqua"/>
          <w:spacing w:val="15"/>
        </w:rPr>
        <w:t xml:space="preserve"> </w:t>
      </w:r>
      <w:proofErr w:type="spellStart"/>
      <w:r w:rsidRPr="006E56E0">
        <w:rPr>
          <w:rFonts w:ascii="Book Antiqua" w:hAnsi="Book Antiqua"/>
        </w:rPr>
        <w:t>Tentang</w:t>
      </w:r>
      <w:proofErr w:type="spellEnd"/>
      <w:r w:rsidRPr="006E56E0">
        <w:rPr>
          <w:rFonts w:ascii="Book Antiqua" w:hAnsi="Book Antiqua"/>
          <w:spacing w:val="15"/>
        </w:rPr>
        <w:t xml:space="preserve"> </w:t>
      </w:r>
      <w:proofErr w:type="spellStart"/>
      <w:r w:rsidRPr="006E56E0">
        <w:rPr>
          <w:rFonts w:ascii="Book Antiqua" w:hAnsi="Book Antiqua"/>
        </w:rPr>
        <w:t>Pengaturan</w:t>
      </w:r>
      <w:proofErr w:type="spellEnd"/>
      <w:r w:rsidRPr="006E56E0">
        <w:rPr>
          <w:rFonts w:ascii="Book Antiqua" w:hAnsi="Book Antiqua"/>
          <w:spacing w:val="15"/>
        </w:rPr>
        <w:t xml:space="preserve"> </w:t>
      </w:r>
      <w:proofErr w:type="spellStart"/>
      <w:r w:rsidRPr="006E56E0">
        <w:rPr>
          <w:rFonts w:ascii="Book Antiqua" w:hAnsi="Book Antiqua"/>
        </w:rPr>
        <w:t>Syarat</w:t>
      </w:r>
      <w:proofErr w:type="spellEnd"/>
      <w:r w:rsidRPr="006E56E0">
        <w:rPr>
          <w:rFonts w:ascii="Book Antiqua" w:hAnsi="Book Antiqua"/>
          <w:spacing w:val="15"/>
        </w:rPr>
        <w:t xml:space="preserve"> </w:t>
      </w:r>
      <w:proofErr w:type="spellStart"/>
      <w:r w:rsidRPr="006E56E0">
        <w:rPr>
          <w:rFonts w:ascii="Book Antiqua" w:hAnsi="Book Antiqua"/>
        </w:rPr>
        <w:t>Kepailitan</w:t>
      </w:r>
      <w:proofErr w:type="spellEnd"/>
      <w:r w:rsidRPr="006E56E0">
        <w:rPr>
          <w:rFonts w:ascii="Book Antiqua" w:hAnsi="Book Antiqua"/>
          <w:spacing w:val="15"/>
        </w:rPr>
        <w:t xml:space="preserve"> </w:t>
      </w:r>
      <w:proofErr w:type="spellStart"/>
      <w:r w:rsidRPr="006E56E0">
        <w:rPr>
          <w:rFonts w:ascii="Book Antiqua" w:hAnsi="Book Antiqua"/>
        </w:rPr>
        <w:t>Menurut</w:t>
      </w:r>
      <w:proofErr w:type="spellEnd"/>
      <w:r w:rsidRPr="006E56E0">
        <w:rPr>
          <w:rFonts w:ascii="Book Antiqua" w:hAnsi="Book Antiqua"/>
          <w:spacing w:val="15"/>
        </w:rPr>
        <w:t xml:space="preserve"> </w:t>
      </w:r>
      <w:proofErr w:type="spellStart"/>
      <w:r w:rsidRPr="006E56E0">
        <w:rPr>
          <w:rFonts w:ascii="Book Antiqua" w:hAnsi="Book Antiqua"/>
        </w:rPr>
        <w:t>Undang-Undang</w:t>
      </w:r>
      <w:proofErr w:type="spellEnd"/>
      <w:r w:rsidRPr="006E56E0">
        <w:rPr>
          <w:rFonts w:ascii="Book Antiqua" w:hAnsi="Book Antiqua"/>
          <w:spacing w:val="-47"/>
        </w:rPr>
        <w:t xml:space="preserve"> </w:t>
      </w:r>
      <w:proofErr w:type="spellStart"/>
      <w:r w:rsidRPr="006E56E0">
        <w:rPr>
          <w:rFonts w:ascii="Book Antiqua" w:hAnsi="Book Antiqua"/>
        </w:rPr>
        <w:t>Nomor</w:t>
      </w:r>
      <w:proofErr w:type="spellEnd"/>
      <w:r w:rsidRPr="006E56E0">
        <w:rPr>
          <w:rFonts w:ascii="Book Antiqua" w:hAnsi="Book Antiqua"/>
          <w:spacing w:val="-3"/>
        </w:rPr>
        <w:t xml:space="preserve"> </w:t>
      </w:r>
      <w:r w:rsidRPr="006E56E0">
        <w:rPr>
          <w:rFonts w:ascii="Book Antiqua" w:hAnsi="Book Antiqua"/>
        </w:rPr>
        <w:t>37</w:t>
      </w:r>
      <w:r w:rsidRPr="006E56E0">
        <w:rPr>
          <w:rFonts w:ascii="Book Antiqua" w:hAnsi="Book Antiqua"/>
          <w:spacing w:val="-2"/>
        </w:rPr>
        <w:t xml:space="preserve"> </w:t>
      </w:r>
      <w:proofErr w:type="spellStart"/>
      <w:r w:rsidRPr="006E56E0">
        <w:rPr>
          <w:rFonts w:ascii="Book Antiqua" w:hAnsi="Book Antiqua"/>
        </w:rPr>
        <w:t>Tahun</w:t>
      </w:r>
      <w:proofErr w:type="spellEnd"/>
      <w:r w:rsidRPr="006E56E0">
        <w:rPr>
          <w:rFonts w:ascii="Book Antiqua" w:hAnsi="Book Antiqua"/>
          <w:spacing w:val="-4"/>
        </w:rPr>
        <w:t xml:space="preserve"> </w:t>
      </w:r>
      <w:r w:rsidRPr="006E56E0">
        <w:rPr>
          <w:rFonts w:ascii="Book Antiqua" w:hAnsi="Book Antiqua"/>
        </w:rPr>
        <w:t>2004”,</w:t>
      </w:r>
      <w:r w:rsidRPr="006E56E0">
        <w:rPr>
          <w:rFonts w:ascii="Book Antiqua" w:hAnsi="Book Antiqua"/>
          <w:spacing w:val="-1"/>
        </w:rPr>
        <w:t xml:space="preserve"> </w:t>
      </w:r>
      <w:proofErr w:type="spellStart"/>
      <w:r w:rsidRPr="006E56E0">
        <w:rPr>
          <w:rFonts w:ascii="Book Antiqua" w:hAnsi="Book Antiqua"/>
          <w:i/>
        </w:rPr>
        <w:t>Mimbar</w:t>
      </w:r>
      <w:proofErr w:type="spellEnd"/>
      <w:r w:rsidRPr="006E56E0">
        <w:rPr>
          <w:rFonts w:ascii="Book Antiqua" w:hAnsi="Book Antiqua"/>
          <w:i/>
          <w:spacing w:val="-4"/>
        </w:rPr>
        <w:t xml:space="preserve"> </w:t>
      </w:r>
      <w:r w:rsidRPr="006E56E0">
        <w:rPr>
          <w:rFonts w:ascii="Book Antiqua" w:hAnsi="Book Antiqua"/>
          <w:i/>
        </w:rPr>
        <w:t>Hukum</w:t>
      </w:r>
      <w:r w:rsidRPr="006E56E0">
        <w:rPr>
          <w:rFonts w:ascii="Book Antiqua" w:hAnsi="Book Antiqua"/>
        </w:rPr>
        <w:t>,</w:t>
      </w:r>
      <w:r w:rsidRPr="006E56E0">
        <w:rPr>
          <w:rFonts w:ascii="Book Antiqua" w:hAnsi="Book Antiqua"/>
          <w:spacing w:val="-3"/>
        </w:rPr>
        <w:t xml:space="preserve"> </w:t>
      </w:r>
      <w:r w:rsidRPr="006E56E0">
        <w:rPr>
          <w:rFonts w:ascii="Book Antiqua" w:hAnsi="Book Antiqua"/>
        </w:rPr>
        <w:t>Vol.</w:t>
      </w:r>
      <w:r w:rsidRPr="006E56E0">
        <w:rPr>
          <w:rFonts w:ascii="Book Antiqua" w:hAnsi="Book Antiqua"/>
          <w:spacing w:val="-4"/>
        </w:rPr>
        <w:t xml:space="preserve"> </w:t>
      </w:r>
      <w:r w:rsidRPr="006E56E0">
        <w:rPr>
          <w:rFonts w:ascii="Book Antiqua" w:hAnsi="Book Antiqua"/>
        </w:rPr>
        <w:t>26,</w:t>
      </w:r>
      <w:r w:rsidRPr="006E56E0">
        <w:rPr>
          <w:rFonts w:ascii="Book Antiqua" w:hAnsi="Book Antiqua"/>
          <w:spacing w:val="-2"/>
        </w:rPr>
        <w:t xml:space="preserve"> </w:t>
      </w:r>
      <w:r w:rsidRPr="006E56E0">
        <w:rPr>
          <w:rFonts w:ascii="Book Antiqua" w:hAnsi="Book Antiqua"/>
        </w:rPr>
        <w:t>No.</w:t>
      </w:r>
      <w:r w:rsidRPr="006E56E0">
        <w:rPr>
          <w:rFonts w:ascii="Book Antiqua" w:hAnsi="Book Antiqua"/>
          <w:spacing w:val="-3"/>
        </w:rPr>
        <w:t xml:space="preserve"> </w:t>
      </w:r>
      <w:r w:rsidRPr="006E56E0">
        <w:rPr>
          <w:rFonts w:ascii="Book Antiqua" w:hAnsi="Book Antiqua"/>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D3D92"/>
    <w:multiLevelType w:val="hybridMultilevel"/>
    <w:tmpl w:val="6AD60876"/>
    <w:lvl w:ilvl="0" w:tplc="073E2F50">
      <w:start w:val="1"/>
      <w:numFmt w:val="decimal"/>
      <w:lvlText w:val="%1."/>
      <w:lvlJc w:val="left"/>
      <w:pPr>
        <w:ind w:left="1080" w:hanging="360"/>
      </w:pPr>
      <w:rPr>
        <w:rFonts w:hint="default"/>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580C93"/>
    <w:multiLevelType w:val="hybridMultilevel"/>
    <w:tmpl w:val="D46A9950"/>
    <w:lvl w:ilvl="0" w:tplc="60749692">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239D9"/>
    <w:multiLevelType w:val="hybridMultilevel"/>
    <w:tmpl w:val="AE2A09D6"/>
    <w:lvl w:ilvl="0" w:tplc="F6085C8A">
      <w:start w:val="1"/>
      <w:numFmt w:val="decimal"/>
      <w:lvlText w:val="%1."/>
      <w:lvlJc w:val="left"/>
      <w:pPr>
        <w:ind w:left="786" w:hanging="360"/>
      </w:pPr>
      <w:rPr>
        <w:rFonts w:asciiTheme="minorHAnsi" w:hAnsiTheme="minorHAnsi"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4C535B86"/>
    <w:multiLevelType w:val="hybridMultilevel"/>
    <w:tmpl w:val="6144DCAE"/>
    <w:lvl w:ilvl="0" w:tplc="0409000F">
      <w:start w:val="1"/>
      <w:numFmt w:val="decimal"/>
      <w:lvlText w:val="%1."/>
      <w:lvlJc w:val="left"/>
      <w:pPr>
        <w:ind w:left="3054" w:hanging="360"/>
      </w:pPr>
    </w:lvl>
    <w:lvl w:ilvl="1" w:tplc="99888B70">
      <w:start w:val="1"/>
      <w:numFmt w:val="decimal"/>
      <w:lvlText w:val="%2."/>
      <w:lvlJc w:val="left"/>
      <w:pPr>
        <w:ind w:left="3774" w:hanging="360"/>
      </w:pPr>
      <w:rPr>
        <w:rFonts w:asciiTheme="minorHAnsi" w:eastAsiaTheme="minorHAnsi" w:hAnsiTheme="minorHAnsi" w:cstheme="minorBidi"/>
      </w:r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4" w15:restartNumberingAfterBreak="0">
    <w:nsid w:val="51E92134"/>
    <w:multiLevelType w:val="multilevel"/>
    <w:tmpl w:val="C1382C4A"/>
    <w:lvl w:ilvl="0">
      <w:start w:val="1"/>
      <w:numFmt w:val="decimal"/>
      <w:lvlText w:val="%1."/>
      <w:lvlJc w:val="left"/>
      <w:pPr>
        <w:ind w:left="1070" w:hanging="360"/>
      </w:pPr>
      <w:rPr>
        <w:rFonts w:ascii="Times New Roman" w:hAnsi="Times New Roman" w:hint="default"/>
      </w:rPr>
    </w:lvl>
    <w:lvl w:ilvl="1">
      <w:start w:val="1"/>
      <w:numFmt w:val="decimal"/>
      <w:isLgl/>
      <w:lvlText w:val="%1.%2"/>
      <w:lvlJc w:val="left"/>
      <w:pPr>
        <w:ind w:left="1070" w:hanging="360"/>
      </w:pPr>
      <w:rPr>
        <w:rFonts w:hint="default"/>
        <w:color w:val="231F20"/>
      </w:rPr>
    </w:lvl>
    <w:lvl w:ilvl="2">
      <w:start w:val="1"/>
      <w:numFmt w:val="decimal"/>
      <w:isLgl/>
      <w:lvlText w:val="%1.%2.%3"/>
      <w:lvlJc w:val="left"/>
      <w:pPr>
        <w:ind w:left="1430" w:hanging="720"/>
      </w:pPr>
      <w:rPr>
        <w:rFonts w:hint="default"/>
        <w:color w:val="231F20"/>
      </w:rPr>
    </w:lvl>
    <w:lvl w:ilvl="3">
      <w:start w:val="1"/>
      <w:numFmt w:val="decimal"/>
      <w:isLgl/>
      <w:lvlText w:val="%1.%2.%3.%4"/>
      <w:lvlJc w:val="left"/>
      <w:pPr>
        <w:ind w:left="1430" w:hanging="720"/>
      </w:pPr>
      <w:rPr>
        <w:rFonts w:hint="default"/>
        <w:color w:val="231F20"/>
      </w:rPr>
    </w:lvl>
    <w:lvl w:ilvl="4">
      <w:start w:val="1"/>
      <w:numFmt w:val="decimal"/>
      <w:isLgl/>
      <w:lvlText w:val="%1.%2.%3.%4.%5"/>
      <w:lvlJc w:val="left"/>
      <w:pPr>
        <w:ind w:left="1790" w:hanging="1080"/>
      </w:pPr>
      <w:rPr>
        <w:rFonts w:hint="default"/>
        <w:color w:val="231F20"/>
      </w:rPr>
    </w:lvl>
    <w:lvl w:ilvl="5">
      <w:start w:val="1"/>
      <w:numFmt w:val="decimal"/>
      <w:isLgl/>
      <w:lvlText w:val="%1.%2.%3.%4.%5.%6"/>
      <w:lvlJc w:val="left"/>
      <w:pPr>
        <w:ind w:left="1790" w:hanging="1080"/>
      </w:pPr>
      <w:rPr>
        <w:rFonts w:hint="default"/>
        <w:color w:val="231F20"/>
      </w:rPr>
    </w:lvl>
    <w:lvl w:ilvl="6">
      <w:start w:val="1"/>
      <w:numFmt w:val="decimal"/>
      <w:isLgl/>
      <w:lvlText w:val="%1.%2.%3.%4.%5.%6.%7"/>
      <w:lvlJc w:val="left"/>
      <w:pPr>
        <w:ind w:left="2150" w:hanging="1440"/>
      </w:pPr>
      <w:rPr>
        <w:rFonts w:hint="default"/>
        <w:color w:val="231F20"/>
      </w:rPr>
    </w:lvl>
    <w:lvl w:ilvl="7">
      <w:start w:val="1"/>
      <w:numFmt w:val="decimal"/>
      <w:isLgl/>
      <w:lvlText w:val="%1.%2.%3.%4.%5.%6.%7.%8"/>
      <w:lvlJc w:val="left"/>
      <w:pPr>
        <w:ind w:left="2150" w:hanging="1440"/>
      </w:pPr>
      <w:rPr>
        <w:rFonts w:hint="default"/>
        <w:color w:val="231F20"/>
      </w:rPr>
    </w:lvl>
    <w:lvl w:ilvl="8">
      <w:start w:val="1"/>
      <w:numFmt w:val="decimal"/>
      <w:isLgl/>
      <w:lvlText w:val="%1.%2.%3.%4.%5.%6.%7.%8.%9"/>
      <w:lvlJc w:val="left"/>
      <w:pPr>
        <w:ind w:left="2510" w:hanging="1800"/>
      </w:pPr>
      <w:rPr>
        <w:rFonts w:hint="default"/>
        <w:color w:val="231F20"/>
      </w:rPr>
    </w:lvl>
  </w:abstractNum>
  <w:abstractNum w:abstractNumId="5" w15:restartNumberingAfterBreak="0">
    <w:nsid w:val="679F0D0A"/>
    <w:multiLevelType w:val="hybridMultilevel"/>
    <w:tmpl w:val="FCDC1D4A"/>
    <w:lvl w:ilvl="0" w:tplc="04090015">
      <w:start w:val="1"/>
      <w:numFmt w:val="upperLetter"/>
      <w:lvlText w:val="%1."/>
      <w:lvlJc w:val="left"/>
      <w:pPr>
        <w:ind w:left="720" w:hanging="360"/>
      </w:pPr>
      <w:rPr>
        <w:rFonts w:hint="default"/>
      </w:rPr>
    </w:lvl>
    <w:lvl w:ilvl="1" w:tplc="0C2EC544">
      <w:start w:val="1"/>
      <w:numFmt w:val="decimal"/>
      <w:lvlText w:val="%2)"/>
      <w:lvlJc w:val="left"/>
      <w:pPr>
        <w:ind w:left="1770" w:hanging="6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24205"/>
    <w:multiLevelType w:val="hybridMultilevel"/>
    <w:tmpl w:val="D41603AC"/>
    <w:lvl w:ilvl="0" w:tplc="46C697F4">
      <w:start w:val="1"/>
      <w:numFmt w:val="upperLetter"/>
      <w:lvlText w:val="%1."/>
      <w:lvlJc w:val="left"/>
      <w:pPr>
        <w:ind w:left="670" w:hanging="567"/>
        <w:jc w:val="left"/>
      </w:pPr>
      <w:rPr>
        <w:rFonts w:ascii="Times New Roman" w:eastAsia="Times New Roman" w:hAnsi="Times New Roman" w:cs="Times New Roman" w:hint="default"/>
        <w:b/>
        <w:bCs/>
        <w:color w:val="231F20"/>
        <w:spacing w:val="-1"/>
        <w:w w:val="100"/>
        <w:sz w:val="22"/>
        <w:szCs w:val="22"/>
        <w:lang w:val="id" w:eastAsia="en-US" w:bidi="ar-SA"/>
      </w:rPr>
    </w:lvl>
    <w:lvl w:ilvl="1" w:tplc="16A04FA2">
      <w:start w:val="1"/>
      <w:numFmt w:val="decimal"/>
      <w:lvlText w:val="%2."/>
      <w:lvlJc w:val="left"/>
      <w:pPr>
        <w:ind w:left="670" w:hanging="567"/>
        <w:jc w:val="right"/>
      </w:pPr>
      <w:rPr>
        <w:rFonts w:ascii="Times New Roman" w:eastAsia="Times New Roman" w:hAnsi="Times New Roman" w:cs="Times New Roman" w:hint="default"/>
        <w:b/>
        <w:bCs/>
        <w:color w:val="231F20"/>
        <w:w w:val="100"/>
        <w:sz w:val="22"/>
        <w:szCs w:val="22"/>
        <w:lang w:val="id" w:eastAsia="en-US" w:bidi="ar-SA"/>
      </w:rPr>
    </w:lvl>
    <w:lvl w:ilvl="2" w:tplc="72BAA664">
      <w:numFmt w:val="bullet"/>
      <w:lvlText w:val="•"/>
      <w:lvlJc w:val="left"/>
      <w:pPr>
        <w:ind w:left="516" w:hanging="567"/>
      </w:pPr>
      <w:rPr>
        <w:rFonts w:hint="default"/>
        <w:lang w:val="id" w:eastAsia="en-US" w:bidi="ar-SA"/>
      </w:rPr>
    </w:lvl>
    <w:lvl w:ilvl="3" w:tplc="CFD0F7F2">
      <w:numFmt w:val="bullet"/>
      <w:lvlText w:val="•"/>
      <w:lvlJc w:val="left"/>
      <w:pPr>
        <w:ind w:left="434" w:hanging="567"/>
      </w:pPr>
      <w:rPr>
        <w:rFonts w:hint="default"/>
        <w:lang w:val="id" w:eastAsia="en-US" w:bidi="ar-SA"/>
      </w:rPr>
    </w:lvl>
    <w:lvl w:ilvl="4" w:tplc="B4D2621E">
      <w:numFmt w:val="bullet"/>
      <w:lvlText w:val="•"/>
      <w:lvlJc w:val="left"/>
      <w:pPr>
        <w:ind w:left="352" w:hanging="567"/>
      </w:pPr>
      <w:rPr>
        <w:rFonts w:hint="default"/>
        <w:lang w:val="id" w:eastAsia="en-US" w:bidi="ar-SA"/>
      </w:rPr>
    </w:lvl>
    <w:lvl w:ilvl="5" w:tplc="A6382B14">
      <w:numFmt w:val="bullet"/>
      <w:lvlText w:val="•"/>
      <w:lvlJc w:val="left"/>
      <w:pPr>
        <w:ind w:left="270" w:hanging="567"/>
      </w:pPr>
      <w:rPr>
        <w:rFonts w:hint="default"/>
        <w:lang w:val="id" w:eastAsia="en-US" w:bidi="ar-SA"/>
      </w:rPr>
    </w:lvl>
    <w:lvl w:ilvl="6" w:tplc="0C2897D2">
      <w:numFmt w:val="bullet"/>
      <w:lvlText w:val="•"/>
      <w:lvlJc w:val="left"/>
      <w:pPr>
        <w:ind w:left="188" w:hanging="567"/>
      </w:pPr>
      <w:rPr>
        <w:rFonts w:hint="default"/>
        <w:lang w:val="id" w:eastAsia="en-US" w:bidi="ar-SA"/>
      </w:rPr>
    </w:lvl>
    <w:lvl w:ilvl="7" w:tplc="FBF6BEBA">
      <w:numFmt w:val="bullet"/>
      <w:lvlText w:val="•"/>
      <w:lvlJc w:val="left"/>
      <w:pPr>
        <w:ind w:left="106" w:hanging="567"/>
      </w:pPr>
      <w:rPr>
        <w:rFonts w:hint="default"/>
        <w:lang w:val="id" w:eastAsia="en-US" w:bidi="ar-SA"/>
      </w:rPr>
    </w:lvl>
    <w:lvl w:ilvl="8" w:tplc="795C31E6">
      <w:numFmt w:val="bullet"/>
      <w:lvlText w:val="•"/>
      <w:lvlJc w:val="left"/>
      <w:pPr>
        <w:ind w:left="24" w:hanging="567"/>
      </w:pPr>
      <w:rPr>
        <w:rFonts w:hint="default"/>
        <w:lang w:val="id" w:eastAsia="en-US" w:bidi="ar-SA"/>
      </w:rPr>
    </w:lvl>
  </w:abstractNum>
  <w:abstractNum w:abstractNumId="7" w15:restartNumberingAfterBreak="0">
    <w:nsid w:val="70640768"/>
    <w:multiLevelType w:val="hybridMultilevel"/>
    <w:tmpl w:val="C4882B7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27D"/>
    <w:rsid w:val="000C7DC8"/>
    <w:rsid w:val="001368C1"/>
    <w:rsid w:val="001A0A1A"/>
    <w:rsid w:val="00237087"/>
    <w:rsid w:val="004344CB"/>
    <w:rsid w:val="004410CB"/>
    <w:rsid w:val="00551C72"/>
    <w:rsid w:val="006E2875"/>
    <w:rsid w:val="006E56E0"/>
    <w:rsid w:val="00792C1D"/>
    <w:rsid w:val="0095327B"/>
    <w:rsid w:val="00961BCE"/>
    <w:rsid w:val="00A47F28"/>
    <w:rsid w:val="00BC127D"/>
    <w:rsid w:val="00C13CB8"/>
    <w:rsid w:val="00CA4543"/>
    <w:rsid w:val="00CD19CA"/>
    <w:rsid w:val="00E17254"/>
    <w:rsid w:val="00E62D11"/>
    <w:rsid w:val="00F0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B7CD5"/>
  <w15:docId w15:val="{A73B4A45-C4AC-4997-9664-F07EF30C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92C1D"/>
    <w:pPr>
      <w:widowControl w:val="0"/>
      <w:autoSpaceDE w:val="0"/>
      <w:autoSpaceDN w:val="0"/>
      <w:spacing w:after="0" w:line="240" w:lineRule="auto"/>
      <w:ind w:left="670" w:hanging="568"/>
      <w:jc w:val="both"/>
      <w:outlineLvl w:val="0"/>
    </w:pPr>
    <w:rPr>
      <w:rFonts w:ascii="Times New Roman" w:eastAsia="Times New Roman" w:hAnsi="Times New Roman" w:cs="Times New Roman"/>
      <w:b/>
      <w:bCs/>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27D"/>
    <w:pPr>
      <w:ind w:left="720"/>
      <w:contextualSpacing/>
    </w:pPr>
  </w:style>
  <w:style w:type="paragraph" w:styleId="FootnoteText">
    <w:name w:val="footnote text"/>
    <w:basedOn w:val="Normal"/>
    <w:link w:val="FootnoteTextChar"/>
    <w:uiPriority w:val="99"/>
    <w:semiHidden/>
    <w:unhideWhenUsed/>
    <w:rsid w:val="00A47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F28"/>
    <w:rPr>
      <w:sz w:val="20"/>
      <w:szCs w:val="20"/>
    </w:rPr>
  </w:style>
  <w:style w:type="character" w:styleId="FootnoteReference">
    <w:name w:val="footnote reference"/>
    <w:basedOn w:val="DefaultParagraphFont"/>
    <w:uiPriority w:val="99"/>
    <w:semiHidden/>
    <w:unhideWhenUsed/>
    <w:rsid w:val="00A47F28"/>
    <w:rPr>
      <w:vertAlign w:val="superscript"/>
    </w:rPr>
  </w:style>
  <w:style w:type="paragraph" w:styleId="TOC1">
    <w:name w:val="toc 1"/>
    <w:basedOn w:val="Normal"/>
    <w:uiPriority w:val="1"/>
    <w:qFormat/>
    <w:rsid w:val="00A47F28"/>
    <w:pPr>
      <w:widowControl w:val="0"/>
      <w:autoSpaceDE w:val="0"/>
      <w:autoSpaceDN w:val="0"/>
      <w:spacing w:before="67" w:after="0" w:line="240" w:lineRule="auto"/>
      <w:ind w:left="470" w:hanging="380"/>
    </w:pPr>
    <w:rPr>
      <w:rFonts w:ascii="Times New Roman" w:eastAsia="Times New Roman" w:hAnsi="Times New Roman" w:cs="Times New Roman"/>
      <w:lang w:val="id"/>
    </w:rPr>
  </w:style>
  <w:style w:type="paragraph" w:styleId="BodyText">
    <w:name w:val="Body Text"/>
    <w:basedOn w:val="Normal"/>
    <w:link w:val="BodyTextChar"/>
    <w:uiPriority w:val="1"/>
    <w:qFormat/>
    <w:rsid w:val="00A47F28"/>
    <w:pPr>
      <w:widowControl w:val="0"/>
      <w:autoSpaceDE w:val="0"/>
      <w:autoSpaceDN w:val="0"/>
      <w:spacing w:after="0" w:line="240" w:lineRule="auto"/>
      <w:ind w:left="103"/>
      <w:jc w:val="both"/>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47F28"/>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792C1D"/>
    <w:rPr>
      <w:rFonts w:ascii="Times New Roman" w:eastAsia="Times New Roman" w:hAnsi="Times New Roman" w:cs="Times New Roman"/>
      <w:b/>
      <w:bCs/>
      <w:lang w:val="id"/>
    </w:rPr>
  </w:style>
  <w:style w:type="character" w:styleId="Hyperlink">
    <w:name w:val="Hyperlink"/>
    <w:basedOn w:val="DefaultParagraphFont"/>
    <w:uiPriority w:val="99"/>
    <w:unhideWhenUsed/>
    <w:rsid w:val="00F07469"/>
    <w:rPr>
      <w:color w:val="0000FF" w:themeColor="hyperlink"/>
      <w:u w:val="single"/>
    </w:rPr>
  </w:style>
  <w:style w:type="character" w:styleId="UnresolvedMention">
    <w:name w:val="Unresolved Mention"/>
    <w:basedOn w:val="DefaultParagraphFont"/>
    <w:uiPriority w:val="99"/>
    <w:semiHidden/>
    <w:unhideWhenUsed/>
    <w:rsid w:val="00F07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275203">
      <w:bodyDiv w:val="1"/>
      <w:marLeft w:val="0"/>
      <w:marRight w:val="0"/>
      <w:marTop w:val="0"/>
      <w:marBottom w:val="0"/>
      <w:divBdr>
        <w:top w:val="none" w:sz="0" w:space="0" w:color="auto"/>
        <w:left w:val="none" w:sz="0" w:space="0" w:color="auto"/>
        <w:bottom w:val="none" w:sz="0" w:space="0" w:color="auto"/>
        <w:right w:val="none" w:sz="0" w:space="0" w:color="auto"/>
      </w:divBdr>
    </w:div>
    <w:div w:id="12315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kwarsito8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F758F-A556-464D-A1CC-6C9611A8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14</Pages>
  <Words>4077</Words>
  <Characters>27077</Characters>
  <Application>Microsoft Office Word</Application>
  <DocSecurity>0</DocSecurity>
  <Lines>510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Lenovo</cp:lastModifiedBy>
  <cp:revision>5</cp:revision>
  <dcterms:created xsi:type="dcterms:W3CDTF">2024-03-07T10:31:00Z</dcterms:created>
  <dcterms:modified xsi:type="dcterms:W3CDTF">2024-04-08T07:56:00Z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e0ac0751e08c6fd3715e5b74400908041c7db9245b45dcc29a5fc5c3ca247639</vt:lpwstr>
  </property>
</Properties>
</file>