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E53" w:rsidRPr="009674B0" w:rsidRDefault="00FD6E53" w:rsidP="00FD6E53">
      <w:pPr>
        <w:spacing w:line="360" w:lineRule="auto"/>
        <w:jc w:val="center"/>
        <w:rPr>
          <w:b/>
          <w:sz w:val="28"/>
          <w:szCs w:val="28"/>
          <w:lang w:val="id-ID"/>
        </w:rPr>
      </w:pPr>
      <w:r w:rsidRPr="009674B0">
        <w:rPr>
          <w:b/>
          <w:sz w:val="28"/>
          <w:szCs w:val="28"/>
          <w:lang w:val="id-ID"/>
        </w:rPr>
        <w:t>PENGENYAM</w:t>
      </w:r>
      <w:r>
        <w:rPr>
          <w:b/>
          <w:sz w:val="28"/>
          <w:szCs w:val="28"/>
          <w:lang w:val="id-ID"/>
        </w:rPr>
        <w:t xml:space="preserve">PINGAN PERKARA DEMI KEPENTINGAN           </w:t>
      </w:r>
      <w:r w:rsidRPr="009674B0">
        <w:rPr>
          <w:b/>
          <w:sz w:val="28"/>
          <w:szCs w:val="28"/>
          <w:lang w:val="id-ID"/>
        </w:rPr>
        <w:t>UMUM PASCAPUTUSAN MAHKAMAH KONSTITUSI</w:t>
      </w:r>
    </w:p>
    <w:p w:rsidR="00FD6E53" w:rsidRDefault="00FD6E53" w:rsidP="00FD6E53">
      <w:pPr>
        <w:jc w:val="center"/>
      </w:pPr>
    </w:p>
    <w:p w:rsidR="003A3B5F" w:rsidRPr="003A3B5F" w:rsidRDefault="00FD6E53" w:rsidP="003A3B5F">
      <w:pPr>
        <w:jc w:val="center"/>
        <w:rPr>
          <w:sz w:val="22"/>
          <w:szCs w:val="22"/>
          <w:lang w:val="id-ID"/>
        </w:rPr>
      </w:pPr>
      <w:r w:rsidRPr="003A3B5F">
        <w:rPr>
          <w:sz w:val="22"/>
          <w:szCs w:val="22"/>
          <w:lang w:val="id-ID"/>
        </w:rPr>
        <w:t xml:space="preserve">Ani Triwati, </w:t>
      </w:r>
      <w:r w:rsidR="003A3B5F" w:rsidRPr="003A3B5F">
        <w:rPr>
          <w:sz w:val="22"/>
          <w:szCs w:val="22"/>
          <w:lang w:val="id-ID"/>
        </w:rPr>
        <w:t>Ariyono</w:t>
      </w:r>
    </w:p>
    <w:p w:rsidR="00FD6E53" w:rsidRPr="003A3B5F" w:rsidRDefault="00EF0AFD" w:rsidP="003A3B5F">
      <w:pPr>
        <w:jc w:val="center"/>
        <w:rPr>
          <w:sz w:val="22"/>
          <w:szCs w:val="22"/>
          <w:lang w:val="id-ID"/>
        </w:rPr>
      </w:pPr>
      <w:hyperlink r:id="rId8" w:history="1">
        <w:r w:rsidR="00FD6E53" w:rsidRPr="003A3B5F">
          <w:rPr>
            <w:rStyle w:val="Hyperlink"/>
            <w:color w:val="000000" w:themeColor="text1"/>
            <w:sz w:val="22"/>
            <w:szCs w:val="22"/>
            <w:u w:val="none"/>
          </w:rPr>
          <w:t>ani.triwati@usm.ac.id</w:t>
        </w:r>
      </w:hyperlink>
    </w:p>
    <w:p w:rsidR="00FD6E53" w:rsidRDefault="00FD6E53" w:rsidP="003A3B5F">
      <w:pPr>
        <w:ind w:left="202"/>
        <w:contextualSpacing/>
        <w:jc w:val="center"/>
        <w:rPr>
          <w:sz w:val="22"/>
          <w:szCs w:val="22"/>
          <w:lang w:val="id-ID"/>
        </w:rPr>
      </w:pPr>
      <w:r w:rsidRPr="003A3B5F">
        <w:rPr>
          <w:sz w:val="22"/>
          <w:szCs w:val="22"/>
          <w:lang w:val="id-ID"/>
        </w:rPr>
        <w:t>Fakultas Hukum Universitas Semarang</w:t>
      </w:r>
    </w:p>
    <w:p w:rsidR="003A3B5F" w:rsidRPr="003A3B5F" w:rsidRDefault="003A3B5F" w:rsidP="003A3B5F">
      <w:pPr>
        <w:ind w:left="202"/>
        <w:contextualSpacing/>
        <w:jc w:val="center"/>
        <w:rPr>
          <w:sz w:val="22"/>
          <w:szCs w:val="22"/>
          <w:lang w:val="id-ID"/>
        </w:rPr>
      </w:pPr>
    </w:p>
    <w:p w:rsidR="00FD6E53" w:rsidRPr="003A3B5F" w:rsidRDefault="00FD6E53" w:rsidP="00FD6E53">
      <w:pPr>
        <w:jc w:val="center"/>
        <w:rPr>
          <w:b/>
          <w:bCs/>
          <w:lang w:val="id-ID"/>
        </w:rPr>
      </w:pPr>
      <w:r w:rsidRPr="003A3B5F">
        <w:rPr>
          <w:b/>
          <w:bCs/>
          <w:lang w:val="id-ID"/>
        </w:rPr>
        <w:t>Abstrak</w:t>
      </w:r>
    </w:p>
    <w:p w:rsidR="0026738B" w:rsidRPr="003A3B5F" w:rsidRDefault="0026738B" w:rsidP="00FD6E53">
      <w:pPr>
        <w:jc w:val="center"/>
        <w:rPr>
          <w:b/>
          <w:bCs/>
          <w:lang w:val="id-ID"/>
        </w:rPr>
      </w:pPr>
    </w:p>
    <w:p w:rsidR="0026738B" w:rsidRDefault="0026738B" w:rsidP="0026738B">
      <w:pPr>
        <w:jc w:val="both"/>
        <w:rPr>
          <w:lang w:val="id-ID" w:eastAsia="id-ID"/>
        </w:rPr>
      </w:pPr>
      <w:r w:rsidRPr="00F2477F">
        <w:rPr>
          <w:noProof/>
          <w:lang w:val="id-ID"/>
        </w:rPr>
        <w:t xml:space="preserve">      </w:t>
      </w:r>
      <w:r w:rsidRPr="00F2477F">
        <w:rPr>
          <w:noProof/>
        </w:rPr>
        <w:t>Indonesia merupakan negara yang menganut asas oportunitas dalam hal penuntutan.</w:t>
      </w:r>
      <w:r w:rsidRPr="00F2477F">
        <w:t xml:space="preserve"> </w:t>
      </w:r>
      <w:r w:rsidRPr="00F2477F">
        <w:rPr>
          <w:lang w:val="id-ID"/>
        </w:rPr>
        <w:t>M</w:t>
      </w:r>
      <w:r w:rsidRPr="00F2477F">
        <w:rPr>
          <w:noProof/>
        </w:rPr>
        <w:t>engesampingkan perkara demi kepentingan umum</w:t>
      </w:r>
      <w:r w:rsidRPr="00F2477F">
        <w:rPr>
          <w:noProof/>
          <w:lang w:val="id-ID"/>
        </w:rPr>
        <w:t xml:space="preserve"> sebagai pelaksanaan asas oportunitas</w:t>
      </w:r>
      <w:r w:rsidRPr="00F2477F">
        <w:rPr>
          <w:noProof/>
        </w:rPr>
        <w:t xml:space="preserve"> diatur dalam </w:t>
      </w:r>
      <w:proofErr w:type="spellStart"/>
      <w:r w:rsidRPr="00F2477F">
        <w:t>Undang-Undang</w:t>
      </w:r>
      <w:proofErr w:type="spellEnd"/>
      <w:r w:rsidRPr="00F2477F">
        <w:t xml:space="preserve"> </w:t>
      </w:r>
      <w:proofErr w:type="spellStart"/>
      <w:r w:rsidRPr="00F2477F">
        <w:t>Nomor</w:t>
      </w:r>
      <w:proofErr w:type="spellEnd"/>
      <w:r w:rsidRPr="00F2477F">
        <w:t xml:space="preserve"> 16 </w:t>
      </w:r>
      <w:proofErr w:type="spellStart"/>
      <w:r w:rsidRPr="00F2477F">
        <w:t>Tahun</w:t>
      </w:r>
      <w:proofErr w:type="spellEnd"/>
      <w:r w:rsidRPr="00F2477F">
        <w:t xml:space="preserve"> 2004 </w:t>
      </w:r>
      <w:proofErr w:type="spellStart"/>
      <w:r w:rsidRPr="00F2477F">
        <w:t>tentang</w:t>
      </w:r>
      <w:proofErr w:type="spellEnd"/>
      <w:r w:rsidRPr="00F2477F">
        <w:t xml:space="preserve"> </w:t>
      </w:r>
      <w:proofErr w:type="spellStart"/>
      <w:r w:rsidRPr="00F2477F">
        <w:t>Kejaksaan</w:t>
      </w:r>
      <w:proofErr w:type="spellEnd"/>
      <w:r w:rsidRPr="00F2477F">
        <w:t xml:space="preserve"> </w:t>
      </w:r>
      <w:proofErr w:type="spellStart"/>
      <w:r w:rsidRPr="00F2477F">
        <w:t>Republik</w:t>
      </w:r>
      <w:proofErr w:type="spellEnd"/>
      <w:r w:rsidRPr="00F2477F">
        <w:t xml:space="preserve"> Indonesia</w:t>
      </w:r>
      <w:r w:rsidRPr="00F2477F">
        <w:rPr>
          <w:noProof/>
        </w:rPr>
        <w:t xml:space="preserve"> Pasal 35 huruf c</w:t>
      </w:r>
      <w:r w:rsidR="006446C1">
        <w:rPr>
          <w:noProof/>
          <w:lang w:val="id-ID"/>
        </w:rPr>
        <w:t>,</w:t>
      </w:r>
      <w:r w:rsidRPr="00F2477F">
        <w:rPr>
          <w:noProof/>
          <w:lang w:val="id-ID"/>
        </w:rPr>
        <w:t xml:space="preserve"> merupakan kewenangan jaksa agung</w:t>
      </w:r>
      <w:r w:rsidRPr="00F2477F">
        <w:rPr>
          <w:noProof/>
        </w:rPr>
        <w:t>.</w:t>
      </w:r>
      <w:r w:rsidR="006446C1">
        <w:rPr>
          <w:noProof/>
          <w:lang w:val="id-ID"/>
        </w:rPr>
        <w:t xml:space="preserve"> Pengujian </w:t>
      </w:r>
      <w:r w:rsidR="00F72444" w:rsidRPr="00BD7DE5">
        <w:rPr>
          <w:noProof/>
        </w:rPr>
        <w:t>Pasal 35 huruf c</w:t>
      </w:r>
      <w:r w:rsidR="006446C1" w:rsidRPr="00BD7DE5">
        <w:rPr>
          <w:noProof/>
          <w:lang w:val="id-ID"/>
        </w:rPr>
        <w:t xml:space="preserve"> </w:t>
      </w:r>
      <w:proofErr w:type="spellStart"/>
      <w:r w:rsidR="006446C1" w:rsidRPr="00BD7DE5">
        <w:t>Undang-Undang</w:t>
      </w:r>
      <w:proofErr w:type="spellEnd"/>
      <w:r w:rsidR="006446C1" w:rsidRPr="00BD7DE5">
        <w:t xml:space="preserve"> </w:t>
      </w:r>
      <w:proofErr w:type="spellStart"/>
      <w:r w:rsidR="006446C1" w:rsidRPr="00BD7DE5">
        <w:t>Nomor</w:t>
      </w:r>
      <w:proofErr w:type="spellEnd"/>
      <w:r w:rsidR="006446C1" w:rsidRPr="00BD7DE5">
        <w:t xml:space="preserve"> 16 </w:t>
      </w:r>
      <w:proofErr w:type="spellStart"/>
      <w:r w:rsidR="006446C1" w:rsidRPr="00BD7DE5">
        <w:t>Tahun</w:t>
      </w:r>
      <w:proofErr w:type="spellEnd"/>
      <w:r w:rsidR="006446C1" w:rsidRPr="00BD7DE5">
        <w:t xml:space="preserve"> 2004 </w:t>
      </w:r>
      <w:proofErr w:type="spellStart"/>
      <w:r w:rsidR="006446C1" w:rsidRPr="00BD7DE5">
        <w:t>tentang</w:t>
      </w:r>
      <w:proofErr w:type="spellEnd"/>
      <w:r w:rsidR="006446C1" w:rsidRPr="00BD7DE5">
        <w:t xml:space="preserve"> </w:t>
      </w:r>
      <w:proofErr w:type="spellStart"/>
      <w:r w:rsidR="006446C1" w:rsidRPr="00BD7DE5">
        <w:t>Kejaksaan</w:t>
      </w:r>
      <w:proofErr w:type="spellEnd"/>
      <w:r w:rsidR="006446C1" w:rsidRPr="00BD7DE5">
        <w:t xml:space="preserve"> </w:t>
      </w:r>
      <w:proofErr w:type="spellStart"/>
      <w:r w:rsidR="006446C1" w:rsidRPr="00BD7DE5">
        <w:t>Republik</w:t>
      </w:r>
      <w:proofErr w:type="spellEnd"/>
      <w:r w:rsidR="006446C1" w:rsidRPr="00BD7DE5">
        <w:t xml:space="preserve"> Indonesia</w:t>
      </w:r>
      <w:r w:rsidR="006446C1" w:rsidRPr="00BD7DE5">
        <w:rPr>
          <w:lang w:val="id-ID"/>
        </w:rPr>
        <w:t xml:space="preserve"> terhadap Undang-Undang Dasar </w:t>
      </w:r>
      <w:r w:rsidR="00F72444" w:rsidRPr="00BD7DE5">
        <w:rPr>
          <w:noProof/>
          <w:lang w:val="id-ID"/>
        </w:rPr>
        <w:t xml:space="preserve">telah diputus Mahkamah Konstitusi dalam Putusan </w:t>
      </w:r>
      <w:proofErr w:type="spellStart"/>
      <w:r w:rsidR="00F72444" w:rsidRPr="00BD7DE5">
        <w:rPr>
          <w:lang w:eastAsia="id-ID"/>
        </w:rPr>
        <w:t>Nomor</w:t>
      </w:r>
      <w:proofErr w:type="spellEnd"/>
      <w:r w:rsidR="00F72444" w:rsidRPr="00BD7DE5">
        <w:rPr>
          <w:lang w:eastAsia="id-ID"/>
        </w:rPr>
        <w:t xml:space="preserve"> 29/PUU-XIV/2016</w:t>
      </w:r>
      <w:r w:rsidR="00F72444" w:rsidRPr="00BD7DE5">
        <w:rPr>
          <w:noProof/>
          <w:lang w:val="id-ID"/>
        </w:rPr>
        <w:t xml:space="preserve">. </w:t>
      </w:r>
      <w:r w:rsidRPr="00F2477F">
        <w:rPr>
          <w:noProof/>
          <w:lang w:val="id-ID"/>
        </w:rPr>
        <w:t>Permasalahan dalam penelitian ini adalah b</w:t>
      </w:r>
      <w:proofErr w:type="spellStart"/>
      <w:r w:rsidRPr="00F2477F">
        <w:t>agaimana</w:t>
      </w:r>
      <w:proofErr w:type="spellEnd"/>
      <w:r w:rsidRPr="00F2477F">
        <w:t xml:space="preserve"> </w:t>
      </w:r>
      <w:proofErr w:type="spellStart"/>
      <w:r w:rsidRPr="00F2477F">
        <w:t>pengenyampingan</w:t>
      </w:r>
      <w:proofErr w:type="spellEnd"/>
      <w:r w:rsidRPr="00F2477F">
        <w:t xml:space="preserve"> </w:t>
      </w:r>
      <w:proofErr w:type="spellStart"/>
      <w:r w:rsidRPr="00F2477F">
        <w:t>perkara</w:t>
      </w:r>
      <w:proofErr w:type="spellEnd"/>
      <w:r w:rsidRPr="00F2477F">
        <w:t xml:space="preserve"> demi </w:t>
      </w:r>
      <w:proofErr w:type="spellStart"/>
      <w:r w:rsidRPr="00F2477F">
        <w:t>kepentingan</w:t>
      </w:r>
      <w:proofErr w:type="spellEnd"/>
      <w:r w:rsidRPr="00F2477F">
        <w:t xml:space="preserve"> </w:t>
      </w:r>
      <w:proofErr w:type="spellStart"/>
      <w:r w:rsidRPr="00F2477F">
        <w:t>umum</w:t>
      </w:r>
      <w:proofErr w:type="spellEnd"/>
      <w:r w:rsidRPr="00F2477F">
        <w:t xml:space="preserve"> </w:t>
      </w:r>
      <w:proofErr w:type="spellStart"/>
      <w:r w:rsidRPr="00F2477F">
        <w:t>sebagai</w:t>
      </w:r>
      <w:proofErr w:type="spellEnd"/>
      <w:r w:rsidRPr="00F2477F">
        <w:t xml:space="preserve"> </w:t>
      </w:r>
      <w:proofErr w:type="spellStart"/>
      <w:r w:rsidRPr="00F2477F">
        <w:t>pelaksanaan</w:t>
      </w:r>
      <w:proofErr w:type="spellEnd"/>
      <w:r w:rsidRPr="00F2477F">
        <w:t xml:space="preserve"> </w:t>
      </w:r>
      <w:proofErr w:type="spellStart"/>
      <w:r w:rsidRPr="00F2477F">
        <w:t>asas</w:t>
      </w:r>
      <w:proofErr w:type="spellEnd"/>
      <w:r w:rsidRPr="00F2477F">
        <w:t xml:space="preserve"> </w:t>
      </w:r>
      <w:proofErr w:type="spellStart"/>
      <w:r w:rsidRPr="00F2477F">
        <w:t>oportunitas</w:t>
      </w:r>
      <w:proofErr w:type="spellEnd"/>
      <w:r w:rsidRPr="00F2477F">
        <w:t xml:space="preserve"> </w:t>
      </w:r>
      <w:proofErr w:type="spellStart"/>
      <w:r w:rsidRPr="00F2477F">
        <w:t>dalam</w:t>
      </w:r>
      <w:proofErr w:type="spellEnd"/>
      <w:r w:rsidRPr="00F2477F">
        <w:t xml:space="preserve"> </w:t>
      </w:r>
      <w:proofErr w:type="spellStart"/>
      <w:r w:rsidRPr="00F2477F">
        <w:t>penuntutan</w:t>
      </w:r>
      <w:proofErr w:type="spellEnd"/>
      <w:r w:rsidRPr="00F2477F">
        <w:rPr>
          <w:lang w:val="id-ID"/>
        </w:rPr>
        <w:t xml:space="preserve"> dan b</w:t>
      </w:r>
      <w:proofErr w:type="spellStart"/>
      <w:r w:rsidRPr="00F2477F">
        <w:t>agaimana</w:t>
      </w:r>
      <w:proofErr w:type="spellEnd"/>
      <w:r w:rsidRPr="00F2477F">
        <w:t xml:space="preserve"> </w:t>
      </w:r>
      <w:proofErr w:type="spellStart"/>
      <w:r w:rsidRPr="00F2477F">
        <w:t>pengenyampingan</w:t>
      </w:r>
      <w:proofErr w:type="spellEnd"/>
      <w:r w:rsidRPr="00F2477F">
        <w:t xml:space="preserve"> </w:t>
      </w:r>
      <w:proofErr w:type="spellStart"/>
      <w:r w:rsidRPr="00F2477F">
        <w:t>perkara</w:t>
      </w:r>
      <w:proofErr w:type="spellEnd"/>
      <w:r w:rsidRPr="00F2477F">
        <w:t xml:space="preserve"> demi </w:t>
      </w:r>
      <w:proofErr w:type="spellStart"/>
      <w:r w:rsidRPr="00F2477F">
        <w:t>kepentingan</w:t>
      </w:r>
      <w:proofErr w:type="spellEnd"/>
      <w:r w:rsidRPr="00F2477F">
        <w:t xml:space="preserve"> </w:t>
      </w:r>
      <w:proofErr w:type="spellStart"/>
      <w:r w:rsidRPr="00F2477F">
        <w:t>umum</w:t>
      </w:r>
      <w:proofErr w:type="spellEnd"/>
      <w:r w:rsidRPr="00F2477F">
        <w:t xml:space="preserve"> </w:t>
      </w:r>
      <w:proofErr w:type="spellStart"/>
      <w:r w:rsidRPr="00F2477F">
        <w:t>pascaputusan</w:t>
      </w:r>
      <w:proofErr w:type="spellEnd"/>
      <w:r w:rsidRPr="00F2477F">
        <w:t xml:space="preserve"> </w:t>
      </w:r>
      <w:proofErr w:type="spellStart"/>
      <w:r w:rsidRPr="00F2477F">
        <w:t>Mahkamah</w:t>
      </w:r>
      <w:proofErr w:type="spellEnd"/>
      <w:r w:rsidRPr="00F2477F">
        <w:t xml:space="preserve"> </w:t>
      </w:r>
      <w:proofErr w:type="spellStart"/>
      <w:r w:rsidRPr="00F2477F">
        <w:t>Konstitusi</w:t>
      </w:r>
      <w:proofErr w:type="spellEnd"/>
      <w:r w:rsidRPr="00F2477F">
        <w:rPr>
          <w:lang w:eastAsia="id-ID"/>
        </w:rPr>
        <w:t xml:space="preserve"> </w:t>
      </w:r>
      <w:proofErr w:type="spellStart"/>
      <w:r w:rsidRPr="00F2477F">
        <w:rPr>
          <w:lang w:eastAsia="id-ID"/>
        </w:rPr>
        <w:t>Nomor</w:t>
      </w:r>
      <w:proofErr w:type="spellEnd"/>
      <w:r w:rsidRPr="00F2477F">
        <w:rPr>
          <w:lang w:eastAsia="id-ID"/>
        </w:rPr>
        <w:t xml:space="preserve"> 29/PUU-XIV/2016.</w:t>
      </w:r>
      <w:r w:rsidRPr="00F2477F">
        <w:rPr>
          <w:lang w:val="id-ID" w:eastAsia="id-ID"/>
        </w:rPr>
        <w:t xml:space="preserve"> </w:t>
      </w:r>
      <w:proofErr w:type="spellStart"/>
      <w:r w:rsidRPr="00F2477F">
        <w:t>Jenis</w:t>
      </w:r>
      <w:proofErr w:type="spellEnd"/>
      <w:r w:rsidRPr="00F2477F">
        <w:t xml:space="preserve"> </w:t>
      </w:r>
      <w:proofErr w:type="spellStart"/>
      <w:r w:rsidRPr="00F2477F">
        <w:t>penelitian</w:t>
      </w:r>
      <w:proofErr w:type="spellEnd"/>
      <w:r w:rsidRPr="00F2477F">
        <w:t xml:space="preserve"> yang </w:t>
      </w:r>
      <w:proofErr w:type="spellStart"/>
      <w:r w:rsidRPr="00F2477F">
        <w:t>di</w:t>
      </w:r>
      <w:r>
        <w:t>gunakan</w:t>
      </w:r>
      <w:proofErr w:type="spellEnd"/>
      <w:r>
        <w:t xml:space="preserve"> </w:t>
      </w:r>
      <w:proofErr w:type="spellStart"/>
      <w:r>
        <w:t>adalah</w:t>
      </w:r>
      <w:proofErr w:type="spellEnd"/>
      <w:r>
        <w:t xml:space="preserve"> </w:t>
      </w:r>
      <w:proofErr w:type="spellStart"/>
      <w:r>
        <w:t>yuridis</w:t>
      </w:r>
      <w:proofErr w:type="spellEnd"/>
      <w:r>
        <w:t xml:space="preserve"> </w:t>
      </w:r>
      <w:proofErr w:type="spellStart"/>
      <w:r>
        <w:t>normatif</w:t>
      </w:r>
      <w:proofErr w:type="spellEnd"/>
      <w:r w:rsidRPr="00F2477F">
        <w:t>,</w:t>
      </w:r>
      <w:r w:rsidRPr="00F2477F">
        <w:rPr>
          <w:lang w:val="id-ID"/>
        </w:rPr>
        <w:t xml:space="preserve"> dengan s</w:t>
      </w:r>
      <w:proofErr w:type="spellStart"/>
      <w:r w:rsidRPr="00F2477F">
        <w:t>pesifikasi</w:t>
      </w:r>
      <w:proofErr w:type="spellEnd"/>
      <w:r w:rsidRPr="00F2477F">
        <w:t xml:space="preserve"> </w:t>
      </w:r>
      <w:proofErr w:type="spellStart"/>
      <w:r w:rsidRPr="00F2477F">
        <w:t>penelitian</w:t>
      </w:r>
      <w:proofErr w:type="spellEnd"/>
      <w:r w:rsidRPr="00F2477F">
        <w:rPr>
          <w:lang w:val="id-ID"/>
        </w:rPr>
        <w:t xml:space="preserve"> </w:t>
      </w:r>
      <w:proofErr w:type="spellStart"/>
      <w:r w:rsidRPr="00F2477F">
        <w:t>dilakukan</w:t>
      </w:r>
      <w:proofErr w:type="spellEnd"/>
      <w:r w:rsidRPr="00F2477F">
        <w:t xml:space="preserve"> </w:t>
      </w:r>
      <w:proofErr w:type="spellStart"/>
      <w:r w:rsidRPr="00F2477F">
        <w:t>secara</w:t>
      </w:r>
      <w:proofErr w:type="spellEnd"/>
      <w:r w:rsidRPr="00F2477F">
        <w:t xml:space="preserve"> </w:t>
      </w:r>
      <w:proofErr w:type="spellStart"/>
      <w:r w:rsidRPr="00F2477F">
        <w:t>deskriptif</w:t>
      </w:r>
      <w:proofErr w:type="spellEnd"/>
      <w:r w:rsidRPr="00F2477F">
        <w:t xml:space="preserve"> </w:t>
      </w:r>
      <w:proofErr w:type="spellStart"/>
      <w:r w:rsidRPr="00F2477F">
        <w:t>analitis</w:t>
      </w:r>
      <w:proofErr w:type="spellEnd"/>
      <w:r w:rsidRPr="00F2477F">
        <w:rPr>
          <w:lang w:val="id-ID"/>
        </w:rPr>
        <w:t xml:space="preserve">. </w:t>
      </w:r>
      <w:r w:rsidRPr="00F2477F">
        <w:t xml:space="preserve">Teknik </w:t>
      </w:r>
      <w:proofErr w:type="spellStart"/>
      <w:r w:rsidRPr="00F2477F">
        <w:t>pengumpulan</w:t>
      </w:r>
      <w:proofErr w:type="spellEnd"/>
      <w:r w:rsidRPr="00F2477F">
        <w:t xml:space="preserve"> data </w:t>
      </w:r>
      <w:proofErr w:type="spellStart"/>
      <w:r w:rsidRPr="00F2477F">
        <w:t>dilakukan</w:t>
      </w:r>
      <w:proofErr w:type="spellEnd"/>
      <w:r w:rsidRPr="00F2477F">
        <w:t xml:space="preserve"> </w:t>
      </w:r>
      <w:proofErr w:type="spellStart"/>
      <w:r w:rsidRPr="00F2477F">
        <w:t>dengan</w:t>
      </w:r>
      <w:proofErr w:type="spellEnd"/>
      <w:r w:rsidRPr="00F2477F">
        <w:t xml:space="preserve"> </w:t>
      </w:r>
      <w:proofErr w:type="spellStart"/>
      <w:r w:rsidRPr="00F2477F">
        <w:t>studi</w:t>
      </w:r>
      <w:proofErr w:type="spellEnd"/>
      <w:r w:rsidRPr="00F2477F">
        <w:t xml:space="preserve"> </w:t>
      </w:r>
      <w:proofErr w:type="spellStart"/>
      <w:r w:rsidRPr="00F2477F">
        <w:t>pustaka</w:t>
      </w:r>
      <w:proofErr w:type="spellEnd"/>
      <w:r w:rsidRPr="00F2477F">
        <w:t xml:space="preserve"> dan </w:t>
      </w:r>
      <w:proofErr w:type="spellStart"/>
      <w:r w:rsidRPr="00F2477F">
        <w:t>studi</w:t>
      </w:r>
      <w:proofErr w:type="spellEnd"/>
      <w:r w:rsidRPr="00F2477F">
        <w:t xml:space="preserve"> </w:t>
      </w:r>
      <w:proofErr w:type="spellStart"/>
      <w:r w:rsidRPr="00F2477F">
        <w:t>dokumen</w:t>
      </w:r>
      <w:proofErr w:type="spellEnd"/>
      <w:r w:rsidRPr="00F2477F">
        <w:t xml:space="preserve">, </w:t>
      </w:r>
      <w:proofErr w:type="spellStart"/>
      <w:r w:rsidRPr="00F2477F">
        <w:t>dengan</w:t>
      </w:r>
      <w:proofErr w:type="spellEnd"/>
      <w:r w:rsidRPr="00F2477F">
        <w:t xml:space="preserve"> </w:t>
      </w:r>
      <w:r w:rsidRPr="00F2477F">
        <w:rPr>
          <w:lang w:val="id-ID"/>
        </w:rPr>
        <w:t>s</w:t>
      </w:r>
      <w:r w:rsidRPr="00F2477F">
        <w:t xml:space="preserve">umber data </w:t>
      </w:r>
      <w:proofErr w:type="spellStart"/>
      <w:r w:rsidRPr="00F2477F">
        <w:t>utama</w:t>
      </w:r>
      <w:proofErr w:type="spellEnd"/>
      <w:r w:rsidRPr="00F2477F">
        <w:t xml:space="preserve"> yang </w:t>
      </w:r>
      <w:proofErr w:type="spellStart"/>
      <w:r w:rsidRPr="00F2477F">
        <w:t>digunakan</w:t>
      </w:r>
      <w:proofErr w:type="spellEnd"/>
      <w:r w:rsidRPr="00F2477F">
        <w:t xml:space="preserve"> </w:t>
      </w:r>
      <w:proofErr w:type="spellStart"/>
      <w:r w:rsidRPr="00F2477F">
        <w:t>adalah</w:t>
      </w:r>
      <w:proofErr w:type="spellEnd"/>
      <w:r w:rsidRPr="00F2477F">
        <w:t xml:space="preserve"> data </w:t>
      </w:r>
      <w:proofErr w:type="spellStart"/>
      <w:r w:rsidRPr="00F2477F">
        <w:t>sekunder</w:t>
      </w:r>
      <w:proofErr w:type="spellEnd"/>
      <w:r w:rsidRPr="00F2477F">
        <w:rPr>
          <w:lang w:val="id-ID"/>
        </w:rPr>
        <w:t xml:space="preserve">. </w:t>
      </w:r>
      <w:proofErr w:type="spellStart"/>
      <w:r w:rsidRPr="00F2477F">
        <w:t>Metode</w:t>
      </w:r>
      <w:proofErr w:type="spellEnd"/>
      <w:r w:rsidRPr="00F2477F">
        <w:t xml:space="preserve"> </w:t>
      </w:r>
      <w:proofErr w:type="spellStart"/>
      <w:r w:rsidRPr="00F2477F">
        <w:t>analisis</w:t>
      </w:r>
      <w:proofErr w:type="spellEnd"/>
      <w:r w:rsidRPr="00F2477F">
        <w:t xml:space="preserve"> data </w:t>
      </w:r>
      <w:proofErr w:type="spellStart"/>
      <w:r w:rsidRPr="00F2477F">
        <w:t>dilakukan</w:t>
      </w:r>
      <w:proofErr w:type="spellEnd"/>
      <w:r w:rsidRPr="00F2477F">
        <w:t xml:space="preserve"> </w:t>
      </w:r>
      <w:proofErr w:type="spellStart"/>
      <w:r w:rsidRPr="00F2477F">
        <w:t>secara</w:t>
      </w:r>
      <w:proofErr w:type="spellEnd"/>
      <w:r w:rsidRPr="00F2477F">
        <w:t xml:space="preserve"> </w:t>
      </w:r>
      <w:proofErr w:type="spellStart"/>
      <w:r w:rsidRPr="00F2477F">
        <w:t>kualitatif</w:t>
      </w:r>
      <w:proofErr w:type="spellEnd"/>
      <w:r w:rsidRPr="00F2477F">
        <w:t xml:space="preserve"> </w:t>
      </w:r>
      <w:proofErr w:type="spellStart"/>
      <w:r w:rsidRPr="00F2477F">
        <w:t>normatif</w:t>
      </w:r>
      <w:proofErr w:type="spellEnd"/>
      <w:r w:rsidRPr="00F2477F">
        <w:rPr>
          <w:lang w:val="id-ID"/>
        </w:rPr>
        <w:t xml:space="preserve">. </w:t>
      </w:r>
      <w:proofErr w:type="spellStart"/>
      <w:r w:rsidRPr="00F2477F">
        <w:t>Pengenyampingan</w:t>
      </w:r>
      <w:proofErr w:type="spellEnd"/>
      <w:r w:rsidRPr="00F2477F">
        <w:t xml:space="preserve"> </w:t>
      </w:r>
      <w:proofErr w:type="spellStart"/>
      <w:r w:rsidRPr="00F2477F">
        <w:t>perkara</w:t>
      </w:r>
      <w:proofErr w:type="spellEnd"/>
      <w:r w:rsidRPr="00F2477F">
        <w:t xml:space="preserve"> demi </w:t>
      </w:r>
      <w:proofErr w:type="spellStart"/>
      <w:r w:rsidRPr="00F2477F">
        <w:t>kepentingan</w:t>
      </w:r>
      <w:proofErr w:type="spellEnd"/>
      <w:r w:rsidRPr="00F2477F">
        <w:t xml:space="preserve"> </w:t>
      </w:r>
      <w:proofErr w:type="spellStart"/>
      <w:r w:rsidRPr="00F2477F">
        <w:t>umum</w:t>
      </w:r>
      <w:proofErr w:type="spellEnd"/>
      <w:r w:rsidRPr="00F2477F">
        <w:t xml:space="preserve"> </w:t>
      </w:r>
      <w:proofErr w:type="spellStart"/>
      <w:r w:rsidRPr="00F2477F">
        <w:t>sebagai</w:t>
      </w:r>
      <w:proofErr w:type="spellEnd"/>
      <w:r w:rsidRPr="00F2477F">
        <w:t xml:space="preserve"> </w:t>
      </w:r>
      <w:proofErr w:type="spellStart"/>
      <w:r w:rsidRPr="00F2477F">
        <w:t>pelaksanaan</w:t>
      </w:r>
      <w:proofErr w:type="spellEnd"/>
      <w:r w:rsidRPr="00F2477F">
        <w:t xml:space="preserve"> </w:t>
      </w:r>
      <w:proofErr w:type="spellStart"/>
      <w:r w:rsidRPr="00F2477F">
        <w:t>asas</w:t>
      </w:r>
      <w:proofErr w:type="spellEnd"/>
      <w:r w:rsidRPr="00F2477F">
        <w:t xml:space="preserve"> </w:t>
      </w:r>
      <w:proofErr w:type="spellStart"/>
      <w:r w:rsidRPr="00F2477F">
        <w:t>oportunitas</w:t>
      </w:r>
      <w:proofErr w:type="spellEnd"/>
      <w:r w:rsidRPr="00F2477F">
        <w:t xml:space="preserve"> </w:t>
      </w:r>
      <w:proofErr w:type="spellStart"/>
      <w:r w:rsidRPr="00F2477F">
        <w:t>dalam</w:t>
      </w:r>
      <w:proofErr w:type="spellEnd"/>
      <w:r w:rsidRPr="00F2477F">
        <w:t xml:space="preserve"> </w:t>
      </w:r>
      <w:proofErr w:type="spellStart"/>
      <w:r w:rsidRPr="00F2477F">
        <w:t>penuntutan</w:t>
      </w:r>
      <w:proofErr w:type="spellEnd"/>
      <w:r w:rsidRPr="00F2477F">
        <w:rPr>
          <w:lang w:val="id-ID"/>
        </w:rPr>
        <w:t>,</w:t>
      </w:r>
      <w:r w:rsidRPr="00F2477F">
        <w:t xml:space="preserve"> </w:t>
      </w:r>
      <w:proofErr w:type="spellStart"/>
      <w:r w:rsidRPr="00F2477F">
        <w:t>memberikan</w:t>
      </w:r>
      <w:proofErr w:type="spellEnd"/>
      <w:r w:rsidRPr="00F2477F">
        <w:t xml:space="preserve"> </w:t>
      </w:r>
      <w:proofErr w:type="spellStart"/>
      <w:r w:rsidRPr="00F2477F">
        <w:t>pilihan</w:t>
      </w:r>
      <w:proofErr w:type="spellEnd"/>
      <w:r w:rsidRPr="00F2477F">
        <w:t xml:space="preserve"> pada </w:t>
      </w:r>
      <w:proofErr w:type="spellStart"/>
      <w:r w:rsidRPr="00F2477F">
        <w:t>jaksa</w:t>
      </w:r>
      <w:proofErr w:type="spellEnd"/>
      <w:r w:rsidRPr="00F2477F">
        <w:t xml:space="preserve"> </w:t>
      </w:r>
      <w:proofErr w:type="spellStart"/>
      <w:r w:rsidRPr="00F2477F">
        <w:t>penuntut</w:t>
      </w:r>
      <w:proofErr w:type="spellEnd"/>
      <w:r w:rsidRPr="00F2477F">
        <w:t xml:space="preserve"> </w:t>
      </w:r>
      <w:proofErr w:type="spellStart"/>
      <w:r w:rsidRPr="00F2477F">
        <w:t>umum</w:t>
      </w:r>
      <w:proofErr w:type="spellEnd"/>
      <w:r w:rsidRPr="00F2477F">
        <w:t xml:space="preserve"> </w:t>
      </w:r>
      <w:proofErr w:type="spellStart"/>
      <w:r w:rsidRPr="00F2477F">
        <w:t>untuk</w:t>
      </w:r>
      <w:proofErr w:type="spellEnd"/>
      <w:r w:rsidRPr="00F2477F">
        <w:t xml:space="preserve"> </w:t>
      </w:r>
      <w:proofErr w:type="spellStart"/>
      <w:r w:rsidRPr="00F2477F">
        <w:t>menuntut</w:t>
      </w:r>
      <w:proofErr w:type="spellEnd"/>
      <w:r w:rsidRPr="00F2477F">
        <w:t xml:space="preserve"> </w:t>
      </w:r>
      <w:proofErr w:type="spellStart"/>
      <w:r w:rsidRPr="00F2477F">
        <w:t>perkara</w:t>
      </w:r>
      <w:proofErr w:type="spellEnd"/>
      <w:r w:rsidRPr="00F2477F">
        <w:t xml:space="preserve"> </w:t>
      </w:r>
      <w:proofErr w:type="spellStart"/>
      <w:r w:rsidRPr="00F2477F">
        <w:t>tersebut</w:t>
      </w:r>
      <w:proofErr w:type="spellEnd"/>
      <w:r w:rsidRPr="00F2477F">
        <w:t xml:space="preserve"> </w:t>
      </w:r>
      <w:proofErr w:type="spellStart"/>
      <w:r w:rsidRPr="00F2477F">
        <w:t>atau</w:t>
      </w:r>
      <w:proofErr w:type="spellEnd"/>
      <w:r w:rsidRPr="00F2477F">
        <w:t xml:space="preserve"> </w:t>
      </w:r>
      <w:proofErr w:type="spellStart"/>
      <w:r w:rsidRPr="00F2477F">
        <w:t>mengesampingkannya</w:t>
      </w:r>
      <w:proofErr w:type="spellEnd"/>
      <w:r w:rsidRPr="00F2477F">
        <w:t xml:space="preserve"> </w:t>
      </w:r>
      <w:proofErr w:type="spellStart"/>
      <w:r w:rsidRPr="00F2477F">
        <w:t>sehingga</w:t>
      </w:r>
      <w:proofErr w:type="spellEnd"/>
      <w:r w:rsidRPr="00F2477F">
        <w:t xml:space="preserve"> </w:t>
      </w:r>
      <w:proofErr w:type="spellStart"/>
      <w:r w:rsidRPr="00F2477F">
        <w:t>tidak</w:t>
      </w:r>
      <w:proofErr w:type="spellEnd"/>
      <w:r w:rsidRPr="00F2477F">
        <w:t xml:space="preserve"> </w:t>
      </w:r>
      <w:proofErr w:type="spellStart"/>
      <w:r w:rsidRPr="00F2477F">
        <w:t>dilakukan</w:t>
      </w:r>
      <w:proofErr w:type="spellEnd"/>
      <w:r w:rsidRPr="00F2477F">
        <w:t xml:space="preserve"> </w:t>
      </w:r>
      <w:proofErr w:type="spellStart"/>
      <w:r w:rsidRPr="00F2477F">
        <w:t>penuntutan</w:t>
      </w:r>
      <w:proofErr w:type="spellEnd"/>
      <w:r w:rsidRPr="00F2477F">
        <w:t>.</w:t>
      </w:r>
      <w:r w:rsidRPr="00F2477F">
        <w:rPr>
          <w:noProof/>
        </w:rPr>
        <w:t xml:space="preserve"> </w:t>
      </w:r>
      <w:r w:rsidRPr="0026738B">
        <w:rPr>
          <w:noProof/>
        </w:rPr>
        <w:t xml:space="preserve">Mengesampingkan perkara </w:t>
      </w:r>
      <w:r w:rsidRPr="0026738B">
        <w:t xml:space="preserve">demi </w:t>
      </w:r>
      <w:proofErr w:type="spellStart"/>
      <w:r w:rsidRPr="0026738B">
        <w:t>kepentingan</w:t>
      </w:r>
      <w:proofErr w:type="spellEnd"/>
      <w:r w:rsidRPr="0026738B">
        <w:t xml:space="preserve"> </w:t>
      </w:r>
      <w:proofErr w:type="spellStart"/>
      <w:r w:rsidRPr="0026738B">
        <w:t>umum</w:t>
      </w:r>
      <w:proofErr w:type="spellEnd"/>
      <w:r w:rsidRPr="0026738B">
        <w:t xml:space="preserve"> </w:t>
      </w:r>
      <w:r w:rsidRPr="0026738B">
        <w:rPr>
          <w:lang w:val="id-ID"/>
        </w:rPr>
        <w:t xml:space="preserve">berdasarkan Pasal 35 huruf c </w:t>
      </w:r>
      <w:proofErr w:type="spellStart"/>
      <w:r w:rsidRPr="0026738B">
        <w:t>Undang-Undang</w:t>
      </w:r>
      <w:proofErr w:type="spellEnd"/>
      <w:r w:rsidRPr="0026738B">
        <w:t xml:space="preserve"> </w:t>
      </w:r>
      <w:proofErr w:type="spellStart"/>
      <w:r w:rsidRPr="0026738B">
        <w:t>Nomor</w:t>
      </w:r>
      <w:proofErr w:type="spellEnd"/>
      <w:r w:rsidRPr="0026738B">
        <w:t xml:space="preserve"> 16 </w:t>
      </w:r>
      <w:proofErr w:type="spellStart"/>
      <w:r w:rsidRPr="0026738B">
        <w:t>Tahun</w:t>
      </w:r>
      <w:proofErr w:type="spellEnd"/>
      <w:r w:rsidRPr="0026738B">
        <w:t xml:space="preserve"> 2004 </w:t>
      </w:r>
      <w:proofErr w:type="spellStart"/>
      <w:r w:rsidRPr="0026738B">
        <w:t>tentang</w:t>
      </w:r>
      <w:proofErr w:type="spellEnd"/>
      <w:r w:rsidRPr="0026738B">
        <w:t xml:space="preserve"> </w:t>
      </w:r>
      <w:proofErr w:type="spellStart"/>
      <w:r w:rsidRPr="0026738B">
        <w:t>Kejaksaan</w:t>
      </w:r>
      <w:proofErr w:type="spellEnd"/>
      <w:r w:rsidRPr="0026738B">
        <w:t xml:space="preserve"> </w:t>
      </w:r>
      <w:proofErr w:type="spellStart"/>
      <w:r w:rsidRPr="0026738B">
        <w:t>Republik</w:t>
      </w:r>
      <w:proofErr w:type="spellEnd"/>
      <w:r w:rsidRPr="0026738B">
        <w:t xml:space="preserve"> Indonesia</w:t>
      </w:r>
      <w:r w:rsidRPr="0026738B">
        <w:rPr>
          <w:noProof/>
        </w:rPr>
        <w:t xml:space="preserve"> </w:t>
      </w:r>
      <w:r w:rsidRPr="0026738B">
        <w:rPr>
          <w:noProof/>
          <w:lang w:val="id-ID"/>
        </w:rPr>
        <w:t xml:space="preserve">berikut Penjelasannya </w:t>
      </w:r>
      <w:r w:rsidRPr="0026738B">
        <w:rPr>
          <w:noProof/>
        </w:rPr>
        <w:t>hanya dapat dilakukan oleh jaksa agung setelah memperhatikan saran dan pendapat dari badan-badan kekuasaan negara yang mempunyai hubungan dengan masalah tersebut.</w:t>
      </w:r>
      <w:r w:rsidRPr="0026738B">
        <w:rPr>
          <w:lang w:val="id-ID"/>
        </w:rPr>
        <w:t xml:space="preserve"> </w:t>
      </w:r>
      <w:proofErr w:type="spellStart"/>
      <w:r w:rsidRPr="0026738B">
        <w:t>Pengenyampingan</w:t>
      </w:r>
      <w:proofErr w:type="spellEnd"/>
      <w:r w:rsidRPr="0026738B">
        <w:t xml:space="preserve"> </w:t>
      </w:r>
      <w:proofErr w:type="spellStart"/>
      <w:r w:rsidRPr="0026738B">
        <w:t>perkara</w:t>
      </w:r>
      <w:proofErr w:type="spellEnd"/>
      <w:r w:rsidRPr="0026738B">
        <w:t xml:space="preserve"> demi</w:t>
      </w:r>
      <w:r w:rsidR="00973797">
        <w:t xml:space="preserve"> </w:t>
      </w:r>
      <w:proofErr w:type="spellStart"/>
      <w:r w:rsidR="00973797">
        <w:t>kepentingan</w:t>
      </w:r>
      <w:proofErr w:type="spellEnd"/>
      <w:r w:rsidR="00973797">
        <w:t xml:space="preserve"> </w:t>
      </w:r>
      <w:proofErr w:type="spellStart"/>
      <w:r w:rsidR="00973797">
        <w:t>umum</w:t>
      </w:r>
      <w:proofErr w:type="spellEnd"/>
      <w:r w:rsidR="00973797">
        <w:t xml:space="preserve"> </w:t>
      </w:r>
      <w:proofErr w:type="spellStart"/>
      <w:r w:rsidR="00973797">
        <w:t>pascaputusan</w:t>
      </w:r>
      <w:proofErr w:type="spellEnd"/>
      <w:r w:rsidR="00973797">
        <w:t xml:space="preserve"> </w:t>
      </w:r>
      <w:proofErr w:type="spellStart"/>
      <w:r w:rsidRPr="0026738B">
        <w:t>Mahkamah</w:t>
      </w:r>
      <w:proofErr w:type="spellEnd"/>
      <w:r w:rsidRPr="0026738B">
        <w:t xml:space="preserve">  </w:t>
      </w:r>
      <w:proofErr w:type="spellStart"/>
      <w:r w:rsidRPr="0026738B">
        <w:t>Konstitusi</w:t>
      </w:r>
      <w:proofErr w:type="spellEnd"/>
      <w:r w:rsidRPr="0026738B">
        <w:rPr>
          <w:lang w:eastAsia="id-ID"/>
        </w:rPr>
        <w:t xml:space="preserve"> </w:t>
      </w:r>
      <w:proofErr w:type="spellStart"/>
      <w:r w:rsidRPr="0026738B">
        <w:rPr>
          <w:lang w:eastAsia="id-ID"/>
        </w:rPr>
        <w:t>Nomor</w:t>
      </w:r>
      <w:proofErr w:type="spellEnd"/>
      <w:r w:rsidRPr="0026738B">
        <w:rPr>
          <w:lang w:eastAsia="id-ID"/>
        </w:rPr>
        <w:t xml:space="preserve"> 29/PUU-XIV/2016</w:t>
      </w:r>
      <w:r w:rsidRPr="0026738B">
        <w:rPr>
          <w:lang w:val="id-ID" w:eastAsia="id-ID"/>
        </w:rPr>
        <w:t xml:space="preserve">, dapat dilakukan jaksa agung setelah </w:t>
      </w:r>
      <w:proofErr w:type="spellStart"/>
      <w:r w:rsidRPr="0026738B">
        <w:rPr>
          <w:lang w:eastAsia="id-ID"/>
        </w:rPr>
        <w:t>kewajiban</w:t>
      </w:r>
      <w:proofErr w:type="spellEnd"/>
      <w:r w:rsidRPr="0026738B">
        <w:rPr>
          <w:lang w:eastAsia="id-ID"/>
        </w:rPr>
        <w:t xml:space="preserve"> </w:t>
      </w:r>
      <w:proofErr w:type="spellStart"/>
      <w:r w:rsidRPr="0026738B">
        <w:rPr>
          <w:lang w:eastAsia="id-ID"/>
        </w:rPr>
        <w:t>memperhatikan</w:t>
      </w:r>
      <w:proofErr w:type="spellEnd"/>
      <w:r w:rsidRPr="0026738B">
        <w:rPr>
          <w:lang w:eastAsia="id-ID"/>
        </w:rPr>
        <w:t xml:space="preserve"> </w:t>
      </w:r>
      <w:r w:rsidRPr="00F2477F">
        <w:rPr>
          <w:lang w:eastAsia="id-ID"/>
        </w:rPr>
        <w:t xml:space="preserve">saran dan </w:t>
      </w:r>
      <w:proofErr w:type="spellStart"/>
      <w:r w:rsidRPr="00F2477F">
        <w:rPr>
          <w:lang w:eastAsia="id-ID"/>
        </w:rPr>
        <w:t>pendapat</w:t>
      </w:r>
      <w:proofErr w:type="spellEnd"/>
      <w:r w:rsidRPr="00F2477F">
        <w:rPr>
          <w:lang w:eastAsia="id-ID"/>
        </w:rPr>
        <w:t xml:space="preserve"> </w:t>
      </w:r>
      <w:proofErr w:type="spellStart"/>
      <w:r w:rsidRPr="00F2477F">
        <w:rPr>
          <w:lang w:eastAsia="id-ID"/>
        </w:rPr>
        <w:t>dari</w:t>
      </w:r>
      <w:proofErr w:type="spellEnd"/>
      <w:r w:rsidRPr="00F2477F">
        <w:rPr>
          <w:lang w:eastAsia="id-ID"/>
        </w:rPr>
        <w:t xml:space="preserve"> badan-badan </w:t>
      </w:r>
      <w:proofErr w:type="spellStart"/>
      <w:r w:rsidRPr="00F2477F">
        <w:rPr>
          <w:lang w:eastAsia="id-ID"/>
        </w:rPr>
        <w:t>kekuasaan</w:t>
      </w:r>
      <w:proofErr w:type="spellEnd"/>
      <w:r w:rsidRPr="00F2477F">
        <w:rPr>
          <w:lang w:eastAsia="id-ID"/>
        </w:rPr>
        <w:t xml:space="preserve"> negara yang </w:t>
      </w:r>
      <w:proofErr w:type="spellStart"/>
      <w:r w:rsidRPr="00F2477F">
        <w:rPr>
          <w:lang w:eastAsia="id-ID"/>
        </w:rPr>
        <w:t>mempunyai</w:t>
      </w:r>
      <w:proofErr w:type="spellEnd"/>
      <w:r w:rsidRPr="00F2477F">
        <w:rPr>
          <w:lang w:eastAsia="id-ID"/>
        </w:rPr>
        <w:t xml:space="preserve"> </w:t>
      </w:r>
      <w:proofErr w:type="spellStart"/>
      <w:r w:rsidRPr="00F2477F">
        <w:rPr>
          <w:lang w:eastAsia="id-ID"/>
        </w:rPr>
        <w:t>hubungan</w:t>
      </w:r>
      <w:proofErr w:type="spellEnd"/>
      <w:r w:rsidRPr="00F2477F">
        <w:rPr>
          <w:lang w:eastAsia="id-ID"/>
        </w:rPr>
        <w:t xml:space="preserve"> </w:t>
      </w:r>
      <w:proofErr w:type="spellStart"/>
      <w:r w:rsidRPr="00F2477F">
        <w:rPr>
          <w:lang w:eastAsia="id-ID"/>
        </w:rPr>
        <w:t>dengan</w:t>
      </w:r>
      <w:proofErr w:type="spellEnd"/>
      <w:r w:rsidRPr="00F2477F">
        <w:rPr>
          <w:lang w:eastAsia="id-ID"/>
        </w:rPr>
        <w:t xml:space="preserve"> </w:t>
      </w:r>
      <w:proofErr w:type="spellStart"/>
      <w:r w:rsidRPr="00F2477F">
        <w:rPr>
          <w:lang w:eastAsia="id-ID"/>
        </w:rPr>
        <w:t>masalah</w:t>
      </w:r>
      <w:proofErr w:type="spellEnd"/>
      <w:r w:rsidRPr="00F2477F">
        <w:rPr>
          <w:lang w:eastAsia="id-ID"/>
        </w:rPr>
        <w:t xml:space="preserve"> </w:t>
      </w:r>
      <w:proofErr w:type="spellStart"/>
      <w:r w:rsidRPr="00F2477F">
        <w:rPr>
          <w:lang w:eastAsia="id-ID"/>
        </w:rPr>
        <w:t>tersebut</w:t>
      </w:r>
      <w:proofErr w:type="spellEnd"/>
      <w:r w:rsidRPr="00F2477F">
        <w:rPr>
          <w:lang w:val="id-ID" w:eastAsia="id-ID"/>
        </w:rPr>
        <w:t xml:space="preserve"> (perkara yang ditangani) dilaksanakan.</w:t>
      </w:r>
    </w:p>
    <w:p w:rsidR="0026738B" w:rsidRDefault="0026738B" w:rsidP="0026738B">
      <w:pPr>
        <w:jc w:val="both"/>
        <w:rPr>
          <w:lang w:val="id-ID" w:eastAsia="id-ID"/>
        </w:rPr>
      </w:pPr>
    </w:p>
    <w:p w:rsidR="0026738B" w:rsidRPr="00F2477F" w:rsidRDefault="0026738B" w:rsidP="0026738B">
      <w:pPr>
        <w:jc w:val="both"/>
        <w:rPr>
          <w:lang w:val="id-ID"/>
        </w:rPr>
      </w:pPr>
      <w:r>
        <w:rPr>
          <w:lang w:val="id-ID" w:eastAsia="id-ID"/>
        </w:rPr>
        <w:t>Kata Kunci</w:t>
      </w:r>
      <w:r>
        <w:rPr>
          <w:lang w:val="id-ID" w:eastAsia="id-ID"/>
        </w:rPr>
        <w:tab/>
        <w:t xml:space="preserve">: </w:t>
      </w:r>
      <w:r w:rsidRPr="00F2477F">
        <w:rPr>
          <w:lang w:val="id-ID" w:eastAsia="id-ID"/>
        </w:rPr>
        <w:t>Mahkamah Konstitusi</w:t>
      </w:r>
      <w:r>
        <w:rPr>
          <w:lang w:val="id-ID" w:eastAsia="id-ID"/>
        </w:rPr>
        <w:t>; pascaputusan; pengenyampingan perkara.</w:t>
      </w:r>
    </w:p>
    <w:p w:rsidR="0026738B" w:rsidRDefault="0026738B" w:rsidP="0026738B">
      <w:pPr>
        <w:jc w:val="both"/>
        <w:rPr>
          <w:lang w:val="id-ID" w:eastAsia="id-ID"/>
        </w:rPr>
      </w:pPr>
    </w:p>
    <w:p w:rsidR="003A3B5F" w:rsidRDefault="003A3B5F" w:rsidP="0026738B">
      <w:pPr>
        <w:jc w:val="both"/>
        <w:rPr>
          <w:lang w:val="id-ID" w:eastAsia="id-ID"/>
        </w:rPr>
      </w:pPr>
    </w:p>
    <w:p w:rsidR="003A3B5F" w:rsidRDefault="003A3B5F" w:rsidP="0026738B">
      <w:pPr>
        <w:jc w:val="both"/>
        <w:rPr>
          <w:lang w:val="id-ID" w:eastAsia="id-ID"/>
        </w:rPr>
      </w:pPr>
    </w:p>
    <w:p w:rsidR="003A3B5F" w:rsidRDefault="003A3B5F" w:rsidP="0026738B">
      <w:pPr>
        <w:jc w:val="both"/>
        <w:rPr>
          <w:lang w:val="id-ID" w:eastAsia="id-ID"/>
        </w:rPr>
      </w:pPr>
    </w:p>
    <w:p w:rsidR="003A3B5F" w:rsidRDefault="003A3B5F" w:rsidP="0026738B">
      <w:pPr>
        <w:jc w:val="both"/>
        <w:rPr>
          <w:lang w:val="id-ID" w:eastAsia="id-ID"/>
        </w:rPr>
      </w:pPr>
    </w:p>
    <w:p w:rsidR="003A3B5F" w:rsidRDefault="003A3B5F" w:rsidP="0026738B">
      <w:pPr>
        <w:jc w:val="both"/>
        <w:rPr>
          <w:lang w:val="id-ID" w:eastAsia="id-ID"/>
        </w:rPr>
      </w:pPr>
    </w:p>
    <w:p w:rsidR="003A3B5F" w:rsidRDefault="003A3B5F" w:rsidP="0026738B">
      <w:pPr>
        <w:jc w:val="both"/>
        <w:rPr>
          <w:lang w:val="id-ID" w:eastAsia="id-ID"/>
        </w:rPr>
      </w:pPr>
    </w:p>
    <w:p w:rsidR="0026738B" w:rsidRPr="0026738B" w:rsidRDefault="0026738B" w:rsidP="0026738B">
      <w:pPr>
        <w:jc w:val="center"/>
        <w:rPr>
          <w:i/>
          <w:lang w:val="id-ID" w:eastAsia="id-ID"/>
        </w:rPr>
      </w:pPr>
      <w:r w:rsidRPr="0026738B">
        <w:rPr>
          <w:i/>
          <w:lang w:val="id-ID" w:eastAsia="id-ID"/>
        </w:rPr>
        <w:lastRenderedPageBreak/>
        <w:t>Abstrac</w:t>
      </w:r>
      <w:r w:rsidR="003A3B5F">
        <w:rPr>
          <w:i/>
          <w:lang w:val="id-ID" w:eastAsia="id-ID"/>
        </w:rPr>
        <w:t>t</w:t>
      </w:r>
    </w:p>
    <w:p w:rsidR="0026738B" w:rsidRPr="0026738B" w:rsidRDefault="0026738B" w:rsidP="00FD6E53">
      <w:pPr>
        <w:jc w:val="center"/>
        <w:rPr>
          <w:i/>
          <w:lang w:val="id-ID"/>
        </w:rPr>
      </w:pPr>
    </w:p>
    <w:p w:rsidR="0026738B" w:rsidRPr="0026738B" w:rsidRDefault="0026738B" w:rsidP="0026738B">
      <w:pPr>
        <w:jc w:val="both"/>
        <w:rPr>
          <w:i/>
        </w:rPr>
      </w:pPr>
      <w:r w:rsidRPr="0026738B">
        <w:rPr>
          <w:i/>
        </w:rPr>
        <w:t>Indonesia is a country that adheres the principle of opportunity for prosecution. Turning aside cases for public interest as the implementation of the principle of opportunity, is regulated in Law Number 16 of 2004 concerning the Attorney General's Office of the Republic of Indonesia Article 35 letter c, is the authority of the attorney general</w:t>
      </w:r>
      <w:r w:rsidRPr="00BD7DE5">
        <w:rPr>
          <w:i/>
        </w:rPr>
        <w:t xml:space="preserve">. </w:t>
      </w:r>
      <w:r w:rsidR="00F72444" w:rsidRPr="00BD7DE5">
        <w:rPr>
          <w:i/>
          <w:lang w:val="id-ID"/>
        </w:rPr>
        <w:t xml:space="preserve"> </w:t>
      </w:r>
      <w:r w:rsidR="00AA4888" w:rsidRPr="00BD7DE5">
        <w:rPr>
          <w:i/>
          <w:lang w:val="id-ID"/>
        </w:rPr>
        <w:t>T</w:t>
      </w:r>
      <w:r w:rsidR="00BD7DE5">
        <w:rPr>
          <w:i/>
          <w:lang w:val="id-ID"/>
        </w:rPr>
        <w:t>esting</w:t>
      </w:r>
      <w:r w:rsidR="00AA4888" w:rsidRPr="00BD7DE5">
        <w:rPr>
          <w:i/>
        </w:rPr>
        <w:t xml:space="preserve"> </w:t>
      </w:r>
      <w:r w:rsidR="00AA4888" w:rsidRPr="0026738B">
        <w:rPr>
          <w:i/>
        </w:rPr>
        <w:t xml:space="preserve">Article 35 letter c of Law Number 16 of 2004 concerning the Attorney General's Office of the Republic of Indonesia </w:t>
      </w:r>
      <w:r w:rsidR="00BD7DE5">
        <w:rPr>
          <w:i/>
          <w:lang w:val="id-ID"/>
        </w:rPr>
        <w:t xml:space="preserve">against the Republic of Indonesia </w:t>
      </w:r>
      <w:r w:rsidR="00F72444" w:rsidRPr="00BD7DE5">
        <w:rPr>
          <w:i/>
          <w:lang w:val="id-ID"/>
        </w:rPr>
        <w:t xml:space="preserve">has been decided by the </w:t>
      </w:r>
      <w:r w:rsidR="009104B7" w:rsidRPr="00BD7DE5">
        <w:rPr>
          <w:i/>
          <w:lang w:val="id-ID"/>
        </w:rPr>
        <w:t xml:space="preserve">constitutional Court in its decision </w:t>
      </w:r>
      <w:r w:rsidR="009104B7" w:rsidRPr="00BD7DE5">
        <w:rPr>
          <w:i/>
        </w:rPr>
        <w:t xml:space="preserve">Number 29 / PUU-XIV / 2016. </w:t>
      </w:r>
      <w:r w:rsidRPr="0026738B">
        <w:rPr>
          <w:i/>
        </w:rPr>
        <w:t>The problem in this study is how the leaving aside of cases for public interest as the implementation of the principle of opportunity in prosecution and how the leaving aside of cases in the public interest after the decision of the Constitutional Court Number 29 / PUU-XIV / 2016. This type of research is normative juridical, with research specifications conducted descriptively analytically. Data collection techniques were carried out by literature study and document study, with the main data source is the secondary data. The method of data analysis was carried out qualitatively normatively. Leaving aside of cases for public interest as the implementation of the principle of opportunity in prosecution, gives the prosecutor the choice to prosecute the case whether set it aside with the result that prosecution is not carried out. Leaving aside cases for  public interest based on Article 35 letter c of Law Number 16 of 2004 concerning the Attorney General's Office of the Republic of Indonesia and the explanation thereof, could only be done by the attorney general with the regard  the suggestions and opinions from the state power agencies that have the correlation with the matter. Leaving aside of cases for public interest after the decision of the Constitutional Court Number 29 / PUU-XIV / 2016 could be carried out by the attorney general after implementing the obligation to observe the advice and opinions of the state power agencies that are related to the problem (case being handled).</w:t>
      </w:r>
    </w:p>
    <w:p w:rsidR="0026738B" w:rsidRPr="0026738B" w:rsidRDefault="0026738B" w:rsidP="0026738B">
      <w:pPr>
        <w:jc w:val="both"/>
        <w:rPr>
          <w:i/>
        </w:rPr>
      </w:pPr>
    </w:p>
    <w:p w:rsidR="0026738B" w:rsidRPr="0026738B" w:rsidRDefault="0026738B" w:rsidP="0026738B">
      <w:pPr>
        <w:jc w:val="both"/>
        <w:rPr>
          <w:i/>
        </w:rPr>
      </w:pPr>
      <w:r w:rsidRPr="0026738B">
        <w:rPr>
          <w:i/>
        </w:rPr>
        <w:t>Keywords: Constitutional Court; leave aside case; post-decision</w:t>
      </w:r>
      <w:r w:rsidRPr="0026738B">
        <w:rPr>
          <w:i/>
          <w:lang w:val="id-ID"/>
        </w:rPr>
        <w:t>.</w:t>
      </w:r>
      <w:r w:rsidRPr="0026738B">
        <w:rPr>
          <w:i/>
        </w:rPr>
        <w:t xml:space="preserve"> </w:t>
      </w:r>
    </w:p>
    <w:p w:rsidR="0026738B" w:rsidRDefault="0026738B" w:rsidP="0026738B"/>
    <w:p w:rsidR="00C55136" w:rsidRPr="00F2477F" w:rsidRDefault="00C55136" w:rsidP="00FD6E53">
      <w:pPr>
        <w:jc w:val="center"/>
        <w:rPr>
          <w:lang w:val="id-ID"/>
        </w:rPr>
      </w:pPr>
    </w:p>
    <w:p w:rsidR="00FD6E53" w:rsidRDefault="00FD6E53" w:rsidP="00FD6E53">
      <w:pPr>
        <w:jc w:val="center"/>
        <w:rPr>
          <w:lang w:val="id-ID"/>
        </w:rPr>
      </w:pPr>
    </w:p>
    <w:p w:rsidR="00FD6E53" w:rsidRDefault="00FD6E53" w:rsidP="00FD6E53">
      <w:pPr>
        <w:pStyle w:val="ListParagraph"/>
        <w:numPr>
          <w:ilvl w:val="0"/>
          <w:numId w:val="1"/>
        </w:numPr>
        <w:ind w:left="284" w:hanging="284"/>
        <w:jc w:val="both"/>
        <w:rPr>
          <w:lang w:val="id-ID"/>
        </w:rPr>
      </w:pPr>
      <w:r>
        <w:rPr>
          <w:lang w:val="id-ID"/>
        </w:rPr>
        <w:t>Latar Belakang</w:t>
      </w:r>
    </w:p>
    <w:p w:rsidR="00FD6E53" w:rsidRPr="006A2A06" w:rsidRDefault="00FD6E53" w:rsidP="00FD6E53">
      <w:pPr>
        <w:ind w:left="284" w:firstLine="283"/>
        <w:jc w:val="both"/>
        <w:rPr>
          <w:lang w:val="id-ID"/>
        </w:rPr>
      </w:pPr>
      <w:proofErr w:type="spellStart"/>
      <w:r w:rsidRPr="00E64FFA">
        <w:t>Hukum</w:t>
      </w:r>
      <w:proofErr w:type="spellEnd"/>
      <w:r w:rsidRPr="00E64FFA">
        <w:t xml:space="preserve"> </w:t>
      </w:r>
      <w:proofErr w:type="spellStart"/>
      <w:r w:rsidRPr="00E64FFA">
        <w:t>sebagai</w:t>
      </w:r>
      <w:proofErr w:type="spellEnd"/>
      <w:r w:rsidRPr="00E64FFA">
        <w:t xml:space="preserve"> </w:t>
      </w:r>
      <w:proofErr w:type="spellStart"/>
      <w:r w:rsidRPr="00E64FFA">
        <w:t>perwujudan</w:t>
      </w:r>
      <w:proofErr w:type="spellEnd"/>
      <w:r w:rsidRPr="00E64FFA">
        <w:t xml:space="preserve"> </w:t>
      </w:r>
      <w:proofErr w:type="spellStart"/>
      <w:r w:rsidRPr="00E64FFA">
        <w:t>sistem</w:t>
      </w:r>
      <w:proofErr w:type="spellEnd"/>
      <w:r w:rsidRPr="00E64FFA">
        <w:t xml:space="preserve"> </w:t>
      </w:r>
      <w:proofErr w:type="spellStart"/>
      <w:r w:rsidRPr="00E64FFA">
        <w:t>nilai</w:t>
      </w:r>
      <w:r>
        <w:fldChar w:fldCharType="begin"/>
      </w:r>
      <w:r>
        <w:instrText xml:space="preserve"> XE "</w:instrText>
      </w:r>
      <w:r w:rsidRPr="00A92B95">
        <w:instrText>nilai</w:instrText>
      </w:r>
      <w:r>
        <w:instrText xml:space="preserve">" </w:instrText>
      </w:r>
      <w:r>
        <w:fldChar w:fldCharType="end"/>
      </w:r>
      <w:r w:rsidRPr="00E64FFA">
        <w:t>-nilai</w:t>
      </w:r>
      <w:proofErr w:type="spellEnd"/>
      <w:r w:rsidRPr="00E64FFA">
        <w:t xml:space="preserve"> </w:t>
      </w:r>
      <w:proofErr w:type="spellStart"/>
      <w:r w:rsidRPr="00E64FFA">
        <w:t>mengandung</w:t>
      </w:r>
      <w:proofErr w:type="spellEnd"/>
      <w:r w:rsidRPr="00E64FFA">
        <w:t xml:space="preserve"> </w:t>
      </w:r>
      <w:proofErr w:type="spellStart"/>
      <w:r w:rsidRPr="00E64FFA">
        <w:t>arti</w:t>
      </w:r>
      <w:proofErr w:type="spellEnd"/>
      <w:r w:rsidRPr="00E64FFA">
        <w:t xml:space="preserve">, </w:t>
      </w:r>
      <w:proofErr w:type="spellStart"/>
      <w:r w:rsidRPr="00E64FFA">
        <w:t>bahwa</w:t>
      </w:r>
      <w:proofErr w:type="spellEnd"/>
      <w:r w:rsidRPr="00E64FFA">
        <w:t xml:space="preserve"> </w:t>
      </w:r>
      <w:proofErr w:type="spellStart"/>
      <w:r w:rsidRPr="00E64FFA">
        <w:t>kehadirannya</w:t>
      </w:r>
      <w:proofErr w:type="spellEnd"/>
      <w:r w:rsidRPr="00E64FFA">
        <w:t xml:space="preserve"> </w:t>
      </w:r>
      <w:proofErr w:type="spellStart"/>
      <w:r w:rsidRPr="00E64FFA">
        <w:t>adalah</w:t>
      </w:r>
      <w:proofErr w:type="spellEnd"/>
      <w:r w:rsidRPr="00E64FFA">
        <w:t xml:space="preserve"> </w:t>
      </w:r>
      <w:proofErr w:type="spellStart"/>
      <w:r w:rsidRPr="00E64FFA">
        <w:t>untuk</w:t>
      </w:r>
      <w:proofErr w:type="spellEnd"/>
      <w:r w:rsidRPr="00E64FFA">
        <w:t xml:space="preserve"> </w:t>
      </w:r>
      <w:proofErr w:type="spellStart"/>
      <w:r w:rsidRPr="00E64FFA">
        <w:t>melindungi</w:t>
      </w:r>
      <w:proofErr w:type="spellEnd"/>
      <w:r w:rsidRPr="00E64FFA">
        <w:t xml:space="preserve"> dan </w:t>
      </w:r>
      <w:proofErr w:type="spellStart"/>
      <w:r w:rsidRPr="00E64FFA">
        <w:t>memajukan</w:t>
      </w:r>
      <w:proofErr w:type="spellEnd"/>
      <w:r w:rsidRPr="00E64FFA">
        <w:t xml:space="preserve"> </w:t>
      </w:r>
      <w:proofErr w:type="spellStart"/>
      <w:r w:rsidRPr="00E64FFA">
        <w:t>nilai-nilai</w:t>
      </w:r>
      <w:proofErr w:type="spellEnd"/>
      <w:r w:rsidRPr="00E64FFA">
        <w:t xml:space="preserve"> yang </w:t>
      </w:r>
      <w:proofErr w:type="spellStart"/>
      <w:r w:rsidRPr="00E64FFA">
        <w:t>dijunjung</w:t>
      </w:r>
      <w:proofErr w:type="spellEnd"/>
      <w:r w:rsidRPr="00E64FFA">
        <w:t xml:space="preserve"> </w:t>
      </w:r>
      <w:proofErr w:type="spellStart"/>
      <w:r w:rsidRPr="00E64FFA">
        <w:t>tinggi</w:t>
      </w:r>
      <w:proofErr w:type="spellEnd"/>
      <w:r w:rsidRPr="00E64FFA">
        <w:t xml:space="preserve"> oleh </w:t>
      </w:r>
      <w:proofErr w:type="spellStart"/>
      <w:r w:rsidRPr="00E64FFA">
        <w:t>masyarakatnya</w:t>
      </w:r>
      <w:proofErr w:type="spellEnd"/>
      <w:r w:rsidRPr="00E64FFA">
        <w:t>.</w:t>
      </w:r>
      <w:r w:rsidRPr="00E64FFA">
        <w:rPr>
          <w:rStyle w:val="FootnoteReference"/>
        </w:rPr>
        <w:footnoteReference w:id="1"/>
      </w:r>
      <w:r w:rsidRPr="0039388F">
        <w:t xml:space="preserve"> </w:t>
      </w:r>
      <w:r>
        <w:t xml:space="preserve">Nilai </w:t>
      </w:r>
      <w:proofErr w:type="spellStart"/>
      <w:r>
        <w:t>merupakan</w:t>
      </w:r>
      <w:proofErr w:type="spellEnd"/>
      <w:r>
        <w:t xml:space="preserve"> </w:t>
      </w:r>
      <w:proofErr w:type="spellStart"/>
      <w:r>
        <w:t>dasar</w:t>
      </w:r>
      <w:proofErr w:type="spellEnd"/>
      <w:r>
        <w:t xml:space="preserve"> </w:t>
      </w:r>
      <w:proofErr w:type="spellStart"/>
      <w:r>
        <w:t>bagi</w:t>
      </w:r>
      <w:proofErr w:type="spellEnd"/>
      <w:r>
        <w:t xml:space="preserve"> </w:t>
      </w:r>
      <w:proofErr w:type="spellStart"/>
      <w:r>
        <w:t>norma</w:t>
      </w:r>
      <w:proofErr w:type="spellEnd"/>
      <w:r>
        <w:t xml:space="preserve">. Nilai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ukuran</w:t>
      </w:r>
      <w:proofErr w:type="spellEnd"/>
      <w:r>
        <w:t xml:space="preserve"> yang </w:t>
      </w:r>
      <w:proofErr w:type="spellStart"/>
      <w:r>
        <w:t>disadari</w:t>
      </w:r>
      <w:proofErr w:type="spellEnd"/>
      <w:r>
        <w:t xml:space="preserve"> </w:t>
      </w:r>
      <w:proofErr w:type="spellStart"/>
      <w:r>
        <w:t>atau</w:t>
      </w:r>
      <w:proofErr w:type="spellEnd"/>
      <w:r>
        <w:t xml:space="preserve"> </w:t>
      </w:r>
      <w:proofErr w:type="spellStart"/>
      <w:r>
        <w:t>tidak</w:t>
      </w:r>
      <w:proofErr w:type="spellEnd"/>
      <w:r>
        <w:t xml:space="preserve"> </w:t>
      </w:r>
      <w:proofErr w:type="spellStart"/>
      <w:r>
        <w:t>disadari</w:t>
      </w:r>
      <w:proofErr w:type="spellEnd"/>
      <w:r>
        <w:t xml:space="preserve"> oleh </w:t>
      </w:r>
      <w:proofErr w:type="spellStart"/>
      <w:r>
        <w:t>suatu</w:t>
      </w:r>
      <w:proofErr w:type="spellEnd"/>
      <w:r>
        <w:t xml:space="preserve"> </w:t>
      </w:r>
      <w:proofErr w:type="spellStart"/>
      <w:r>
        <w:t>masyarakat</w:t>
      </w:r>
      <w:proofErr w:type="spellEnd"/>
      <w:r>
        <w:t xml:space="preserve"> </w:t>
      </w:r>
      <w:proofErr w:type="spellStart"/>
      <w:r>
        <w:t>atau</w:t>
      </w:r>
      <w:proofErr w:type="spellEnd"/>
      <w:r>
        <w:t xml:space="preserve"> </w:t>
      </w:r>
      <w:proofErr w:type="spellStart"/>
      <w:r>
        <w:t>golongan</w:t>
      </w:r>
      <w:proofErr w:type="spellEnd"/>
      <w:r>
        <w:t xml:space="preserve"> </w:t>
      </w:r>
      <w:proofErr w:type="spellStart"/>
      <w:r>
        <w:t>untuk</w:t>
      </w:r>
      <w:proofErr w:type="spellEnd"/>
      <w:r>
        <w:t xml:space="preserve"> </w:t>
      </w:r>
      <w:proofErr w:type="spellStart"/>
      <w:r>
        <w:t>menetapkan</w:t>
      </w:r>
      <w:proofErr w:type="spellEnd"/>
      <w:r>
        <w:t xml:space="preserve"> </w:t>
      </w:r>
      <w:proofErr w:type="spellStart"/>
      <w:r>
        <w:t>apa</w:t>
      </w:r>
      <w:proofErr w:type="spellEnd"/>
      <w:r>
        <w:t xml:space="preserve"> yang </w:t>
      </w:r>
      <w:proofErr w:type="spellStart"/>
      <w:r>
        <w:t>benar</w:t>
      </w:r>
      <w:proofErr w:type="spellEnd"/>
      <w:r>
        <w:t xml:space="preserve">, yang </w:t>
      </w:r>
      <w:proofErr w:type="spellStart"/>
      <w:r>
        <w:t>baik</w:t>
      </w:r>
      <w:proofErr w:type="spellEnd"/>
      <w:r>
        <w:t xml:space="preserve">, </w:t>
      </w:r>
      <w:proofErr w:type="spellStart"/>
      <w:r>
        <w:t>dsb</w:t>
      </w:r>
      <w:proofErr w:type="spellEnd"/>
      <w:r>
        <w:t>.</w:t>
      </w:r>
      <w:r>
        <w:rPr>
          <w:rStyle w:val="FootnoteReference"/>
        </w:rPr>
        <w:footnoteReference w:id="2"/>
      </w:r>
      <w:r>
        <w:rPr>
          <w:lang w:val="id-ID"/>
        </w:rPr>
        <w:t xml:space="preserve"> N</w:t>
      </w:r>
      <w:proofErr w:type="spellStart"/>
      <w:r w:rsidRPr="00E64FFA">
        <w:t>ilai-nilai</w:t>
      </w:r>
      <w:proofErr w:type="spellEnd"/>
      <w:r w:rsidRPr="00E64FFA">
        <w:t xml:space="preserve"> </w:t>
      </w:r>
      <w:proofErr w:type="spellStart"/>
      <w:r w:rsidRPr="00E64FFA">
        <w:t>tersebut</w:t>
      </w:r>
      <w:proofErr w:type="spellEnd"/>
      <w:r w:rsidRPr="00E64FFA">
        <w:t xml:space="preserve"> </w:t>
      </w:r>
      <w:proofErr w:type="spellStart"/>
      <w:r w:rsidRPr="00E64FFA">
        <w:t>akan</w:t>
      </w:r>
      <w:proofErr w:type="spellEnd"/>
      <w:r w:rsidRPr="00E64FFA">
        <w:t xml:space="preserve"> </w:t>
      </w:r>
      <w:proofErr w:type="spellStart"/>
      <w:r w:rsidRPr="00E64FFA">
        <w:t>dijabarkan</w:t>
      </w:r>
      <w:proofErr w:type="spellEnd"/>
      <w:r w:rsidRPr="00E64FFA">
        <w:t xml:space="preserve"> </w:t>
      </w:r>
      <w:proofErr w:type="spellStart"/>
      <w:r w:rsidRPr="00E64FFA">
        <w:t>dalam</w:t>
      </w:r>
      <w:proofErr w:type="spellEnd"/>
      <w:r w:rsidRPr="00E64FFA">
        <w:t xml:space="preserve"> </w:t>
      </w:r>
      <w:proofErr w:type="spellStart"/>
      <w:r w:rsidRPr="00E64FFA">
        <w:t>kehidupan</w:t>
      </w:r>
      <w:proofErr w:type="spellEnd"/>
      <w:r w:rsidRPr="00E64FFA">
        <w:t xml:space="preserve"> yang </w:t>
      </w:r>
      <w:proofErr w:type="spellStart"/>
      <w:r w:rsidRPr="00E64FFA">
        <w:t>bersifat</w:t>
      </w:r>
      <w:proofErr w:type="spellEnd"/>
      <w:r w:rsidRPr="00E64FFA">
        <w:t xml:space="preserve"> </w:t>
      </w:r>
      <w:proofErr w:type="spellStart"/>
      <w:r w:rsidRPr="00E64FFA">
        <w:t>praksis</w:t>
      </w:r>
      <w:proofErr w:type="spellEnd"/>
      <w:r w:rsidRPr="00E64FFA">
        <w:t xml:space="preserve"> </w:t>
      </w:r>
      <w:proofErr w:type="spellStart"/>
      <w:r w:rsidRPr="00E64FFA">
        <w:t>atau</w:t>
      </w:r>
      <w:proofErr w:type="spellEnd"/>
      <w:r w:rsidRPr="00E64FFA">
        <w:t xml:space="preserve"> </w:t>
      </w:r>
      <w:proofErr w:type="spellStart"/>
      <w:r w:rsidRPr="00E64FFA">
        <w:lastRenderedPageBreak/>
        <w:t>kehidupan</w:t>
      </w:r>
      <w:proofErr w:type="spellEnd"/>
      <w:r w:rsidRPr="00E64FFA">
        <w:t xml:space="preserve"> yang </w:t>
      </w:r>
      <w:proofErr w:type="spellStart"/>
      <w:r w:rsidRPr="00E64FFA">
        <w:t>nyata</w:t>
      </w:r>
      <w:proofErr w:type="spellEnd"/>
      <w:r w:rsidRPr="00E64FFA">
        <w:t xml:space="preserve"> </w:t>
      </w:r>
      <w:proofErr w:type="spellStart"/>
      <w:r w:rsidRPr="00E64FFA">
        <w:t>dalam</w:t>
      </w:r>
      <w:proofErr w:type="spellEnd"/>
      <w:r w:rsidRPr="00E64FFA">
        <w:t xml:space="preserve"> </w:t>
      </w:r>
      <w:proofErr w:type="spellStart"/>
      <w:r w:rsidRPr="00E64FFA">
        <w:t>masyarakat</w:t>
      </w:r>
      <w:proofErr w:type="spellEnd"/>
      <w:r w:rsidRPr="00E64FFA">
        <w:t xml:space="preserve">, </w:t>
      </w:r>
      <w:proofErr w:type="spellStart"/>
      <w:r w:rsidRPr="00E64FFA">
        <w:t>bangsa</w:t>
      </w:r>
      <w:proofErr w:type="spellEnd"/>
      <w:r w:rsidRPr="00E64FFA">
        <w:t xml:space="preserve"> </w:t>
      </w:r>
      <w:proofErr w:type="spellStart"/>
      <w:r w:rsidRPr="00E64FFA">
        <w:t>maupun</w:t>
      </w:r>
      <w:proofErr w:type="spellEnd"/>
      <w:r w:rsidRPr="00E64FFA">
        <w:t xml:space="preserve"> negara </w:t>
      </w:r>
      <w:proofErr w:type="spellStart"/>
      <w:r w:rsidRPr="00E64FFA">
        <w:t>maka</w:t>
      </w:r>
      <w:proofErr w:type="spellEnd"/>
      <w:r w:rsidRPr="00E64FFA">
        <w:t xml:space="preserve"> </w:t>
      </w:r>
      <w:proofErr w:type="spellStart"/>
      <w:r w:rsidRPr="00E64FFA">
        <w:t>nilai-nilai</w:t>
      </w:r>
      <w:proofErr w:type="spellEnd"/>
      <w:r w:rsidRPr="00E64FFA">
        <w:t xml:space="preserve"> </w:t>
      </w:r>
      <w:proofErr w:type="spellStart"/>
      <w:r w:rsidRPr="00E64FFA">
        <w:t>tersebut</w:t>
      </w:r>
      <w:proofErr w:type="spellEnd"/>
      <w:r w:rsidRPr="00E64FFA">
        <w:t xml:space="preserve"> </w:t>
      </w:r>
      <w:proofErr w:type="spellStart"/>
      <w:r w:rsidRPr="00E64FFA">
        <w:t>kemudian</w:t>
      </w:r>
      <w:proofErr w:type="spellEnd"/>
      <w:r w:rsidRPr="00E64FFA">
        <w:t xml:space="preserve"> </w:t>
      </w:r>
      <w:proofErr w:type="spellStart"/>
      <w:r w:rsidRPr="00E64FFA">
        <w:t>dijabarkan</w:t>
      </w:r>
      <w:proofErr w:type="spellEnd"/>
      <w:r w:rsidRPr="00E64FFA">
        <w:t xml:space="preserve"> </w:t>
      </w:r>
      <w:proofErr w:type="spellStart"/>
      <w:r w:rsidRPr="00E64FFA">
        <w:t>dalam</w:t>
      </w:r>
      <w:proofErr w:type="spellEnd"/>
      <w:r w:rsidRPr="00E64FFA">
        <w:t xml:space="preserve"> </w:t>
      </w:r>
      <w:proofErr w:type="spellStart"/>
      <w:r w:rsidRPr="00E64FFA">
        <w:t>suatu</w:t>
      </w:r>
      <w:proofErr w:type="spellEnd"/>
      <w:r w:rsidRPr="00E64FFA">
        <w:t xml:space="preserve"> </w:t>
      </w:r>
      <w:proofErr w:type="spellStart"/>
      <w:r w:rsidRPr="00E64FFA">
        <w:t>norma-norma</w:t>
      </w:r>
      <w:proofErr w:type="spellEnd"/>
      <w:r w:rsidRPr="00E64FFA">
        <w:t xml:space="preserve"> yang </w:t>
      </w:r>
      <w:proofErr w:type="spellStart"/>
      <w:r w:rsidRPr="00E64FFA">
        <w:t>jelas</w:t>
      </w:r>
      <w:proofErr w:type="spellEnd"/>
      <w:r w:rsidRPr="00E64FFA">
        <w:t xml:space="preserve"> </w:t>
      </w:r>
      <w:proofErr w:type="spellStart"/>
      <w:r w:rsidRPr="00E64FFA">
        <w:t>sehingga</w:t>
      </w:r>
      <w:proofErr w:type="spellEnd"/>
      <w:r w:rsidRPr="00E64FFA">
        <w:t xml:space="preserve"> </w:t>
      </w:r>
      <w:proofErr w:type="spellStart"/>
      <w:r w:rsidRPr="00E64FFA">
        <w:t>m</w:t>
      </w:r>
      <w:r>
        <w:t>erupakan</w:t>
      </w:r>
      <w:proofErr w:type="spellEnd"/>
      <w:r>
        <w:t xml:space="preserve"> </w:t>
      </w:r>
      <w:proofErr w:type="spellStart"/>
      <w:r>
        <w:t>suatu</w:t>
      </w:r>
      <w:proofErr w:type="spellEnd"/>
      <w:r>
        <w:t xml:space="preserve"> </w:t>
      </w:r>
      <w:proofErr w:type="spellStart"/>
      <w:r>
        <w:t>pedoman</w:t>
      </w:r>
      <w:proofErr w:type="spellEnd"/>
      <w:r w:rsidRPr="00E64FFA">
        <w:rPr>
          <w:rStyle w:val="FootnoteReference"/>
        </w:rPr>
        <w:footnoteReference w:id="3"/>
      </w:r>
      <w:r>
        <w:rPr>
          <w:lang w:val="id-ID"/>
        </w:rPr>
        <w:t>, di antaranya norma hukum.</w:t>
      </w:r>
      <w:r w:rsidR="003F136D">
        <w:rPr>
          <w:lang w:val="id-ID"/>
        </w:rPr>
        <w:t xml:space="preserve"> Norma hukum diwujudkan dalam bentuk aturan yang memuat rumusan perbuatan tertentu dan penegakannya dilakukan oleh alat-alat negara.</w:t>
      </w:r>
    </w:p>
    <w:p w:rsidR="00FD6E53" w:rsidRDefault="002121CE" w:rsidP="00FD6E53">
      <w:pPr>
        <w:ind w:left="284" w:firstLine="283"/>
        <w:jc w:val="both"/>
        <w:rPr>
          <w:noProof/>
        </w:rPr>
      </w:pPr>
      <w:r>
        <w:t xml:space="preserve">    </w:t>
      </w:r>
      <w:proofErr w:type="spellStart"/>
      <w:r>
        <w:t>Sistem</w:t>
      </w:r>
      <w:proofErr w:type="spellEnd"/>
      <w:r>
        <w:t xml:space="preserve"> </w:t>
      </w:r>
      <w:proofErr w:type="spellStart"/>
      <w:r>
        <w:t>peradilan</w:t>
      </w:r>
      <w:proofErr w:type="spellEnd"/>
      <w:r>
        <w:t xml:space="preserve"> pada </w:t>
      </w:r>
      <w:proofErr w:type="spellStart"/>
      <w:r>
        <w:t>hakikatnya</w:t>
      </w:r>
      <w:proofErr w:type="spellEnd"/>
      <w:r>
        <w:t xml:space="preserve"> </w:t>
      </w:r>
      <w:proofErr w:type="spellStart"/>
      <w:r>
        <w:t>identik</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karena</w:t>
      </w:r>
      <w:proofErr w:type="spellEnd"/>
      <w:r>
        <w:t xml:space="preserve"> proses </w:t>
      </w:r>
      <w:proofErr w:type="spellStart"/>
      <w:r>
        <w:t>peradilan</w:t>
      </w:r>
      <w:proofErr w:type="spellEnd"/>
      <w:r>
        <w:t xml:space="preserve"> pada </w:t>
      </w:r>
      <w:proofErr w:type="spellStart"/>
      <w:r>
        <w:t>hakikatnya</w:t>
      </w:r>
      <w:proofErr w:type="spellEnd"/>
      <w:r>
        <w:t xml:space="preserve"> </w:t>
      </w:r>
      <w:proofErr w:type="spellStart"/>
      <w:r>
        <w:t>suatu</w:t>
      </w:r>
      <w:proofErr w:type="spellEnd"/>
      <w:r>
        <w:t xml:space="preserve"> proses </w:t>
      </w:r>
      <w:proofErr w:type="spellStart"/>
      <w:r>
        <w:t>menegakkan</w:t>
      </w:r>
      <w:proofErr w:type="spellEnd"/>
      <w:r>
        <w:t xml:space="preserve"> </w:t>
      </w:r>
      <w:proofErr w:type="spellStart"/>
      <w:r>
        <w:t>hukum</w:t>
      </w:r>
      <w:proofErr w:type="spellEnd"/>
      <w:r>
        <w:t xml:space="preserve">. </w:t>
      </w:r>
      <w:proofErr w:type="spellStart"/>
      <w:r>
        <w:t>Jadi</w:t>
      </w:r>
      <w:proofErr w:type="spellEnd"/>
      <w:r>
        <w:t xml:space="preserve"> pada </w:t>
      </w:r>
      <w:proofErr w:type="spellStart"/>
      <w:r>
        <w:t>hakikatnya</w:t>
      </w:r>
      <w:proofErr w:type="spellEnd"/>
      <w:r>
        <w:t xml:space="preserve"> </w:t>
      </w:r>
      <w:proofErr w:type="spellStart"/>
      <w:r>
        <w:t>identik</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kekuasaan</w:t>
      </w:r>
      <w:proofErr w:type="spellEnd"/>
      <w:r>
        <w:t xml:space="preserve"> </w:t>
      </w:r>
      <w:proofErr w:type="spellStart"/>
      <w:r>
        <w:t>kehakiman</w:t>
      </w:r>
      <w:proofErr w:type="spellEnd"/>
      <w:r>
        <w:t xml:space="preserve">”, </w:t>
      </w:r>
      <w:proofErr w:type="spellStart"/>
      <w:r>
        <w:t>karena</w:t>
      </w:r>
      <w:proofErr w:type="spellEnd"/>
      <w:r>
        <w:t xml:space="preserve"> “</w:t>
      </w:r>
      <w:proofErr w:type="spellStart"/>
      <w:r>
        <w:t>kekuasaan</w:t>
      </w:r>
      <w:proofErr w:type="spellEnd"/>
      <w:r>
        <w:t xml:space="preserve"> </w:t>
      </w:r>
      <w:proofErr w:type="spellStart"/>
      <w:r>
        <w:t>kehakiman</w:t>
      </w:r>
      <w:proofErr w:type="spellEnd"/>
      <w:r>
        <w:t xml:space="preserve">” pada </w:t>
      </w:r>
      <w:proofErr w:type="spellStart"/>
      <w:r>
        <w:t>dasarnya</w:t>
      </w:r>
      <w:proofErr w:type="spellEnd"/>
      <w:r>
        <w:t xml:space="preserve"> </w:t>
      </w:r>
      <w:proofErr w:type="spellStart"/>
      <w:r>
        <w:t>merupakan</w:t>
      </w:r>
      <w:proofErr w:type="spellEnd"/>
      <w:r>
        <w:t xml:space="preserve"> “</w:t>
      </w:r>
      <w:proofErr w:type="spellStart"/>
      <w:r>
        <w:t>kekuasaan</w:t>
      </w:r>
      <w:proofErr w:type="spellEnd"/>
      <w:r>
        <w:t xml:space="preserve">/ </w:t>
      </w:r>
      <w:proofErr w:type="spellStart"/>
      <w:r>
        <w:t>kewenangan</w:t>
      </w:r>
      <w:proofErr w:type="spellEnd"/>
      <w:r>
        <w:t xml:space="preserve"> </w:t>
      </w:r>
      <w:proofErr w:type="spellStart"/>
      <w:r>
        <w:t>menegakkan</w:t>
      </w:r>
      <w:proofErr w:type="spellEnd"/>
      <w:r>
        <w:t xml:space="preserve"> </w:t>
      </w:r>
      <w:proofErr w:type="spellStart"/>
      <w:r>
        <w:t>hukum</w:t>
      </w:r>
      <w:proofErr w:type="spellEnd"/>
      <w:r>
        <w:t>”.</w:t>
      </w:r>
      <w:r>
        <w:rPr>
          <w:rStyle w:val="FootnoteReference"/>
        </w:rPr>
        <w:footnoteReference w:id="4"/>
      </w:r>
      <w:r>
        <w:rPr>
          <w:lang w:val="id-ID"/>
        </w:rPr>
        <w:t xml:space="preserve"> S</w:t>
      </w:r>
      <w:proofErr w:type="spellStart"/>
      <w:r w:rsidR="00FD6E53">
        <w:t>istem</w:t>
      </w:r>
      <w:proofErr w:type="spellEnd"/>
      <w:r w:rsidR="00FD6E53">
        <w:t xml:space="preserve"> </w:t>
      </w:r>
      <w:proofErr w:type="spellStart"/>
      <w:r w:rsidR="00FD6E53">
        <w:t>peradilan</w:t>
      </w:r>
      <w:proofErr w:type="spellEnd"/>
      <w:r w:rsidR="00FD6E53">
        <w:t xml:space="preserve"> </w:t>
      </w:r>
      <w:proofErr w:type="spellStart"/>
      <w:r w:rsidR="00FD6E53">
        <w:t>pidana</w:t>
      </w:r>
      <w:proofErr w:type="spellEnd"/>
      <w:r w:rsidR="00FD6E53">
        <w:t xml:space="preserve"> </w:t>
      </w:r>
      <w:proofErr w:type="spellStart"/>
      <w:r w:rsidR="00FD6E53">
        <w:t>merupakan</w:t>
      </w:r>
      <w:proofErr w:type="spellEnd"/>
      <w:r w:rsidR="00FD6E53">
        <w:t xml:space="preserve"> </w:t>
      </w:r>
      <w:proofErr w:type="spellStart"/>
      <w:r w:rsidR="00FD6E53">
        <w:t>kekuasaan</w:t>
      </w:r>
      <w:proofErr w:type="spellEnd"/>
      <w:r w:rsidR="00FD6E53">
        <w:t xml:space="preserve"> </w:t>
      </w:r>
      <w:proofErr w:type="spellStart"/>
      <w:r w:rsidR="00FD6E53">
        <w:t>menegakkan</w:t>
      </w:r>
      <w:proofErr w:type="spellEnd"/>
      <w:r w:rsidR="00FD6E53">
        <w:t xml:space="preserve"> </w:t>
      </w:r>
      <w:proofErr w:type="spellStart"/>
      <w:r w:rsidR="00FD6E53">
        <w:t>hukum</w:t>
      </w:r>
      <w:proofErr w:type="spellEnd"/>
      <w:r w:rsidR="00FD6E53">
        <w:t xml:space="preserve"> </w:t>
      </w:r>
      <w:proofErr w:type="spellStart"/>
      <w:r w:rsidR="00FD6E53">
        <w:t>pidana</w:t>
      </w:r>
      <w:proofErr w:type="spellEnd"/>
      <w:r w:rsidR="00FD6E53">
        <w:t xml:space="preserve"> yang </w:t>
      </w:r>
      <w:proofErr w:type="spellStart"/>
      <w:r w:rsidR="00FD6E53">
        <w:t>terdiri</w:t>
      </w:r>
      <w:proofErr w:type="spellEnd"/>
      <w:r w:rsidR="00FD6E53">
        <w:t xml:space="preserve"> </w:t>
      </w:r>
      <w:proofErr w:type="spellStart"/>
      <w:r w:rsidR="00FD6E53">
        <w:t>dari</w:t>
      </w:r>
      <w:proofErr w:type="spellEnd"/>
      <w:r w:rsidR="00FD6E53">
        <w:t xml:space="preserve"> </w:t>
      </w:r>
      <w:proofErr w:type="spellStart"/>
      <w:r w:rsidR="00FD6E53">
        <w:t>empat</w:t>
      </w:r>
      <w:proofErr w:type="spellEnd"/>
      <w:r w:rsidR="00FD6E53">
        <w:t xml:space="preserve"> </w:t>
      </w:r>
      <w:proofErr w:type="spellStart"/>
      <w:r w:rsidR="00FD6E53">
        <w:t>lembaga</w:t>
      </w:r>
      <w:proofErr w:type="spellEnd"/>
      <w:r w:rsidR="00FD6E53">
        <w:t xml:space="preserve"> </w:t>
      </w:r>
      <w:proofErr w:type="spellStart"/>
      <w:r w:rsidR="00FD6E53">
        <w:t>atau</w:t>
      </w:r>
      <w:proofErr w:type="spellEnd"/>
      <w:r w:rsidR="00FD6E53">
        <w:t xml:space="preserve"> </w:t>
      </w:r>
      <w:proofErr w:type="spellStart"/>
      <w:r w:rsidR="00FD6E53">
        <w:t>institusi</w:t>
      </w:r>
      <w:proofErr w:type="spellEnd"/>
      <w:r w:rsidR="00FD6E53">
        <w:t xml:space="preserve"> </w:t>
      </w:r>
      <w:proofErr w:type="spellStart"/>
      <w:r w:rsidR="00FD6E53">
        <w:t>yaitu</w:t>
      </w:r>
      <w:proofErr w:type="spellEnd"/>
      <w:r w:rsidR="00FD6E53">
        <w:t xml:space="preserve"> </w:t>
      </w:r>
      <w:proofErr w:type="spellStart"/>
      <w:r w:rsidR="00FD6E53">
        <w:t>penyidikan</w:t>
      </w:r>
      <w:proofErr w:type="spellEnd"/>
      <w:r w:rsidR="00FD6E53">
        <w:t xml:space="preserve">, </w:t>
      </w:r>
      <w:proofErr w:type="spellStart"/>
      <w:r w:rsidR="00FD6E53">
        <w:t>penuntutan</w:t>
      </w:r>
      <w:proofErr w:type="spellEnd"/>
      <w:r w:rsidR="00FD6E53">
        <w:t xml:space="preserve">, </w:t>
      </w:r>
      <w:proofErr w:type="spellStart"/>
      <w:r w:rsidR="00FD6E53">
        <w:t>mengadili</w:t>
      </w:r>
      <w:proofErr w:type="spellEnd"/>
      <w:r w:rsidR="00FD6E53">
        <w:t xml:space="preserve"> dan </w:t>
      </w:r>
      <w:proofErr w:type="spellStart"/>
      <w:r w:rsidR="00FD6E53">
        <w:t>lembaga</w:t>
      </w:r>
      <w:proofErr w:type="spellEnd"/>
      <w:r w:rsidR="00FD6E53">
        <w:t xml:space="preserve"> </w:t>
      </w:r>
      <w:proofErr w:type="spellStart"/>
      <w:r w:rsidR="00FD6E53">
        <w:t>pelaksana</w:t>
      </w:r>
      <w:proofErr w:type="spellEnd"/>
      <w:r w:rsidR="00FD6E53">
        <w:t xml:space="preserve"> </w:t>
      </w:r>
      <w:proofErr w:type="spellStart"/>
      <w:r w:rsidR="00FD6E53">
        <w:t>putusan</w:t>
      </w:r>
      <w:proofErr w:type="spellEnd"/>
      <w:r w:rsidR="00FD6E53">
        <w:t xml:space="preserve">. </w:t>
      </w:r>
      <w:r w:rsidR="00FD6E53" w:rsidRPr="008132E7">
        <w:t xml:space="preserve">Salah </w:t>
      </w:r>
      <w:proofErr w:type="spellStart"/>
      <w:r w:rsidR="00FD6E53" w:rsidRPr="008132E7">
        <w:t>satu</w:t>
      </w:r>
      <w:proofErr w:type="spellEnd"/>
      <w:r w:rsidR="00FD6E53" w:rsidRPr="008132E7">
        <w:t xml:space="preserve"> </w:t>
      </w:r>
      <w:proofErr w:type="spellStart"/>
      <w:r w:rsidR="00FD6E53" w:rsidRPr="008132E7">
        <w:t>lembaga</w:t>
      </w:r>
      <w:proofErr w:type="spellEnd"/>
      <w:r w:rsidR="00FD6E53" w:rsidRPr="008132E7">
        <w:t xml:space="preserve"> </w:t>
      </w:r>
      <w:proofErr w:type="spellStart"/>
      <w:r w:rsidR="00FD6E53" w:rsidRPr="008132E7">
        <w:t>kekuasaan</w:t>
      </w:r>
      <w:proofErr w:type="spellEnd"/>
      <w:r w:rsidR="00FD6E53" w:rsidRPr="008132E7">
        <w:t xml:space="preserve"> </w:t>
      </w:r>
      <w:proofErr w:type="spellStart"/>
      <w:r w:rsidR="00FD6E53">
        <w:t>kehakiman</w:t>
      </w:r>
      <w:proofErr w:type="spellEnd"/>
      <w:r w:rsidR="00FD6E53">
        <w:t xml:space="preserve"> </w:t>
      </w:r>
      <w:proofErr w:type="spellStart"/>
      <w:r w:rsidR="00FD6E53">
        <w:t>atau</w:t>
      </w:r>
      <w:proofErr w:type="spellEnd"/>
      <w:r w:rsidR="00FD6E53">
        <w:t xml:space="preserve"> sub </w:t>
      </w:r>
      <w:proofErr w:type="spellStart"/>
      <w:r w:rsidR="00FD6E53">
        <w:t>sistem</w:t>
      </w:r>
      <w:proofErr w:type="spellEnd"/>
      <w:r w:rsidR="00FD6E53">
        <w:t xml:space="preserve"> </w:t>
      </w:r>
      <w:proofErr w:type="spellStart"/>
      <w:r w:rsidR="00FD6E53" w:rsidRPr="008132E7">
        <w:t>menegakkan</w:t>
      </w:r>
      <w:proofErr w:type="spellEnd"/>
      <w:r w:rsidR="00FD6E53" w:rsidRPr="008132E7">
        <w:t xml:space="preserve"> </w:t>
      </w:r>
      <w:proofErr w:type="spellStart"/>
      <w:r w:rsidR="00FD6E53" w:rsidRPr="008132E7">
        <w:t>hukum</w:t>
      </w:r>
      <w:proofErr w:type="spellEnd"/>
      <w:r w:rsidR="00FD6E53" w:rsidRPr="008132E7">
        <w:t xml:space="preserve"> </w:t>
      </w:r>
      <w:proofErr w:type="spellStart"/>
      <w:r w:rsidR="00FD6E53" w:rsidRPr="008132E7">
        <w:t>pidana</w:t>
      </w:r>
      <w:proofErr w:type="spellEnd"/>
      <w:r w:rsidR="00FD6E53" w:rsidRPr="008132E7">
        <w:t xml:space="preserve"> </w:t>
      </w:r>
      <w:proofErr w:type="spellStart"/>
      <w:r w:rsidR="00FD6E53" w:rsidRPr="008132E7">
        <w:t>adalah</w:t>
      </w:r>
      <w:proofErr w:type="spellEnd"/>
      <w:r w:rsidR="00FD6E53" w:rsidRPr="008132E7">
        <w:t xml:space="preserve"> </w:t>
      </w:r>
      <w:proofErr w:type="spellStart"/>
      <w:r w:rsidR="00FD6E53" w:rsidRPr="008132E7">
        <w:t>kekuasaan</w:t>
      </w:r>
      <w:proofErr w:type="spellEnd"/>
      <w:r w:rsidR="00FD6E53" w:rsidRPr="008132E7">
        <w:t xml:space="preserve"> </w:t>
      </w:r>
      <w:proofErr w:type="spellStart"/>
      <w:r w:rsidR="00FD6E53">
        <w:t>penuntutan</w:t>
      </w:r>
      <w:proofErr w:type="spellEnd"/>
      <w:r w:rsidR="00FD6E53">
        <w:t xml:space="preserve"> yang </w:t>
      </w:r>
      <w:proofErr w:type="spellStart"/>
      <w:r w:rsidR="00FD6E53">
        <w:t>dilakukan</w:t>
      </w:r>
      <w:proofErr w:type="spellEnd"/>
      <w:r w:rsidR="00FD6E53">
        <w:t xml:space="preserve"> oleh </w:t>
      </w:r>
      <w:proofErr w:type="spellStart"/>
      <w:r w:rsidR="00FD6E53">
        <w:t>k</w:t>
      </w:r>
      <w:r w:rsidR="00FD6E53" w:rsidRPr="008132E7">
        <w:t>ejaksaan</w:t>
      </w:r>
      <w:proofErr w:type="spellEnd"/>
      <w:r w:rsidR="00FD6E53" w:rsidRPr="008132E7">
        <w:t xml:space="preserve">. </w:t>
      </w:r>
      <w:proofErr w:type="spellStart"/>
      <w:r w:rsidR="00FD6E53" w:rsidRPr="008132E7">
        <w:t>Pimpinan</w:t>
      </w:r>
      <w:proofErr w:type="spellEnd"/>
      <w:r w:rsidR="00FD6E53" w:rsidRPr="008132E7">
        <w:t xml:space="preserve"> dan </w:t>
      </w:r>
      <w:proofErr w:type="spellStart"/>
      <w:r w:rsidR="00FD6E53" w:rsidRPr="008132E7">
        <w:t>penanggung</w:t>
      </w:r>
      <w:proofErr w:type="spellEnd"/>
      <w:r w:rsidR="00FD6E53" w:rsidRPr="008132E7">
        <w:t xml:space="preserve"> </w:t>
      </w:r>
      <w:proofErr w:type="spellStart"/>
      <w:r w:rsidR="00FD6E53" w:rsidRPr="008132E7">
        <w:t>jawab</w:t>
      </w:r>
      <w:proofErr w:type="spellEnd"/>
      <w:r w:rsidR="00FD6E53" w:rsidRPr="008132E7">
        <w:t xml:space="preserve"> </w:t>
      </w:r>
      <w:proofErr w:type="spellStart"/>
      <w:r w:rsidR="00FD6E53" w:rsidRPr="008132E7">
        <w:t>tertinggi</w:t>
      </w:r>
      <w:proofErr w:type="spellEnd"/>
      <w:r w:rsidR="00FD6E53" w:rsidRPr="008132E7">
        <w:t xml:space="preserve"> </w:t>
      </w:r>
      <w:proofErr w:type="spellStart"/>
      <w:r w:rsidR="00FD6E53" w:rsidRPr="008132E7">
        <w:t>kejaksaan</w:t>
      </w:r>
      <w:proofErr w:type="spellEnd"/>
      <w:r w:rsidR="00FD6E53" w:rsidRPr="008132E7">
        <w:t xml:space="preserve"> </w:t>
      </w:r>
      <w:proofErr w:type="spellStart"/>
      <w:r w:rsidR="00FD6E53" w:rsidRPr="008132E7">
        <w:t>adalah</w:t>
      </w:r>
      <w:proofErr w:type="spellEnd"/>
      <w:r w:rsidR="00FD6E53" w:rsidRPr="008132E7">
        <w:t xml:space="preserve"> </w:t>
      </w:r>
      <w:proofErr w:type="spellStart"/>
      <w:r w:rsidR="00FD6E53" w:rsidRPr="008132E7">
        <w:t>jaksa</w:t>
      </w:r>
      <w:proofErr w:type="spellEnd"/>
      <w:r w:rsidR="00FD6E53" w:rsidRPr="008132E7">
        <w:t xml:space="preserve"> </w:t>
      </w:r>
      <w:proofErr w:type="spellStart"/>
      <w:r w:rsidR="00FD6E53" w:rsidRPr="008132E7">
        <w:t>agung</w:t>
      </w:r>
      <w:proofErr w:type="spellEnd"/>
      <w:r w:rsidR="00FD6E53" w:rsidRPr="008132E7">
        <w:t xml:space="preserve">, </w:t>
      </w:r>
      <w:proofErr w:type="spellStart"/>
      <w:r w:rsidR="00FD6E53">
        <w:t>sebagaimana</w:t>
      </w:r>
      <w:proofErr w:type="spellEnd"/>
      <w:r w:rsidR="00FD6E53">
        <w:t xml:space="preserve"> </w:t>
      </w:r>
      <w:proofErr w:type="spellStart"/>
      <w:r w:rsidR="00FD6E53">
        <w:t>tercantum</w:t>
      </w:r>
      <w:proofErr w:type="spellEnd"/>
      <w:r w:rsidR="00FD6E53">
        <w:t xml:space="preserve"> </w:t>
      </w:r>
      <w:proofErr w:type="spellStart"/>
      <w:r w:rsidR="00FD6E53" w:rsidRPr="008132E7">
        <w:t>dalam</w:t>
      </w:r>
      <w:proofErr w:type="spellEnd"/>
      <w:r w:rsidR="00FD6E53" w:rsidRPr="008132E7">
        <w:t xml:space="preserve"> </w:t>
      </w:r>
      <w:proofErr w:type="spellStart"/>
      <w:r w:rsidR="00FD6E53">
        <w:t>Undang-Undang</w:t>
      </w:r>
      <w:proofErr w:type="spellEnd"/>
      <w:r w:rsidR="00FD6E53">
        <w:t xml:space="preserve"> </w:t>
      </w:r>
      <w:proofErr w:type="spellStart"/>
      <w:r w:rsidR="00FD6E53">
        <w:t>Nomor</w:t>
      </w:r>
      <w:proofErr w:type="spellEnd"/>
      <w:r w:rsidR="00FD6E53">
        <w:t xml:space="preserve"> 16 </w:t>
      </w:r>
      <w:proofErr w:type="spellStart"/>
      <w:r w:rsidR="00FD6E53">
        <w:t>Tahun</w:t>
      </w:r>
      <w:proofErr w:type="spellEnd"/>
      <w:r w:rsidR="00FD6E53">
        <w:t xml:space="preserve"> 2004 </w:t>
      </w:r>
      <w:proofErr w:type="spellStart"/>
      <w:r w:rsidR="00FD6E53">
        <w:t>tentang</w:t>
      </w:r>
      <w:proofErr w:type="spellEnd"/>
      <w:r w:rsidR="00FD6E53">
        <w:t xml:space="preserve"> </w:t>
      </w:r>
      <w:proofErr w:type="spellStart"/>
      <w:r w:rsidR="00FD6E53">
        <w:t>Kejaksaan</w:t>
      </w:r>
      <w:proofErr w:type="spellEnd"/>
      <w:r w:rsidR="00FD6E53">
        <w:t xml:space="preserve"> </w:t>
      </w:r>
      <w:proofErr w:type="spellStart"/>
      <w:r w:rsidR="00FD6E53">
        <w:t>Republik</w:t>
      </w:r>
      <w:proofErr w:type="spellEnd"/>
      <w:r w:rsidR="00FD6E53">
        <w:t xml:space="preserve"> Indonesia </w:t>
      </w:r>
      <w:proofErr w:type="spellStart"/>
      <w:r w:rsidR="00FD6E53" w:rsidRPr="008132E7">
        <w:t>Pasal</w:t>
      </w:r>
      <w:proofErr w:type="spellEnd"/>
      <w:r w:rsidR="00FD6E53" w:rsidRPr="008132E7">
        <w:t xml:space="preserve"> 18 </w:t>
      </w:r>
      <w:proofErr w:type="spellStart"/>
      <w:r w:rsidR="00FD6E53" w:rsidRPr="008132E7">
        <w:t>ayat</w:t>
      </w:r>
      <w:proofErr w:type="spellEnd"/>
      <w:r w:rsidR="00FD6E53" w:rsidRPr="008132E7">
        <w:t xml:space="preserve"> (1) yang </w:t>
      </w:r>
      <w:proofErr w:type="spellStart"/>
      <w:r w:rsidR="00FD6E53" w:rsidRPr="008132E7">
        <w:t>menentukan</w:t>
      </w:r>
      <w:proofErr w:type="spellEnd"/>
      <w:r w:rsidR="00FD6E53" w:rsidRPr="008132E7">
        <w:t xml:space="preserve"> </w:t>
      </w:r>
      <w:proofErr w:type="spellStart"/>
      <w:r w:rsidR="00FD6E53" w:rsidRPr="008132E7">
        <w:t>bahwa</w:t>
      </w:r>
      <w:proofErr w:type="spellEnd"/>
      <w:r w:rsidR="00FD6E53" w:rsidRPr="008132E7">
        <w:t xml:space="preserve"> </w:t>
      </w:r>
      <w:r w:rsidR="00FD6E53">
        <w:rPr>
          <w:noProof/>
        </w:rPr>
        <w:t>jaksa a</w:t>
      </w:r>
      <w:r w:rsidR="00FD6E53" w:rsidRPr="008132E7">
        <w:rPr>
          <w:noProof/>
        </w:rPr>
        <w:t xml:space="preserve">gung adalah pimpinan dan penanggung jawab tertinggi kejaksaan yang memimpin, mengendalikan pelaksanaan tugas, dan wewenang kejaksaan. </w:t>
      </w:r>
      <w:r w:rsidR="00FD6E53">
        <w:rPr>
          <w:noProof/>
        </w:rPr>
        <w:t xml:space="preserve">Salah satu tugas dan wewenang jaksa agung adalah </w:t>
      </w:r>
      <w:r w:rsidR="00FD6E53" w:rsidRPr="00632A97">
        <w:rPr>
          <w:noProof/>
        </w:rPr>
        <w:t xml:space="preserve">mengesampingkan perkara demi kepentingan umum, yang diatur dalam </w:t>
      </w:r>
      <w:proofErr w:type="spellStart"/>
      <w:r w:rsidR="00FD6E53">
        <w:t>Undang-Undang</w:t>
      </w:r>
      <w:proofErr w:type="spellEnd"/>
      <w:r w:rsidR="00FD6E53">
        <w:t xml:space="preserve"> </w:t>
      </w:r>
      <w:proofErr w:type="spellStart"/>
      <w:r w:rsidR="00FD6E53">
        <w:t>Nomor</w:t>
      </w:r>
      <w:proofErr w:type="spellEnd"/>
      <w:r w:rsidR="00FD6E53">
        <w:t xml:space="preserve"> 16 </w:t>
      </w:r>
      <w:proofErr w:type="spellStart"/>
      <w:r w:rsidR="00FD6E53">
        <w:t>Tahun</w:t>
      </w:r>
      <w:proofErr w:type="spellEnd"/>
      <w:r w:rsidR="00FD6E53">
        <w:t xml:space="preserve"> 2004 </w:t>
      </w:r>
      <w:proofErr w:type="spellStart"/>
      <w:r w:rsidR="00FD6E53">
        <w:t>tentang</w:t>
      </w:r>
      <w:proofErr w:type="spellEnd"/>
      <w:r w:rsidR="00FD6E53">
        <w:t xml:space="preserve"> </w:t>
      </w:r>
      <w:proofErr w:type="spellStart"/>
      <w:r w:rsidR="00FD6E53">
        <w:t>Kejaksaan</w:t>
      </w:r>
      <w:proofErr w:type="spellEnd"/>
      <w:r w:rsidR="00FD6E53">
        <w:t xml:space="preserve"> </w:t>
      </w:r>
      <w:proofErr w:type="spellStart"/>
      <w:r w:rsidR="00FD6E53">
        <w:t>Republik</w:t>
      </w:r>
      <w:proofErr w:type="spellEnd"/>
      <w:r w:rsidR="00FD6E53">
        <w:t xml:space="preserve"> Indonesia</w:t>
      </w:r>
      <w:r w:rsidR="00FD6E53">
        <w:rPr>
          <w:lang w:val="id-ID"/>
        </w:rPr>
        <w:t>,</w:t>
      </w:r>
      <w:r w:rsidR="00FD6E53">
        <w:rPr>
          <w:noProof/>
        </w:rPr>
        <w:t xml:space="preserve"> Pasal 35 huruf c. Dalam Penjelasan Pasal 35 huruf c disebutkan bahwa y</w:t>
      </w:r>
      <w:r w:rsidR="00FD6E53" w:rsidRPr="00C634AC">
        <w:rPr>
          <w:noProof/>
        </w:rPr>
        <w:t>ang dimaksud dengan “kepentingan umum” adalah kepentingan bangsa dan negara dan/at</w:t>
      </w:r>
      <w:r w:rsidR="00FD6E53">
        <w:rPr>
          <w:noProof/>
        </w:rPr>
        <w:t xml:space="preserve">au kepentingan masyarakat luas. </w:t>
      </w:r>
      <w:r w:rsidR="00FD6E53" w:rsidRPr="00C634AC">
        <w:rPr>
          <w:noProof/>
        </w:rPr>
        <w:t>Mengesampingkan perkara sebagaimana dimaksud dalam ketentuan ini merupakan pelaksanaan asas oportunitas, yang hanya dapat dilakukan oleh Jaksa Agung setelah memperhatikan saran dan pendapat dari badan-badan kekuasaan negara yang mempunyai hubungan dengan masalah tersebut.</w:t>
      </w:r>
      <w:r w:rsidR="00FD6E53">
        <w:rPr>
          <w:noProof/>
        </w:rPr>
        <w:t xml:space="preserve"> Berdasarkan penjelasan Pasal 35 huruf c, bahwa </w:t>
      </w:r>
      <w:r w:rsidR="00FD6E53" w:rsidRPr="00C634AC">
        <w:rPr>
          <w:noProof/>
        </w:rPr>
        <w:t>“kepentingan umum” adalah kepentingan bangsa dan negara dan/at</w:t>
      </w:r>
      <w:r w:rsidR="00FD6E53">
        <w:rPr>
          <w:noProof/>
        </w:rPr>
        <w:t>au kepentingan masyarakat luas. Mengenai pengertian kepentingan bangsa dan negara dan/atau kepentingan masyarakat, tidak ada uraian lebih lanjut dalam penjelasan tersebut.</w:t>
      </w:r>
    </w:p>
    <w:p w:rsidR="00FD6E53" w:rsidRDefault="003639D2" w:rsidP="00FD6E53">
      <w:pPr>
        <w:ind w:left="284" w:firstLine="283"/>
        <w:jc w:val="both"/>
        <w:rPr>
          <w:lang w:val="id-ID" w:eastAsia="id-ID"/>
        </w:rPr>
      </w:pPr>
      <w:r>
        <w:rPr>
          <w:noProof/>
          <w:lang w:val="id-ID"/>
        </w:rPr>
        <w:t xml:space="preserve">  Asas dalam </w:t>
      </w:r>
      <w:r w:rsidR="00FD6E53">
        <w:rPr>
          <w:noProof/>
        </w:rPr>
        <w:t>pe</w:t>
      </w:r>
      <w:r>
        <w:rPr>
          <w:noProof/>
        </w:rPr>
        <w:t xml:space="preserve">nuntutan ada </w:t>
      </w:r>
      <w:r w:rsidR="00FD6E53">
        <w:rPr>
          <w:noProof/>
        </w:rPr>
        <w:t xml:space="preserve">dua yaitu asas legalitas dan asas oportunitas. Secara sederhana, dalam penuntutan berasaskan legalitas, jaksa wajib menuntt segala perbuatan yang dapat dipidana yang dilakukan oleh tersangka. Sedangkan dalam  penuntutan berasaskan oportunitas, jaksa </w:t>
      </w:r>
      <w:r w:rsidR="00FD6E53" w:rsidRPr="00723D4B">
        <w:rPr>
          <w:i/>
          <w:noProof/>
        </w:rPr>
        <w:t>tidak</w:t>
      </w:r>
      <w:r w:rsidR="00FD6E53">
        <w:rPr>
          <w:noProof/>
        </w:rPr>
        <w:t xml:space="preserve"> diwajibkan menuntut segala perbuatan yang dapat dipidana yang dilakukan oleh tersangka.</w:t>
      </w:r>
      <w:r w:rsidR="00FD6E53">
        <w:rPr>
          <w:rStyle w:val="FootnoteReference"/>
          <w:noProof/>
        </w:rPr>
        <w:footnoteReference w:id="5"/>
      </w:r>
      <w:r w:rsidR="00FD6E53">
        <w:rPr>
          <w:noProof/>
        </w:rPr>
        <w:t xml:space="preserve"> Indonesia merupakan negara yang menganut asas oportunitas dalam hal penuntutan.</w:t>
      </w:r>
      <w:r w:rsidR="00FD6E53">
        <w:rPr>
          <w:noProof/>
          <w:lang w:val="id-ID"/>
        </w:rPr>
        <w:t xml:space="preserve"> </w:t>
      </w:r>
      <w:proofErr w:type="spellStart"/>
      <w:r w:rsidR="00FD6E53" w:rsidRPr="00010876">
        <w:t>Kasus</w:t>
      </w:r>
      <w:proofErr w:type="spellEnd"/>
      <w:r w:rsidR="00FD6E53" w:rsidRPr="00010876">
        <w:t xml:space="preserve"> yang </w:t>
      </w:r>
      <w:r>
        <w:rPr>
          <w:lang w:val="id-ID"/>
        </w:rPr>
        <w:t xml:space="preserve">tidak dilakukan penuntutan atau </w:t>
      </w:r>
      <w:proofErr w:type="spellStart"/>
      <w:r w:rsidR="00FD6E53" w:rsidRPr="00010876">
        <w:t>telah</w:t>
      </w:r>
      <w:proofErr w:type="spellEnd"/>
      <w:r w:rsidR="00FD6E53" w:rsidRPr="00010876">
        <w:t xml:space="preserve"> </w:t>
      </w:r>
      <w:proofErr w:type="spellStart"/>
      <w:r w:rsidR="00FD6E53" w:rsidRPr="00010876">
        <w:t>dikesampingkan</w:t>
      </w:r>
      <w:proofErr w:type="spellEnd"/>
      <w:r w:rsidR="00FD6E53" w:rsidRPr="00010876">
        <w:t xml:space="preserve"> demi </w:t>
      </w:r>
      <w:proofErr w:type="spellStart"/>
      <w:r w:rsidR="00FD6E53" w:rsidRPr="00010876">
        <w:t>kepentingan</w:t>
      </w:r>
      <w:proofErr w:type="spellEnd"/>
      <w:r w:rsidR="00FD6E53" w:rsidRPr="00010876">
        <w:t xml:space="preserve"> </w:t>
      </w:r>
      <w:proofErr w:type="spellStart"/>
      <w:r w:rsidR="00FD6E53" w:rsidRPr="00010876">
        <w:t>umum</w:t>
      </w:r>
      <w:proofErr w:type="spellEnd"/>
      <w:r w:rsidR="00FD6E53" w:rsidRPr="00010876">
        <w:t xml:space="preserve"> oleh </w:t>
      </w:r>
      <w:proofErr w:type="spellStart"/>
      <w:r w:rsidR="00FD6E53" w:rsidRPr="00010876">
        <w:t>jaksa</w:t>
      </w:r>
      <w:proofErr w:type="spellEnd"/>
      <w:r w:rsidR="00FD6E53" w:rsidRPr="00010876">
        <w:t xml:space="preserve"> </w:t>
      </w:r>
      <w:proofErr w:type="spellStart"/>
      <w:r w:rsidR="00FD6E53" w:rsidRPr="00010876">
        <w:t>agung</w:t>
      </w:r>
      <w:proofErr w:type="spellEnd"/>
      <w:r w:rsidR="00FD6E53" w:rsidRPr="00010876">
        <w:t xml:space="preserve">, di </w:t>
      </w:r>
      <w:proofErr w:type="spellStart"/>
      <w:r w:rsidR="00FD6E53" w:rsidRPr="00010876">
        <w:t>antaranya</w:t>
      </w:r>
      <w:proofErr w:type="spellEnd"/>
      <w:r w:rsidR="00FD6E53" w:rsidRPr="00010876">
        <w:t xml:space="preserve"> </w:t>
      </w:r>
      <w:proofErr w:type="spellStart"/>
      <w:r w:rsidR="00FD6E53" w:rsidRPr="00010876">
        <w:t>kasus</w:t>
      </w:r>
      <w:proofErr w:type="spellEnd"/>
      <w:r w:rsidR="00FD6E53" w:rsidRPr="00010876">
        <w:t xml:space="preserve"> </w:t>
      </w:r>
      <w:proofErr w:type="spellStart"/>
      <w:r w:rsidR="00FD6E53" w:rsidRPr="007E0D36">
        <w:rPr>
          <w:shd w:val="clear" w:color="auto" w:fill="FFFFFF"/>
        </w:rPr>
        <w:t>Bibit</w:t>
      </w:r>
      <w:proofErr w:type="spellEnd"/>
      <w:r w:rsidR="00FD6E53" w:rsidRPr="007E0D36">
        <w:rPr>
          <w:shd w:val="clear" w:color="auto" w:fill="FFFFFF"/>
        </w:rPr>
        <w:t xml:space="preserve"> S </w:t>
      </w:r>
      <w:proofErr w:type="spellStart"/>
      <w:r w:rsidR="00FD6E53" w:rsidRPr="007E0D36">
        <w:rPr>
          <w:shd w:val="clear" w:color="auto" w:fill="FFFFFF"/>
        </w:rPr>
        <w:t>Rianto</w:t>
      </w:r>
      <w:proofErr w:type="spellEnd"/>
      <w:r w:rsidR="00FD6E53" w:rsidRPr="007E0D36">
        <w:rPr>
          <w:shd w:val="clear" w:color="auto" w:fill="FFFFFF"/>
        </w:rPr>
        <w:t xml:space="preserve"> dan Chandra M </w:t>
      </w:r>
      <w:r w:rsidR="00FD6E53" w:rsidRPr="007E0D36">
        <w:rPr>
          <w:shd w:val="clear" w:color="auto" w:fill="FFFFFF"/>
        </w:rPr>
        <w:lastRenderedPageBreak/>
        <w:t xml:space="preserve">Hamzah. </w:t>
      </w:r>
      <w:proofErr w:type="spellStart"/>
      <w:r w:rsidR="00FD6E53" w:rsidRPr="007E0D36">
        <w:rPr>
          <w:shd w:val="clear" w:color="auto" w:fill="FFFFFF"/>
        </w:rPr>
        <w:t>Jaksa</w:t>
      </w:r>
      <w:proofErr w:type="spellEnd"/>
      <w:r w:rsidR="00FD6E53" w:rsidRPr="007E0D36">
        <w:rPr>
          <w:shd w:val="clear" w:color="auto" w:fill="FFFFFF"/>
        </w:rPr>
        <w:t xml:space="preserve"> Agung </w:t>
      </w:r>
      <w:proofErr w:type="spellStart"/>
      <w:r w:rsidR="00FD6E53" w:rsidRPr="007E0D36">
        <w:rPr>
          <w:shd w:val="clear" w:color="auto" w:fill="FFFFFF"/>
        </w:rPr>
        <w:t>Basrief</w:t>
      </w:r>
      <w:proofErr w:type="spellEnd"/>
      <w:r w:rsidR="00FD6E53" w:rsidRPr="007E0D36">
        <w:rPr>
          <w:shd w:val="clear" w:color="auto" w:fill="FFFFFF"/>
        </w:rPr>
        <w:t xml:space="preserve"> </w:t>
      </w:r>
      <w:proofErr w:type="spellStart"/>
      <w:r w:rsidR="00FD6E53" w:rsidRPr="007E0D36">
        <w:rPr>
          <w:shd w:val="clear" w:color="auto" w:fill="FFFFFF"/>
        </w:rPr>
        <w:t>Arief</w:t>
      </w:r>
      <w:proofErr w:type="spellEnd"/>
      <w:r w:rsidR="00FD6E53" w:rsidRPr="007E0D36">
        <w:rPr>
          <w:shd w:val="clear" w:color="auto" w:fill="FFFFFF"/>
        </w:rPr>
        <w:t xml:space="preserve"> </w:t>
      </w:r>
      <w:proofErr w:type="spellStart"/>
      <w:r w:rsidR="00FD6E53" w:rsidRPr="007E0D36">
        <w:rPr>
          <w:shd w:val="clear" w:color="auto" w:fill="FFFFFF"/>
        </w:rPr>
        <w:t>resmi</w:t>
      </w:r>
      <w:proofErr w:type="spellEnd"/>
      <w:r w:rsidR="00FD6E53" w:rsidRPr="007E0D36">
        <w:rPr>
          <w:shd w:val="clear" w:color="auto" w:fill="FFFFFF"/>
        </w:rPr>
        <w:t xml:space="preserve"> </w:t>
      </w:r>
      <w:proofErr w:type="spellStart"/>
      <w:r w:rsidR="00FD6E53" w:rsidRPr="007E0D36">
        <w:rPr>
          <w:shd w:val="clear" w:color="auto" w:fill="FFFFFF"/>
        </w:rPr>
        <w:t>menerbitkan</w:t>
      </w:r>
      <w:proofErr w:type="spellEnd"/>
      <w:r w:rsidR="00FD6E53" w:rsidRPr="007E0D36">
        <w:rPr>
          <w:shd w:val="clear" w:color="auto" w:fill="FFFFFF"/>
        </w:rPr>
        <w:t xml:space="preserve"> </w:t>
      </w:r>
      <w:proofErr w:type="spellStart"/>
      <w:r w:rsidR="00FD6E53" w:rsidRPr="007E0D36">
        <w:rPr>
          <w:shd w:val="clear" w:color="auto" w:fill="FFFFFF"/>
        </w:rPr>
        <w:t>deponeering</w:t>
      </w:r>
      <w:proofErr w:type="spellEnd"/>
      <w:r w:rsidR="00FD6E53" w:rsidRPr="007E0D36">
        <w:rPr>
          <w:shd w:val="clear" w:color="auto" w:fill="FFFFFF"/>
        </w:rPr>
        <w:t xml:space="preserve"> </w:t>
      </w:r>
      <w:proofErr w:type="spellStart"/>
      <w:r w:rsidR="00FD6E53" w:rsidRPr="007E0D36">
        <w:rPr>
          <w:shd w:val="clear" w:color="auto" w:fill="FFFFFF"/>
        </w:rPr>
        <w:t>atau</w:t>
      </w:r>
      <w:proofErr w:type="spellEnd"/>
      <w:r w:rsidR="00FD6E53" w:rsidRPr="007E0D36">
        <w:rPr>
          <w:shd w:val="clear" w:color="auto" w:fill="FFFFFF"/>
        </w:rPr>
        <w:t xml:space="preserve"> </w:t>
      </w:r>
      <w:proofErr w:type="spellStart"/>
      <w:r w:rsidR="00FD6E53" w:rsidRPr="007E0D36">
        <w:rPr>
          <w:shd w:val="clear" w:color="auto" w:fill="FFFFFF"/>
        </w:rPr>
        <w:t>pengenyampingan</w:t>
      </w:r>
      <w:proofErr w:type="spellEnd"/>
      <w:r w:rsidR="00FD6E53" w:rsidRPr="007E0D36">
        <w:rPr>
          <w:shd w:val="clear" w:color="auto" w:fill="FFFFFF"/>
        </w:rPr>
        <w:t xml:space="preserve"> </w:t>
      </w:r>
      <w:proofErr w:type="spellStart"/>
      <w:r w:rsidR="00FD6E53" w:rsidRPr="007E0D36">
        <w:rPr>
          <w:shd w:val="clear" w:color="auto" w:fill="FFFFFF"/>
        </w:rPr>
        <w:t>perkara</w:t>
      </w:r>
      <w:proofErr w:type="spellEnd"/>
      <w:r w:rsidR="00FD6E53" w:rsidRPr="007E0D36">
        <w:rPr>
          <w:shd w:val="clear" w:color="auto" w:fill="FFFFFF"/>
        </w:rPr>
        <w:t xml:space="preserve"> </w:t>
      </w:r>
      <w:proofErr w:type="spellStart"/>
      <w:r w:rsidR="00FD6E53" w:rsidRPr="007E0D36">
        <w:rPr>
          <w:shd w:val="clear" w:color="auto" w:fill="FFFFFF"/>
        </w:rPr>
        <w:t>dua</w:t>
      </w:r>
      <w:proofErr w:type="spellEnd"/>
      <w:r w:rsidR="00FD6E53" w:rsidRPr="007E0D36">
        <w:rPr>
          <w:shd w:val="clear" w:color="auto" w:fill="FFFFFF"/>
        </w:rPr>
        <w:t xml:space="preserve"> </w:t>
      </w:r>
      <w:proofErr w:type="spellStart"/>
      <w:r w:rsidR="00FD6E53" w:rsidRPr="007E0D36">
        <w:rPr>
          <w:shd w:val="clear" w:color="auto" w:fill="FFFFFF"/>
        </w:rPr>
        <w:t>pimpinan</w:t>
      </w:r>
      <w:proofErr w:type="spellEnd"/>
      <w:r w:rsidR="00FD6E53" w:rsidRPr="007E0D36">
        <w:rPr>
          <w:shd w:val="clear" w:color="auto" w:fill="FFFFFF"/>
        </w:rPr>
        <w:t xml:space="preserve"> </w:t>
      </w:r>
      <w:proofErr w:type="spellStart"/>
      <w:r w:rsidR="00FD6E53" w:rsidRPr="007E0D36">
        <w:rPr>
          <w:shd w:val="clear" w:color="auto" w:fill="FFFFFF"/>
        </w:rPr>
        <w:t>Komisi</w:t>
      </w:r>
      <w:proofErr w:type="spellEnd"/>
      <w:r w:rsidR="00FD6E53" w:rsidRPr="007E0D36">
        <w:rPr>
          <w:shd w:val="clear" w:color="auto" w:fill="FFFFFF"/>
        </w:rPr>
        <w:t xml:space="preserve"> </w:t>
      </w:r>
      <w:proofErr w:type="spellStart"/>
      <w:r w:rsidR="00FD6E53" w:rsidRPr="007E0D36">
        <w:rPr>
          <w:shd w:val="clear" w:color="auto" w:fill="FFFFFF"/>
        </w:rPr>
        <w:t>Pemberantasan</w:t>
      </w:r>
      <w:proofErr w:type="spellEnd"/>
      <w:r w:rsidR="00FD6E53" w:rsidRPr="007E0D36">
        <w:rPr>
          <w:shd w:val="clear" w:color="auto" w:fill="FFFFFF"/>
        </w:rPr>
        <w:t xml:space="preserve"> </w:t>
      </w:r>
      <w:proofErr w:type="spellStart"/>
      <w:r w:rsidR="00FD6E53" w:rsidRPr="007E0D36">
        <w:rPr>
          <w:shd w:val="clear" w:color="auto" w:fill="FFFFFF"/>
        </w:rPr>
        <w:t>Korupsi</w:t>
      </w:r>
      <w:proofErr w:type="spellEnd"/>
      <w:r w:rsidR="00FD6E53" w:rsidRPr="007E0D36">
        <w:rPr>
          <w:shd w:val="clear" w:color="auto" w:fill="FFFFFF"/>
        </w:rPr>
        <w:t xml:space="preserve"> (KPK) </w:t>
      </w:r>
      <w:proofErr w:type="spellStart"/>
      <w:r w:rsidR="00FD6E53" w:rsidRPr="007E0D36">
        <w:rPr>
          <w:shd w:val="clear" w:color="auto" w:fill="FFFFFF"/>
        </w:rPr>
        <w:t>Bibit</w:t>
      </w:r>
      <w:proofErr w:type="spellEnd"/>
      <w:r w:rsidR="00FD6E53" w:rsidRPr="007E0D36">
        <w:rPr>
          <w:shd w:val="clear" w:color="auto" w:fill="FFFFFF"/>
        </w:rPr>
        <w:t xml:space="preserve"> S </w:t>
      </w:r>
      <w:proofErr w:type="spellStart"/>
      <w:r w:rsidR="00FD6E53" w:rsidRPr="007E0D36">
        <w:rPr>
          <w:shd w:val="clear" w:color="auto" w:fill="FFFFFF"/>
        </w:rPr>
        <w:t>Rianto</w:t>
      </w:r>
      <w:proofErr w:type="spellEnd"/>
      <w:r w:rsidR="00FD6E53" w:rsidRPr="007E0D36">
        <w:rPr>
          <w:shd w:val="clear" w:color="auto" w:fill="FFFFFF"/>
        </w:rPr>
        <w:t xml:space="preserve"> dan Chandra M Hamzah. Surat </w:t>
      </w:r>
      <w:proofErr w:type="spellStart"/>
      <w:r w:rsidR="00FD6E53" w:rsidRPr="007E0D36">
        <w:rPr>
          <w:shd w:val="clear" w:color="auto" w:fill="FFFFFF"/>
        </w:rPr>
        <w:t>pengenyampingan</w:t>
      </w:r>
      <w:proofErr w:type="spellEnd"/>
      <w:r w:rsidR="00FD6E53" w:rsidRPr="007E0D36">
        <w:rPr>
          <w:shd w:val="clear" w:color="auto" w:fill="FFFFFF"/>
        </w:rPr>
        <w:t xml:space="preserve"> </w:t>
      </w:r>
      <w:proofErr w:type="spellStart"/>
      <w:r w:rsidR="00FD6E53" w:rsidRPr="007E0D36">
        <w:rPr>
          <w:shd w:val="clear" w:color="auto" w:fill="FFFFFF"/>
        </w:rPr>
        <w:t>perkara</w:t>
      </w:r>
      <w:proofErr w:type="spellEnd"/>
      <w:r w:rsidR="00FD6E53" w:rsidRPr="007E0D36">
        <w:rPr>
          <w:shd w:val="clear" w:color="auto" w:fill="FFFFFF"/>
        </w:rPr>
        <w:t xml:space="preserve"> demi </w:t>
      </w:r>
      <w:proofErr w:type="spellStart"/>
      <w:r w:rsidR="00FD6E53" w:rsidRPr="007E0D36">
        <w:rPr>
          <w:shd w:val="clear" w:color="auto" w:fill="FFFFFF"/>
        </w:rPr>
        <w:t>kepentingan</w:t>
      </w:r>
      <w:proofErr w:type="spellEnd"/>
      <w:r w:rsidR="00FD6E53" w:rsidRPr="007E0D36">
        <w:rPr>
          <w:shd w:val="clear" w:color="auto" w:fill="FFFFFF"/>
        </w:rPr>
        <w:t xml:space="preserve"> </w:t>
      </w:r>
      <w:proofErr w:type="spellStart"/>
      <w:r w:rsidR="00FD6E53" w:rsidRPr="007E0D36">
        <w:rPr>
          <w:shd w:val="clear" w:color="auto" w:fill="FFFFFF"/>
        </w:rPr>
        <w:t>umum</w:t>
      </w:r>
      <w:proofErr w:type="spellEnd"/>
      <w:r w:rsidR="00FD6E53" w:rsidRPr="007E0D36">
        <w:rPr>
          <w:shd w:val="clear" w:color="auto" w:fill="FFFFFF"/>
        </w:rPr>
        <w:t xml:space="preserve"> </w:t>
      </w:r>
      <w:proofErr w:type="spellStart"/>
      <w:r w:rsidR="00FD6E53" w:rsidRPr="007E0D36">
        <w:rPr>
          <w:shd w:val="clear" w:color="auto" w:fill="FFFFFF"/>
        </w:rPr>
        <w:t>itu</w:t>
      </w:r>
      <w:proofErr w:type="spellEnd"/>
      <w:r w:rsidR="00FD6E53" w:rsidRPr="007E0D36">
        <w:rPr>
          <w:shd w:val="clear" w:color="auto" w:fill="FFFFFF"/>
        </w:rPr>
        <w:t xml:space="preserve"> </w:t>
      </w:r>
      <w:proofErr w:type="spellStart"/>
      <w:r w:rsidR="00FD6E53" w:rsidRPr="007E0D36">
        <w:rPr>
          <w:shd w:val="clear" w:color="auto" w:fill="FFFFFF"/>
        </w:rPr>
        <w:t>bernomor</w:t>
      </w:r>
      <w:proofErr w:type="spellEnd"/>
      <w:r w:rsidR="00FD6E53" w:rsidRPr="007E0D36">
        <w:rPr>
          <w:shd w:val="clear" w:color="auto" w:fill="FFFFFF"/>
        </w:rPr>
        <w:t xml:space="preserve"> TAP 001/A/JA/01/2011 </w:t>
      </w:r>
      <w:proofErr w:type="spellStart"/>
      <w:r w:rsidR="00FD6E53" w:rsidRPr="007E0D36">
        <w:rPr>
          <w:shd w:val="clear" w:color="auto" w:fill="FFFFFF"/>
        </w:rPr>
        <w:t>atas</w:t>
      </w:r>
      <w:proofErr w:type="spellEnd"/>
      <w:r w:rsidR="00FD6E53" w:rsidRPr="007E0D36">
        <w:rPr>
          <w:shd w:val="clear" w:color="auto" w:fill="FFFFFF"/>
        </w:rPr>
        <w:t xml:space="preserve"> </w:t>
      </w:r>
      <w:proofErr w:type="spellStart"/>
      <w:r w:rsidR="00FD6E53" w:rsidRPr="007E0D36">
        <w:rPr>
          <w:shd w:val="clear" w:color="auto" w:fill="FFFFFF"/>
        </w:rPr>
        <w:t>nama</w:t>
      </w:r>
      <w:proofErr w:type="spellEnd"/>
      <w:r w:rsidR="00FD6E53" w:rsidRPr="007E0D36">
        <w:rPr>
          <w:shd w:val="clear" w:color="auto" w:fill="FFFFFF"/>
        </w:rPr>
        <w:t xml:space="preserve"> Chandra Marta Hamzah, dan TAP 002/a/JA/01/2011 </w:t>
      </w:r>
      <w:proofErr w:type="spellStart"/>
      <w:r w:rsidR="00FD6E53" w:rsidRPr="007E0D36">
        <w:rPr>
          <w:shd w:val="clear" w:color="auto" w:fill="FFFFFF"/>
        </w:rPr>
        <w:t>atas</w:t>
      </w:r>
      <w:proofErr w:type="spellEnd"/>
      <w:r w:rsidR="00FD6E53" w:rsidRPr="007E0D36">
        <w:rPr>
          <w:shd w:val="clear" w:color="auto" w:fill="FFFFFF"/>
        </w:rPr>
        <w:t xml:space="preserve"> </w:t>
      </w:r>
      <w:proofErr w:type="spellStart"/>
      <w:r w:rsidR="00FD6E53" w:rsidRPr="007E0D36">
        <w:rPr>
          <w:shd w:val="clear" w:color="auto" w:fill="FFFFFF"/>
        </w:rPr>
        <w:t>nama</w:t>
      </w:r>
      <w:proofErr w:type="spellEnd"/>
      <w:r w:rsidR="00FD6E53" w:rsidRPr="007E0D36">
        <w:rPr>
          <w:shd w:val="clear" w:color="auto" w:fill="FFFFFF"/>
        </w:rPr>
        <w:t xml:space="preserve"> </w:t>
      </w:r>
      <w:proofErr w:type="spellStart"/>
      <w:r w:rsidR="00FD6E53" w:rsidRPr="007E0D36">
        <w:rPr>
          <w:shd w:val="clear" w:color="auto" w:fill="FFFFFF"/>
        </w:rPr>
        <w:t>Dr.</w:t>
      </w:r>
      <w:proofErr w:type="spellEnd"/>
      <w:r w:rsidR="00FD6E53" w:rsidRPr="007E0D36">
        <w:rPr>
          <w:shd w:val="clear" w:color="auto" w:fill="FFFFFF"/>
        </w:rPr>
        <w:t xml:space="preserve"> </w:t>
      </w:r>
      <w:proofErr w:type="spellStart"/>
      <w:r w:rsidR="00FD6E53" w:rsidRPr="007E0D36">
        <w:rPr>
          <w:shd w:val="clear" w:color="auto" w:fill="FFFFFF"/>
        </w:rPr>
        <w:t>Bibit</w:t>
      </w:r>
      <w:proofErr w:type="spellEnd"/>
      <w:r w:rsidR="00FD6E53" w:rsidRPr="007E0D36">
        <w:rPr>
          <w:shd w:val="clear" w:color="auto" w:fill="FFFFFF"/>
        </w:rPr>
        <w:t xml:space="preserve"> Samad </w:t>
      </w:r>
      <w:proofErr w:type="spellStart"/>
      <w:r w:rsidR="00FD6E53" w:rsidRPr="007E0D36">
        <w:rPr>
          <w:shd w:val="clear" w:color="auto" w:fill="FFFFFF"/>
        </w:rPr>
        <w:t>Rianto</w:t>
      </w:r>
      <w:proofErr w:type="spellEnd"/>
      <w:r w:rsidR="00FD6E53" w:rsidRPr="007E0D36">
        <w:rPr>
          <w:shd w:val="clear" w:color="auto" w:fill="FFFFFF"/>
        </w:rPr>
        <w:t>.</w:t>
      </w:r>
      <w:r w:rsidR="00FD6E53" w:rsidRPr="007E0D36">
        <w:rPr>
          <w:rStyle w:val="FootnoteReference"/>
          <w:shd w:val="clear" w:color="auto" w:fill="FFFFFF"/>
        </w:rPr>
        <w:footnoteReference w:id="6"/>
      </w:r>
      <w:r w:rsidR="00FD6E53" w:rsidRPr="007E0D36">
        <w:t xml:space="preserve"> </w:t>
      </w:r>
      <w:r w:rsidR="0023754C">
        <w:rPr>
          <w:lang w:val="id-ID"/>
        </w:rPr>
        <w:t>P</w:t>
      </w:r>
      <w:proofErr w:type="spellStart"/>
      <w:r w:rsidR="00FD6E53">
        <w:t>engenyampingan</w:t>
      </w:r>
      <w:proofErr w:type="spellEnd"/>
      <w:r w:rsidR="00FD6E53">
        <w:t xml:space="preserve"> </w:t>
      </w:r>
      <w:proofErr w:type="spellStart"/>
      <w:r w:rsidR="00FD6E53">
        <w:t>perkara</w:t>
      </w:r>
      <w:proofErr w:type="spellEnd"/>
      <w:r w:rsidR="00FD6E53">
        <w:t xml:space="preserve"> </w:t>
      </w:r>
      <w:r w:rsidR="0023754C">
        <w:rPr>
          <w:lang w:val="id-ID"/>
        </w:rPr>
        <w:t xml:space="preserve">yang lain adalah </w:t>
      </w:r>
      <w:proofErr w:type="spellStart"/>
      <w:r w:rsidR="00FD6E53" w:rsidRPr="0087499B">
        <w:t>kasus</w:t>
      </w:r>
      <w:proofErr w:type="spellEnd"/>
      <w:r w:rsidR="00FD6E53" w:rsidRPr="0087499B">
        <w:t xml:space="preserve"> </w:t>
      </w:r>
      <w:r w:rsidR="00FD6E53" w:rsidRPr="0087499B">
        <w:rPr>
          <w:lang w:eastAsia="id-ID"/>
        </w:rPr>
        <w:t xml:space="preserve">yang </w:t>
      </w:r>
      <w:proofErr w:type="spellStart"/>
      <w:r w:rsidR="00FD6E53" w:rsidRPr="0087499B">
        <w:rPr>
          <w:lang w:eastAsia="id-ID"/>
        </w:rPr>
        <w:t>menjerat</w:t>
      </w:r>
      <w:proofErr w:type="spellEnd"/>
      <w:r w:rsidR="00FD6E53" w:rsidRPr="0087499B">
        <w:rPr>
          <w:lang w:eastAsia="id-ID"/>
        </w:rPr>
        <w:t xml:space="preserve"> </w:t>
      </w:r>
      <w:proofErr w:type="spellStart"/>
      <w:r w:rsidR="00FD6E53" w:rsidRPr="0087499B">
        <w:rPr>
          <w:lang w:eastAsia="id-ID"/>
        </w:rPr>
        <w:t>mantan</w:t>
      </w:r>
      <w:proofErr w:type="spellEnd"/>
      <w:r w:rsidR="00FD6E53" w:rsidRPr="0087499B">
        <w:rPr>
          <w:lang w:eastAsia="id-ID"/>
        </w:rPr>
        <w:t xml:space="preserve"> </w:t>
      </w:r>
      <w:proofErr w:type="spellStart"/>
      <w:r w:rsidR="00FD6E53" w:rsidRPr="0087499B">
        <w:rPr>
          <w:lang w:eastAsia="id-ID"/>
        </w:rPr>
        <w:t>pimpinan</w:t>
      </w:r>
      <w:proofErr w:type="spellEnd"/>
      <w:r w:rsidR="00FD6E53" w:rsidRPr="0087499B">
        <w:rPr>
          <w:lang w:eastAsia="id-ID"/>
        </w:rPr>
        <w:t xml:space="preserve"> </w:t>
      </w:r>
      <w:proofErr w:type="spellStart"/>
      <w:r w:rsidR="00FD6E53" w:rsidRPr="0087499B">
        <w:rPr>
          <w:lang w:eastAsia="id-ID"/>
        </w:rPr>
        <w:t>Komisi</w:t>
      </w:r>
      <w:proofErr w:type="spellEnd"/>
      <w:r w:rsidR="00FD6E53" w:rsidRPr="0087499B">
        <w:rPr>
          <w:lang w:eastAsia="id-ID"/>
        </w:rPr>
        <w:t xml:space="preserve"> </w:t>
      </w:r>
      <w:proofErr w:type="spellStart"/>
      <w:r w:rsidR="00FD6E53" w:rsidRPr="0087499B">
        <w:rPr>
          <w:lang w:eastAsia="id-ID"/>
        </w:rPr>
        <w:t>Pemberantasan</w:t>
      </w:r>
      <w:proofErr w:type="spellEnd"/>
      <w:r w:rsidR="00FD6E53" w:rsidRPr="0087499B">
        <w:rPr>
          <w:lang w:eastAsia="id-ID"/>
        </w:rPr>
        <w:t xml:space="preserve"> </w:t>
      </w:r>
      <w:proofErr w:type="spellStart"/>
      <w:r w:rsidR="00FD6E53" w:rsidRPr="0087499B">
        <w:rPr>
          <w:lang w:eastAsia="id-ID"/>
        </w:rPr>
        <w:t>Korupsi</w:t>
      </w:r>
      <w:proofErr w:type="spellEnd"/>
      <w:r w:rsidR="00FD6E53" w:rsidRPr="0087499B">
        <w:rPr>
          <w:lang w:eastAsia="id-ID"/>
        </w:rPr>
        <w:t xml:space="preserve"> Abraham Samad dan Bambang </w:t>
      </w:r>
      <w:proofErr w:type="spellStart"/>
      <w:r w:rsidR="00FD6E53" w:rsidRPr="0087499B">
        <w:rPr>
          <w:lang w:eastAsia="id-ID"/>
        </w:rPr>
        <w:t>Widjojanto</w:t>
      </w:r>
      <w:proofErr w:type="spellEnd"/>
      <w:r w:rsidR="00FD6E53" w:rsidRPr="0087499B">
        <w:rPr>
          <w:lang w:eastAsia="id-ID"/>
        </w:rPr>
        <w:t>.</w:t>
      </w:r>
      <w:r w:rsidR="00FD6E53">
        <w:rPr>
          <w:lang w:val="id-ID" w:eastAsia="id-ID"/>
        </w:rPr>
        <w:t xml:space="preserve"> </w:t>
      </w:r>
      <w:proofErr w:type="spellStart"/>
      <w:r w:rsidR="00FD6E53" w:rsidRPr="00466E66">
        <w:rPr>
          <w:rFonts w:ascii="inherit" w:hAnsi="inherit" w:cs="Helvetica"/>
          <w:lang w:eastAsia="id-ID"/>
        </w:rPr>
        <w:t>Menurut</w:t>
      </w:r>
      <w:proofErr w:type="spellEnd"/>
      <w:r w:rsidR="00FD6E53" w:rsidRPr="00466E66">
        <w:rPr>
          <w:rFonts w:ascii="inherit" w:hAnsi="inherit" w:cs="Helvetica"/>
          <w:lang w:eastAsia="id-ID"/>
        </w:rPr>
        <w:t xml:space="preserve"> </w:t>
      </w:r>
      <w:proofErr w:type="spellStart"/>
      <w:r w:rsidR="00FD6E53" w:rsidRPr="00466E66">
        <w:rPr>
          <w:rFonts w:ascii="inherit" w:hAnsi="inherit" w:cs="Helvetica"/>
          <w:lang w:eastAsia="id-ID"/>
        </w:rPr>
        <w:t>Prasetyo</w:t>
      </w:r>
      <w:proofErr w:type="spellEnd"/>
      <w:r w:rsidR="00FD6E53" w:rsidRPr="00466E66">
        <w:rPr>
          <w:rFonts w:ascii="inherit" w:hAnsi="inherit" w:cs="Helvetica"/>
          <w:lang w:eastAsia="id-ID"/>
        </w:rPr>
        <w:t xml:space="preserve">, </w:t>
      </w:r>
      <w:proofErr w:type="spellStart"/>
      <w:r w:rsidR="00FD6E53" w:rsidRPr="00466E66">
        <w:rPr>
          <w:rFonts w:ascii="inherit" w:hAnsi="inherit" w:cs="Helvetica"/>
          <w:lang w:eastAsia="id-ID"/>
        </w:rPr>
        <w:t>d</w:t>
      </w:r>
      <w:r w:rsidR="00FD6E53" w:rsidRPr="00466E66">
        <w:rPr>
          <w:lang w:eastAsia="id-ID"/>
        </w:rPr>
        <w:t>eponering</w:t>
      </w:r>
      <w:proofErr w:type="spellEnd"/>
      <w:r w:rsidR="00FD6E53" w:rsidRPr="00A3695E">
        <w:rPr>
          <w:lang w:eastAsia="id-ID"/>
        </w:rPr>
        <w:t xml:space="preserve"> </w:t>
      </w:r>
      <w:proofErr w:type="spellStart"/>
      <w:r w:rsidR="00FD6E53" w:rsidRPr="00A3695E">
        <w:rPr>
          <w:lang w:eastAsia="id-ID"/>
        </w:rPr>
        <w:t>diberikan</w:t>
      </w:r>
      <w:proofErr w:type="spellEnd"/>
      <w:r w:rsidR="00FD6E53" w:rsidRPr="00A3695E">
        <w:rPr>
          <w:lang w:eastAsia="id-ID"/>
        </w:rPr>
        <w:t xml:space="preserve"> </w:t>
      </w:r>
      <w:proofErr w:type="spellStart"/>
      <w:r w:rsidR="00FD6E53" w:rsidRPr="00A3695E">
        <w:rPr>
          <w:lang w:eastAsia="id-ID"/>
        </w:rPr>
        <w:t>dengan</w:t>
      </w:r>
      <w:proofErr w:type="spellEnd"/>
      <w:r w:rsidR="00FD6E53" w:rsidRPr="00A3695E">
        <w:rPr>
          <w:lang w:eastAsia="id-ID"/>
        </w:rPr>
        <w:t xml:space="preserve"> </w:t>
      </w:r>
      <w:proofErr w:type="spellStart"/>
      <w:r w:rsidR="00FD6E53" w:rsidRPr="00A3695E">
        <w:rPr>
          <w:lang w:eastAsia="id-ID"/>
        </w:rPr>
        <w:t>alasan</w:t>
      </w:r>
      <w:proofErr w:type="spellEnd"/>
      <w:r w:rsidR="00FD6E53" w:rsidRPr="00A3695E">
        <w:rPr>
          <w:lang w:eastAsia="id-ID"/>
        </w:rPr>
        <w:t xml:space="preserve"> </w:t>
      </w:r>
      <w:proofErr w:type="spellStart"/>
      <w:r w:rsidR="00FD6E53" w:rsidRPr="00A3695E">
        <w:rPr>
          <w:lang w:eastAsia="id-ID"/>
        </w:rPr>
        <w:t>kasus</w:t>
      </w:r>
      <w:proofErr w:type="spellEnd"/>
      <w:r w:rsidR="00FD6E53" w:rsidRPr="00A3695E">
        <w:rPr>
          <w:lang w:eastAsia="id-ID"/>
        </w:rPr>
        <w:t xml:space="preserve"> Abraham Samad dan Bambang </w:t>
      </w:r>
      <w:proofErr w:type="spellStart"/>
      <w:r w:rsidR="00FD6E53" w:rsidRPr="00A3695E">
        <w:rPr>
          <w:lang w:eastAsia="id-ID"/>
        </w:rPr>
        <w:t>Widjojanto</w:t>
      </w:r>
      <w:proofErr w:type="spellEnd"/>
      <w:r w:rsidR="00FD6E53" w:rsidRPr="00A3695E">
        <w:rPr>
          <w:lang w:eastAsia="id-ID"/>
        </w:rPr>
        <w:t xml:space="preserve"> </w:t>
      </w:r>
      <w:proofErr w:type="spellStart"/>
      <w:r w:rsidR="00FD6E53" w:rsidRPr="00A3695E">
        <w:rPr>
          <w:lang w:eastAsia="id-ID"/>
        </w:rPr>
        <w:t>merupakan</w:t>
      </w:r>
      <w:proofErr w:type="spellEnd"/>
      <w:r w:rsidR="00FD6E53" w:rsidRPr="00A3695E">
        <w:rPr>
          <w:lang w:eastAsia="id-ID"/>
        </w:rPr>
        <w:t xml:space="preserve"> </w:t>
      </w:r>
      <w:proofErr w:type="spellStart"/>
      <w:r w:rsidR="00FD6E53" w:rsidRPr="00A3695E">
        <w:rPr>
          <w:lang w:eastAsia="id-ID"/>
        </w:rPr>
        <w:t>perkara</w:t>
      </w:r>
      <w:proofErr w:type="spellEnd"/>
      <w:r w:rsidR="00FD6E53" w:rsidRPr="00A3695E">
        <w:rPr>
          <w:lang w:eastAsia="id-ID"/>
        </w:rPr>
        <w:t xml:space="preserve"> </w:t>
      </w:r>
      <w:proofErr w:type="spellStart"/>
      <w:r w:rsidR="00FD6E53" w:rsidRPr="00A3695E">
        <w:rPr>
          <w:lang w:eastAsia="id-ID"/>
        </w:rPr>
        <w:t>luar</w:t>
      </w:r>
      <w:proofErr w:type="spellEnd"/>
      <w:r w:rsidR="00FD6E53" w:rsidRPr="00A3695E">
        <w:rPr>
          <w:lang w:eastAsia="id-ID"/>
        </w:rPr>
        <w:t xml:space="preserve"> </w:t>
      </w:r>
      <w:proofErr w:type="spellStart"/>
      <w:r w:rsidR="00FD6E53" w:rsidRPr="00A3695E">
        <w:rPr>
          <w:lang w:eastAsia="id-ID"/>
        </w:rPr>
        <w:t>biasa</w:t>
      </w:r>
      <w:proofErr w:type="spellEnd"/>
      <w:r w:rsidR="00FD6E53" w:rsidRPr="00A3695E">
        <w:rPr>
          <w:lang w:eastAsia="id-ID"/>
        </w:rPr>
        <w:t>.</w:t>
      </w:r>
      <w:r w:rsidR="00FD6E53">
        <w:rPr>
          <w:lang w:eastAsia="id-ID"/>
        </w:rPr>
        <w:t xml:space="preserve"> </w:t>
      </w:r>
      <w:proofErr w:type="spellStart"/>
      <w:r w:rsidR="00FD6E53">
        <w:rPr>
          <w:lang w:eastAsia="id-ID"/>
        </w:rPr>
        <w:t>Kasus</w:t>
      </w:r>
      <w:proofErr w:type="spellEnd"/>
      <w:r w:rsidR="00FD6E53">
        <w:rPr>
          <w:lang w:eastAsia="id-ID"/>
        </w:rPr>
        <w:t xml:space="preserve"> </w:t>
      </w:r>
      <w:proofErr w:type="spellStart"/>
      <w:r w:rsidR="00FD6E53">
        <w:rPr>
          <w:lang w:eastAsia="id-ID"/>
        </w:rPr>
        <w:t>keduanya</w:t>
      </w:r>
      <w:proofErr w:type="spellEnd"/>
      <w:r w:rsidR="00FD6E53">
        <w:rPr>
          <w:lang w:eastAsia="id-ID"/>
        </w:rPr>
        <w:t xml:space="preserve"> </w:t>
      </w:r>
      <w:proofErr w:type="spellStart"/>
      <w:r w:rsidR="00FD6E53">
        <w:rPr>
          <w:lang w:eastAsia="id-ID"/>
        </w:rPr>
        <w:t>dihentikan</w:t>
      </w:r>
      <w:proofErr w:type="spellEnd"/>
      <w:r w:rsidR="00FD6E53">
        <w:rPr>
          <w:lang w:eastAsia="id-ID"/>
        </w:rPr>
        <w:t xml:space="preserve"> </w:t>
      </w:r>
      <w:proofErr w:type="spellStart"/>
      <w:r w:rsidR="00FD6E53">
        <w:rPr>
          <w:lang w:eastAsia="id-ID"/>
        </w:rPr>
        <w:t>karena</w:t>
      </w:r>
      <w:proofErr w:type="spellEnd"/>
      <w:r w:rsidR="00FD6E53">
        <w:rPr>
          <w:lang w:eastAsia="id-ID"/>
        </w:rPr>
        <w:t xml:space="preserve"> </w:t>
      </w:r>
      <w:proofErr w:type="spellStart"/>
      <w:r w:rsidR="00FD6E53">
        <w:rPr>
          <w:lang w:eastAsia="id-ID"/>
        </w:rPr>
        <w:t>amat</w:t>
      </w:r>
      <w:proofErr w:type="spellEnd"/>
      <w:r w:rsidR="00FD6E53">
        <w:rPr>
          <w:lang w:eastAsia="id-ID"/>
        </w:rPr>
        <w:t xml:space="preserve"> </w:t>
      </w:r>
      <w:proofErr w:type="spellStart"/>
      <w:r w:rsidR="00FD6E53">
        <w:rPr>
          <w:lang w:eastAsia="id-ID"/>
        </w:rPr>
        <w:t>menyita</w:t>
      </w:r>
      <w:proofErr w:type="spellEnd"/>
      <w:r w:rsidR="00FD6E53">
        <w:rPr>
          <w:lang w:eastAsia="id-ID"/>
        </w:rPr>
        <w:t xml:space="preserve"> </w:t>
      </w:r>
      <w:proofErr w:type="spellStart"/>
      <w:r w:rsidR="00FD6E53">
        <w:rPr>
          <w:lang w:eastAsia="id-ID"/>
        </w:rPr>
        <w:t>perhatian</w:t>
      </w:r>
      <w:proofErr w:type="spellEnd"/>
      <w:r w:rsidR="00FD6E53">
        <w:rPr>
          <w:lang w:eastAsia="id-ID"/>
        </w:rPr>
        <w:t xml:space="preserve"> </w:t>
      </w:r>
      <w:proofErr w:type="spellStart"/>
      <w:r w:rsidR="00FD6E53">
        <w:rPr>
          <w:lang w:eastAsia="id-ID"/>
        </w:rPr>
        <w:t>publik</w:t>
      </w:r>
      <w:proofErr w:type="spellEnd"/>
      <w:r w:rsidR="00FD6E53">
        <w:rPr>
          <w:lang w:eastAsia="id-ID"/>
        </w:rPr>
        <w:t xml:space="preserve"> dan </w:t>
      </w:r>
      <w:proofErr w:type="spellStart"/>
      <w:r w:rsidR="00FD6E53">
        <w:rPr>
          <w:lang w:eastAsia="id-ID"/>
        </w:rPr>
        <w:t>dikhawatirkan</w:t>
      </w:r>
      <w:proofErr w:type="spellEnd"/>
      <w:r w:rsidR="00FD6E53">
        <w:rPr>
          <w:lang w:eastAsia="id-ID"/>
        </w:rPr>
        <w:t xml:space="preserve"> </w:t>
      </w:r>
      <w:proofErr w:type="spellStart"/>
      <w:r w:rsidR="00FD6E53">
        <w:rPr>
          <w:lang w:eastAsia="id-ID"/>
        </w:rPr>
        <w:t>dapat</w:t>
      </w:r>
      <w:proofErr w:type="spellEnd"/>
      <w:r w:rsidR="00FD6E53">
        <w:rPr>
          <w:lang w:eastAsia="id-ID"/>
        </w:rPr>
        <w:t xml:space="preserve"> </w:t>
      </w:r>
      <w:proofErr w:type="spellStart"/>
      <w:r w:rsidR="00FD6E53">
        <w:rPr>
          <w:lang w:eastAsia="id-ID"/>
        </w:rPr>
        <w:t>memperlemah</w:t>
      </w:r>
      <w:proofErr w:type="spellEnd"/>
      <w:r w:rsidR="00FD6E53">
        <w:rPr>
          <w:lang w:eastAsia="id-ID"/>
        </w:rPr>
        <w:t xml:space="preserve"> </w:t>
      </w:r>
      <w:proofErr w:type="spellStart"/>
      <w:r w:rsidR="00FD6E53">
        <w:rPr>
          <w:lang w:eastAsia="id-ID"/>
        </w:rPr>
        <w:t>semangat</w:t>
      </w:r>
      <w:proofErr w:type="spellEnd"/>
      <w:r w:rsidR="00FD6E53">
        <w:rPr>
          <w:lang w:eastAsia="id-ID"/>
        </w:rPr>
        <w:t xml:space="preserve"> </w:t>
      </w:r>
      <w:proofErr w:type="spellStart"/>
      <w:r w:rsidR="00FD6E53">
        <w:rPr>
          <w:lang w:eastAsia="id-ID"/>
        </w:rPr>
        <w:t>pemberantasan</w:t>
      </w:r>
      <w:proofErr w:type="spellEnd"/>
      <w:r w:rsidR="00FD6E53">
        <w:rPr>
          <w:lang w:eastAsia="id-ID"/>
        </w:rPr>
        <w:t xml:space="preserve"> </w:t>
      </w:r>
      <w:proofErr w:type="spellStart"/>
      <w:r w:rsidR="00FD6E53">
        <w:rPr>
          <w:lang w:eastAsia="id-ID"/>
        </w:rPr>
        <w:t>korupsi</w:t>
      </w:r>
      <w:proofErr w:type="spellEnd"/>
      <w:r w:rsidR="00FD6E53">
        <w:rPr>
          <w:lang w:eastAsia="id-ID"/>
        </w:rPr>
        <w:t xml:space="preserve"> di Indonesia </w:t>
      </w:r>
      <w:proofErr w:type="spellStart"/>
      <w:r w:rsidR="00FD6E53">
        <w:rPr>
          <w:lang w:eastAsia="id-ID"/>
        </w:rPr>
        <w:t>jika</w:t>
      </w:r>
      <w:proofErr w:type="spellEnd"/>
      <w:r w:rsidR="00FD6E53">
        <w:rPr>
          <w:lang w:eastAsia="id-ID"/>
        </w:rPr>
        <w:t xml:space="preserve"> </w:t>
      </w:r>
      <w:proofErr w:type="spellStart"/>
      <w:r w:rsidR="00FD6E53">
        <w:rPr>
          <w:lang w:eastAsia="id-ID"/>
        </w:rPr>
        <w:t>dilanjutkan</w:t>
      </w:r>
      <w:proofErr w:type="spellEnd"/>
      <w:r w:rsidR="00FD6E53">
        <w:rPr>
          <w:lang w:eastAsia="id-ID"/>
        </w:rPr>
        <w:t xml:space="preserve"> proses </w:t>
      </w:r>
      <w:proofErr w:type="spellStart"/>
      <w:r w:rsidR="00FD6E53">
        <w:rPr>
          <w:lang w:eastAsia="id-ID"/>
        </w:rPr>
        <w:t>hukumnya</w:t>
      </w:r>
      <w:proofErr w:type="spellEnd"/>
      <w:r w:rsidR="00FD6E53">
        <w:rPr>
          <w:lang w:eastAsia="id-ID"/>
        </w:rPr>
        <w:t>.</w:t>
      </w:r>
      <w:r w:rsidR="00FD6E53">
        <w:rPr>
          <w:rStyle w:val="FootnoteReference"/>
          <w:lang w:eastAsia="id-ID"/>
        </w:rPr>
        <w:footnoteReference w:id="7"/>
      </w:r>
      <w:r w:rsidR="00FD6E53">
        <w:rPr>
          <w:lang w:val="id-ID" w:eastAsia="id-ID"/>
        </w:rPr>
        <w:t xml:space="preserve"> </w:t>
      </w:r>
    </w:p>
    <w:p w:rsidR="00FD6E53" w:rsidRPr="00BD6234" w:rsidRDefault="00FD6E53" w:rsidP="00C176FE">
      <w:pPr>
        <w:ind w:left="284" w:firstLine="283"/>
        <w:jc w:val="both"/>
        <w:rPr>
          <w:lang w:val="id-ID" w:eastAsia="id-ID"/>
        </w:rPr>
      </w:pPr>
      <w:r>
        <w:rPr>
          <w:lang w:val="id-ID" w:eastAsia="id-ID"/>
        </w:rPr>
        <w:t xml:space="preserve">  </w:t>
      </w:r>
      <w:r w:rsidR="00BD6234">
        <w:rPr>
          <w:lang w:val="id-ID" w:eastAsia="id-ID"/>
        </w:rPr>
        <w:t xml:space="preserve">Ketentuan Pasal </w:t>
      </w:r>
      <w:proofErr w:type="spellStart"/>
      <w:r w:rsidR="00BD6234" w:rsidRPr="004E322C">
        <w:rPr>
          <w:lang w:eastAsia="id-ID"/>
        </w:rPr>
        <w:t>Pasal</w:t>
      </w:r>
      <w:proofErr w:type="spellEnd"/>
      <w:r w:rsidR="00BD6234" w:rsidRPr="004E322C">
        <w:rPr>
          <w:lang w:eastAsia="id-ID"/>
        </w:rPr>
        <w:t xml:space="preserve"> 35 </w:t>
      </w:r>
      <w:proofErr w:type="spellStart"/>
      <w:r w:rsidR="00BD6234" w:rsidRPr="004E322C">
        <w:rPr>
          <w:lang w:eastAsia="id-ID"/>
        </w:rPr>
        <w:t>huruf</w:t>
      </w:r>
      <w:proofErr w:type="spellEnd"/>
      <w:r w:rsidR="00BD6234" w:rsidRPr="004E322C">
        <w:rPr>
          <w:lang w:eastAsia="id-ID"/>
        </w:rPr>
        <w:t xml:space="preserve"> c </w:t>
      </w:r>
      <w:proofErr w:type="spellStart"/>
      <w:r w:rsidR="00BD6234" w:rsidRPr="004E322C">
        <w:rPr>
          <w:lang w:eastAsia="id-ID"/>
        </w:rPr>
        <w:t>Undang-Undang</w:t>
      </w:r>
      <w:proofErr w:type="spellEnd"/>
      <w:r w:rsidR="00BD6234" w:rsidRPr="004E322C">
        <w:rPr>
          <w:lang w:eastAsia="id-ID"/>
        </w:rPr>
        <w:t xml:space="preserve"> </w:t>
      </w:r>
      <w:proofErr w:type="spellStart"/>
      <w:r w:rsidR="00BD6234" w:rsidRPr="004E322C">
        <w:rPr>
          <w:lang w:eastAsia="id-ID"/>
        </w:rPr>
        <w:t>Nomor</w:t>
      </w:r>
      <w:proofErr w:type="spellEnd"/>
      <w:r w:rsidR="00BD6234" w:rsidRPr="004E322C">
        <w:rPr>
          <w:lang w:eastAsia="id-ID"/>
        </w:rPr>
        <w:t xml:space="preserve"> 16 </w:t>
      </w:r>
      <w:proofErr w:type="spellStart"/>
      <w:r w:rsidR="00BD6234" w:rsidRPr="004E322C">
        <w:rPr>
          <w:lang w:eastAsia="id-ID"/>
        </w:rPr>
        <w:t>Tahun</w:t>
      </w:r>
      <w:proofErr w:type="spellEnd"/>
      <w:r w:rsidR="00BD6234" w:rsidRPr="004E322C">
        <w:rPr>
          <w:lang w:eastAsia="id-ID"/>
        </w:rPr>
        <w:t xml:space="preserve"> 2004 </w:t>
      </w:r>
      <w:proofErr w:type="spellStart"/>
      <w:r w:rsidR="00BD6234" w:rsidRPr="004E322C">
        <w:rPr>
          <w:lang w:eastAsia="id-ID"/>
        </w:rPr>
        <w:t>tentang</w:t>
      </w:r>
      <w:proofErr w:type="spellEnd"/>
      <w:r w:rsidR="00BD6234" w:rsidRPr="004E322C">
        <w:rPr>
          <w:lang w:eastAsia="id-ID"/>
        </w:rPr>
        <w:t xml:space="preserve"> </w:t>
      </w:r>
      <w:proofErr w:type="spellStart"/>
      <w:r w:rsidR="00BD6234" w:rsidRPr="004E322C">
        <w:rPr>
          <w:lang w:eastAsia="id-ID"/>
        </w:rPr>
        <w:t>Kejaksaan</w:t>
      </w:r>
      <w:proofErr w:type="spellEnd"/>
      <w:r w:rsidR="00BD6234" w:rsidRPr="004E322C">
        <w:rPr>
          <w:lang w:eastAsia="id-ID"/>
        </w:rPr>
        <w:t xml:space="preserve"> </w:t>
      </w:r>
      <w:proofErr w:type="spellStart"/>
      <w:r w:rsidR="00BD6234" w:rsidRPr="004E322C">
        <w:rPr>
          <w:lang w:eastAsia="id-ID"/>
        </w:rPr>
        <w:t>Republik</w:t>
      </w:r>
      <w:proofErr w:type="spellEnd"/>
      <w:r w:rsidR="00BD6234" w:rsidRPr="004E322C">
        <w:rPr>
          <w:lang w:eastAsia="id-ID"/>
        </w:rPr>
        <w:t xml:space="preserve"> Indonesia </w:t>
      </w:r>
      <w:proofErr w:type="spellStart"/>
      <w:r w:rsidR="00BD6234" w:rsidRPr="004E322C">
        <w:rPr>
          <w:lang w:eastAsia="id-ID"/>
        </w:rPr>
        <w:t>berikut</w:t>
      </w:r>
      <w:proofErr w:type="spellEnd"/>
      <w:r w:rsidR="00BD6234" w:rsidRPr="004E322C">
        <w:rPr>
          <w:lang w:eastAsia="id-ID"/>
        </w:rPr>
        <w:t xml:space="preserve"> </w:t>
      </w:r>
      <w:proofErr w:type="spellStart"/>
      <w:r w:rsidR="00BD6234" w:rsidRPr="004E322C">
        <w:rPr>
          <w:lang w:eastAsia="id-ID"/>
        </w:rPr>
        <w:t>penjelasannya</w:t>
      </w:r>
      <w:proofErr w:type="spellEnd"/>
      <w:r w:rsidR="00BD6234">
        <w:rPr>
          <w:lang w:eastAsia="id-ID"/>
        </w:rPr>
        <w:t xml:space="preserve"> </w:t>
      </w:r>
      <w:r w:rsidR="00BD6234">
        <w:rPr>
          <w:lang w:val="id-ID" w:eastAsia="id-ID"/>
        </w:rPr>
        <w:t>dapat menimbulkan ketidakadilan dan tidak adanya kepastian hukum bagi korban atau pihak yang bersangkutan apabila kasusnya dihentikan, di antaranya k</w:t>
      </w:r>
      <w:proofErr w:type="spellStart"/>
      <w:r w:rsidR="00BD6234">
        <w:rPr>
          <w:lang w:eastAsia="id-ID"/>
        </w:rPr>
        <w:t>asus</w:t>
      </w:r>
      <w:proofErr w:type="spellEnd"/>
      <w:r w:rsidR="00BD6234">
        <w:rPr>
          <w:lang w:val="id-ID" w:eastAsia="id-ID"/>
        </w:rPr>
        <w:t xml:space="preserve"> </w:t>
      </w:r>
      <w:proofErr w:type="spellStart"/>
      <w:r w:rsidR="00390608" w:rsidRPr="004E322C">
        <w:rPr>
          <w:lang w:eastAsia="id-ID"/>
        </w:rPr>
        <w:t>pencurian</w:t>
      </w:r>
      <w:proofErr w:type="spellEnd"/>
      <w:r w:rsidR="00390608" w:rsidRPr="004E322C">
        <w:rPr>
          <w:lang w:eastAsia="id-ID"/>
        </w:rPr>
        <w:t xml:space="preserve"> </w:t>
      </w:r>
      <w:proofErr w:type="spellStart"/>
      <w:r w:rsidR="00390608" w:rsidRPr="004E322C">
        <w:rPr>
          <w:lang w:eastAsia="id-ID"/>
        </w:rPr>
        <w:t>sarang</w:t>
      </w:r>
      <w:proofErr w:type="spellEnd"/>
      <w:r w:rsidR="00390608" w:rsidRPr="004E322C">
        <w:rPr>
          <w:lang w:eastAsia="id-ID"/>
        </w:rPr>
        <w:t xml:space="preserve"> </w:t>
      </w:r>
      <w:proofErr w:type="spellStart"/>
      <w:r w:rsidR="00390608" w:rsidRPr="004E322C">
        <w:rPr>
          <w:lang w:eastAsia="id-ID"/>
        </w:rPr>
        <w:t>burung</w:t>
      </w:r>
      <w:proofErr w:type="spellEnd"/>
      <w:r w:rsidR="00390608" w:rsidRPr="004E322C">
        <w:rPr>
          <w:lang w:eastAsia="id-ID"/>
        </w:rPr>
        <w:t xml:space="preserve"> </w:t>
      </w:r>
      <w:proofErr w:type="spellStart"/>
      <w:r w:rsidR="00390608" w:rsidRPr="004E322C">
        <w:rPr>
          <w:lang w:eastAsia="id-ID"/>
        </w:rPr>
        <w:t>walet</w:t>
      </w:r>
      <w:proofErr w:type="spellEnd"/>
      <w:r w:rsidR="00390608" w:rsidRPr="004E322C">
        <w:rPr>
          <w:lang w:eastAsia="id-ID"/>
        </w:rPr>
        <w:t xml:space="preserve"> yang </w:t>
      </w:r>
      <w:proofErr w:type="spellStart"/>
      <w:r w:rsidR="00390608" w:rsidRPr="004E322C">
        <w:rPr>
          <w:lang w:eastAsia="id-ID"/>
        </w:rPr>
        <w:t>telah</w:t>
      </w:r>
      <w:proofErr w:type="spellEnd"/>
      <w:r w:rsidR="00390608" w:rsidRPr="004E322C">
        <w:rPr>
          <w:lang w:eastAsia="id-ID"/>
        </w:rPr>
        <w:t xml:space="preserve"> </w:t>
      </w:r>
      <w:proofErr w:type="spellStart"/>
      <w:r w:rsidR="00390608" w:rsidRPr="004E322C">
        <w:rPr>
          <w:lang w:eastAsia="id-ID"/>
        </w:rPr>
        <w:t>diputus</w:t>
      </w:r>
      <w:proofErr w:type="spellEnd"/>
      <w:r w:rsidR="00390608" w:rsidRPr="004E322C">
        <w:rPr>
          <w:lang w:eastAsia="id-ID"/>
        </w:rPr>
        <w:t xml:space="preserve"> oleh </w:t>
      </w:r>
      <w:proofErr w:type="spellStart"/>
      <w:r w:rsidR="00390608" w:rsidRPr="004E322C">
        <w:rPr>
          <w:lang w:eastAsia="id-ID"/>
        </w:rPr>
        <w:t>pengadilan</w:t>
      </w:r>
      <w:proofErr w:type="spellEnd"/>
      <w:r w:rsidR="00390608" w:rsidRPr="004E322C">
        <w:rPr>
          <w:lang w:eastAsia="id-ID"/>
        </w:rPr>
        <w:t xml:space="preserve"> dan para </w:t>
      </w:r>
      <w:proofErr w:type="spellStart"/>
      <w:r w:rsidR="00390608" w:rsidRPr="004E322C">
        <w:rPr>
          <w:lang w:eastAsia="id-ID"/>
        </w:rPr>
        <w:t>pelaku</w:t>
      </w:r>
      <w:proofErr w:type="spellEnd"/>
      <w:r w:rsidR="00390608" w:rsidRPr="004E322C">
        <w:rPr>
          <w:lang w:eastAsia="id-ID"/>
        </w:rPr>
        <w:t xml:space="preserve"> </w:t>
      </w:r>
      <w:proofErr w:type="spellStart"/>
      <w:r w:rsidR="00390608" w:rsidRPr="004E322C">
        <w:rPr>
          <w:lang w:eastAsia="id-ID"/>
        </w:rPr>
        <w:t>telah</w:t>
      </w:r>
      <w:proofErr w:type="spellEnd"/>
      <w:r w:rsidR="00390608" w:rsidRPr="004E322C">
        <w:rPr>
          <w:lang w:eastAsia="id-ID"/>
        </w:rPr>
        <w:t xml:space="preserve"> </w:t>
      </w:r>
      <w:proofErr w:type="spellStart"/>
      <w:r w:rsidR="00390608" w:rsidRPr="004E322C">
        <w:rPr>
          <w:lang w:eastAsia="id-ID"/>
        </w:rPr>
        <w:t>menjalani</w:t>
      </w:r>
      <w:proofErr w:type="spellEnd"/>
      <w:r w:rsidR="00390608" w:rsidRPr="004E322C">
        <w:rPr>
          <w:lang w:eastAsia="id-ID"/>
        </w:rPr>
        <w:t xml:space="preserve"> masa </w:t>
      </w:r>
      <w:proofErr w:type="spellStart"/>
      <w:r w:rsidR="00390608" w:rsidRPr="004E322C">
        <w:rPr>
          <w:lang w:eastAsia="id-ID"/>
        </w:rPr>
        <w:t>hukumannya</w:t>
      </w:r>
      <w:proofErr w:type="spellEnd"/>
      <w:r w:rsidR="00390608" w:rsidRPr="004E322C">
        <w:rPr>
          <w:lang w:eastAsia="id-ID"/>
        </w:rPr>
        <w:t xml:space="preserve">. Para </w:t>
      </w:r>
      <w:proofErr w:type="spellStart"/>
      <w:r w:rsidR="00390608" w:rsidRPr="004E322C">
        <w:rPr>
          <w:lang w:eastAsia="id-ID"/>
        </w:rPr>
        <w:t>pelaku</w:t>
      </w:r>
      <w:proofErr w:type="spellEnd"/>
      <w:r w:rsidR="00390608" w:rsidRPr="004E322C">
        <w:rPr>
          <w:lang w:eastAsia="id-ID"/>
        </w:rPr>
        <w:t xml:space="preserve"> </w:t>
      </w:r>
      <w:proofErr w:type="spellStart"/>
      <w:r w:rsidR="00390608" w:rsidRPr="004E322C">
        <w:rPr>
          <w:lang w:eastAsia="id-ID"/>
        </w:rPr>
        <w:t>yaitu</w:t>
      </w:r>
      <w:proofErr w:type="spellEnd"/>
      <w:r w:rsidR="00390608" w:rsidRPr="004E322C">
        <w:rPr>
          <w:lang w:eastAsia="id-ID"/>
        </w:rPr>
        <w:t xml:space="preserve"> </w:t>
      </w:r>
      <w:proofErr w:type="spellStart"/>
      <w:r w:rsidR="00390608" w:rsidRPr="004E322C">
        <w:rPr>
          <w:lang w:eastAsia="id-ID"/>
        </w:rPr>
        <w:t>Irwansyah</w:t>
      </w:r>
      <w:proofErr w:type="spellEnd"/>
      <w:r w:rsidR="00390608" w:rsidRPr="004E322C">
        <w:rPr>
          <w:lang w:eastAsia="id-ID"/>
        </w:rPr>
        <w:t xml:space="preserve"> </w:t>
      </w:r>
      <w:proofErr w:type="spellStart"/>
      <w:r w:rsidR="00390608" w:rsidRPr="004E322C">
        <w:rPr>
          <w:lang w:eastAsia="id-ID"/>
        </w:rPr>
        <w:t>Siregar</w:t>
      </w:r>
      <w:proofErr w:type="spellEnd"/>
      <w:r w:rsidR="00390608" w:rsidRPr="004E322C">
        <w:rPr>
          <w:lang w:eastAsia="id-ID"/>
        </w:rPr>
        <w:t xml:space="preserve"> dan </w:t>
      </w:r>
      <w:proofErr w:type="spellStart"/>
      <w:r w:rsidR="00390608" w:rsidRPr="004E322C">
        <w:rPr>
          <w:lang w:eastAsia="id-ID"/>
        </w:rPr>
        <w:t>Dedi</w:t>
      </w:r>
      <w:proofErr w:type="spellEnd"/>
      <w:r w:rsidR="00390608" w:rsidRPr="004E322C">
        <w:rPr>
          <w:lang w:eastAsia="id-ID"/>
        </w:rPr>
        <w:t xml:space="preserve"> </w:t>
      </w:r>
      <w:proofErr w:type="spellStart"/>
      <w:r w:rsidR="00390608" w:rsidRPr="004E322C">
        <w:rPr>
          <w:lang w:eastAsia="id-ID"/>
        </w:rPr>
        <w:t>Nuryadi</w:t>
      </w:r>
      <w:proofErr w:type="spellEnd"/>
      <w:r w:rsidR="00390608" w:rsidRPr="004E322C">
        <w:rPr>
          <w:lang w:eastAsia="id-ID"/>
        </w:rPr>
        <w:t xml:space="preserve"> </w:t>
      </w:r>
      <w:proofErr w:type="spellStart"/>
      <w:r w:rsidR="00390608" w:rsidRPr="004E322C">
        <w:rPr>
          <w:lang w:eastAsia="id-ID"/>
        </w:rPr>
        <w:t>merasa</w:t>
      </w:r>
      <w:proofErr w:type="spellEnd"/>
      <w:r w:rsidR="00390608" w:rsidRPr="004E322C">
        <w:rPr>
          <w:lang w:eastAsia="id-ID"/>
        </w:rPr>
        <w:t xml:space="preserve"> </w:t>
      </w:r>
      <w:proofErr w:type="spellStart"/>
      <w:r w:rsidR="00390608" w:rsidRPr="004E322C">
        <w:rPr>
          <w:lang w:eastAsia="id-ID"/>
        </w:rPr>
        <w:t>dirugikan</w:t>
      </w:r>
      <w:proofErr w:type="spellEnd"/>
      <w:r w:rsidR="00390608" w:rsidRPr="004E322C">
        <w:rPr>
          <w:lang w:eastAsia="id-ID"/>
        </w:rPr>
        <w:t xml:space="preserve"> </w:t>
      </w:r>
      <w:proofErr w:type="spellStart"/>
      <w:r w:rsidR="00390608" w:rsidRPr="004E322C">
        <w:rPr>
          <w:lang w:eastAsia="id-ID"/>
        </w:rPr>
        <w:t>hak</w:t>
      </w:r>
      <w:proofErr w:type="spellEnd"/>
      <w:r w:rsidR="00390608" w:rsidRPr="004E322C">
        <w:rPr>
          <w:lang w:eastAsia="id-ID"/>
        </w:rPr>
        <w:t xml:space="preserve"> </w:t>
      </w:r>
      <w:proofErr w:type="spellStart"/>
      <w:r w:rsidR="00390608" w:rsidRPr="004E322C">
        <w:rPr>
          <w:lang w:eastAsia="id-ID"/>
        </w:rPr>
        <w:t>konstitusionalnya</w:t>
      </w:r>
      <w:proofErr w:type="spellEnd"/>
      <w:r w:rsidR="00390608" w:rsidRPr="004E322C">
        <w:rPr>
          <w:lang w:eastAsia="id-ID"/>
        </w:rPr>
        <w:t xml:space="preserve"> </w:t>
      </w:r>
      <w:proofErr w:type="spellStart"/>
      <w:r w:rsidR="00390608" w:rsidRPr="004E322C">
        <w:rPr>
          <w:lang w:eastAsia="id-ID"/>
        </w:rPr>
        <w:t>sebagai</w:t>
      </w:r>
      <w:proofErr w:type="spellEnd"/>
      <w:r w:rsidR="00390608" w:rsidRPr="004E322C">
        <w:rPr>
          <w:lang w:eastAsia="id-ID"/>
        </w:rPr>
        <w:t xml:space="preserve"> </w:t>
      </w:r>
      <w:proofErr w:type="spellStart"/>
      <w:r w:rsidR="00390608" w:rsidRPr="004E322C">
        <w:rPr>
          <w:lang w:eastAsia="id-ID"/>
        </w:rPr>
        <w:t>warga</w:t>
      </w:r>
      <w:proofErr w:type="spellEnd"/>
      <w:r w:rsidR="00390608" w:rsidRPr="004E322C">
        <w:rPr>
          <w:lang w:eastAsia="id-ID"/>
        </w:rPr>
        <w:t xml:space="preserve"> negara </w:t>
      </w:r>
      <w:proofErr w:type="spellStart"/>
      <w:r w:rsidR="00390608" w:rsidRPr="004E322C">
        <w:rPr>
          <w:lang w:eastAsia="id-ID"/>
        </w:rPr>
        <w:t>dengan</w:t>
      </w:r>
      <w:proofErr w:type="spellEnd"/>
      <w:r w:rsidR="00390608" w:rsidRPr="004E322C">
        <w:rPr>
          <w:lang w:eastAsia="id-ID"/>
        </w:rPr>
        <w:t xml:space="preserve"> </w:t>
      </w:r>
      <w:proofErr w:type="spellStart"/>
      <w:r w:rsidR="00390608" w:rsidRPr="004E322C">
        <w:rPr>
          <w:lang w:eastAsia="id-ID"/>
        </w:rPr>
        <w:t>adanya</w:t>
      </w:r>
      <w:proofErr w:type="spellEnd"/>
      <w:r w:rsidR="00390608" w:rsidRPr="004E322C">
        <w:rPr>
          <w:lang w:eastAsia="id-ID"/>
        </w:rPr>
        <w:t xml:space="preserve"> </w:t>
      </w:r>
      <w:proofErr w:type="spellStart"/>
      <w:r w:rsidR="00390608" w:rsidRPr="004E322C">
        <w:rPr>
          <w:lang w:eastAsia="id-ID"/>
        </w:rPr>
        <w:t>ketentuan</w:t>
      </w:r>
      <w:proofErr w:type="spellEnd"/>
      <w:r w:rsidR="00390608" w:rsidRPr="004E322C">
        <w:rPr>
          <w:lang w:eastAsia="id-ID"/>
        </w:rPr>
        <w:t xml:space="preserve"> </w:t>
      </w:r>
      <w:proofErr w:type="spellStart"/>
      <w:r w:rsidR="00390608" w:rsidRPr="004E322C">
        <w:rPr>
          <w:lang w:eastAsia="id-ID"/>
        </w:rPr>
        <w:t>Pasal</w:t>
      </w:r>
      <w:proofErr w:type="spellEnd"/>
      <w:r w:rsidR="00390608" w:rsidRPr="004E322C">
        <w:rPr>
          <w:lang w:eastAsia="id-ID"/>
        </w:rPr>
        <w:t xml:space="preserve"> 35 </w:t>
      </w:r>
      <w:proofErr w:type="spellStart"/>
      <w:r w:rsidR="00390608" w:rsidRPr="004E322C">
        <w:rPr>
          <w:lang w:eastAsia="id-ID"/>
        </w:rPr>
        <w:t>huruf</w:t>
      </w:r>
      <w:proofErr w:type="spellEnd"/>
      <w:r w:rsidR="00390608" w:rsidRPr="004E322C">
        <w:rPr>
          <w:lang w:eastAsia="id-ID"/>
        </w:rPr>
        <w:t xml:space="preserve"> c </w:t>
      </w:r>
      <w:proofErr w:type="spellStart"/>
      <w:r w:rsidR="00390608" w:rsidRPr="004E322C">
        <w:rPr>
          <w:lang w:eastAsia="id-ID"/>
        </w:rPr>
        <w:t>Undang-Undang</w:t>
      </w:r>
      <w:proofErr w:type="spellEnd"/>
      <w:r w:rsidR="00390608" w:rsidRPr="004E322C">
        <w:rPr>
          <w:lang w:eastAsia="id-ID"/>
        </w:rPr>
        <w:t xml:space="preserve"> </w:t>
      </w:r>
      <w:proofErr w:type="spellStart"/>
      <w:r w:rsidR="00390608" w:rsidRPr="004E322C">
        <w:rPr>
          <w:lang w:eastAsia="id-ID"/>
        </w:rPr>
        <w:t>Nomor</w:t>
      </w:r>
      <w:proofErr w:type="spellEnd"/>
      <w:r w:rsidR="00390608" w:rsidRPr="004E322C">
        <w:rPr>
          <w:lang w:eastAsia="id-ID"/>
        </w:rPr>
        <w:t xml:space="preserve"> 16 </w:t>
      </w:r>
      <w:proofErr w:type="spellStart"/>
      <w:r w:rsidR="00390608" w:rsidRPr="004E322C">
        <w:rPr>
          <w:lang w:eastAsia="id-ID"/>
        </w:rPr>
        <w:t>Tahun</w:t>
      </w:r>
      <w:proofErr w:type="spellEnd"/>
      <w:r w:rsidR="00390608" w:rsidRPr="004E322C">
        <w:rPr>
          <w:lang w:eastAsia="id-ID"/>
        </w:rPr>
        <w:t xml:space="preserve"> 2004 </w:t>
      </w:r>
      <w:proofErr w:type="spellStart"/>
      <w:r w:rsidR="00390608" w:rsidRPr="004E322C">
        <w:rPr>
          <w:lang w:eastAsia="id-ID"/>
        </w:rPr>
        <w:t>tentang</w:t>
      </w:r>
      <w:proofErr w:type="spellEnd"/>
      <w:r w:rsidR="00390608" w:rsidRPr="004E322C">
        <w:rPr>
          <w:lang w:eastAsia="id-ID"/>
        </w:rPr>
        <w:t xml:space="preserve"> </w:t>
      </w:r>
      <w:proofErr w:type="spellStart"/>
      <w:r w:rsidR="00390608" w:rsidRPr="004E322C">
        <w:rPr>
          <w:lang w:eastAsia="id-ID"/>
        </w:rPr>
        <w:t>Kejaksaan</w:t>
      </w:r>
      <w:proofErr w:type="spellEnd"/>
      <w:r w:rsidR="00390608" w:rsidRPr="004E322C">
        <w:rPr>
          <w:lang w:eastAsia="id-ID"/>
        </w:rPr>
        <w:t xml:space="preserve"> </w:t>
      </w:r>
      <w:proofErr w:type="spellStart"/>
      <w:r w:rsidR="00390608" w:rsidRPr="004E322C">
        <w:rPr>
          <w:lang w:eastAsia="id-ID"/>
        </w:rPr>
        <w:t>Republik</w:t>
      </w:r>
      <w:proofErr w:type="spellEnd"/>
      <w:r w:rsidR="00390608" w:rsidRPr="004E322C">
        <w:rPr>
          <w:lang w:eastAsia="id-ID"/>
        </w:rPr>
        <w:t xml:space="preserve"> Indonesia </w:t>
      </w:r>
      <w:proofErr w:type="spellStart"/>
      <w:r w:rsidR="00390608" w:rsidRPr="004E322C">
        <w:rPr>
          <w:lang w:eastAsia="id-ID"/>
        </w:rPr>
        <w:t>berikut</w:t>
      </w:r>
      <w:proofErr w:type="spellEnd"/>
      <w:r w:rsidR="00390608" w:rsidRPr="004E322C">
        <w:rPr>
          <w:lang w:eastAsia="id-ID"/>
        </w:rPr>
        <w:t xml:space="preserve"> </w:t>
      </w:r>
      <w:proofErr w:type="spellStart"/>
      <w:r w:rsidR="00390608" w:rsidRPr="004E322C">
        <w:rPr>
          <w:lang w:eastAsia="id-ID"/>
        </w:rPr>
        <w:t>penjelasannya</w:t>
      </w:r>
      <w:proofErr w:type="spellEnd"/>
      <w:r w:rsidR="00390608" w:rsidRPr="004E322C">
        <w:rPr>
          <w:lang w:eastAsia="id-ID"/>
        </w:rPr>
        <w:t xml:space="preserve">. </w:t>
      </w:r>
      <w:r w:rsidR="00390608">
        <w:rPr>
          <w:lang w:val="id-ID" w:eastAsia="id-ID"/>
        </w:rPr>
        <w:t>K</w:t>
      </w:r>
      <w:proofErr w:type="spellStart"/>
      <w:r>
        <w:rPr>
          <w:lang w:eastAsia="id-ID"/>
        </w:rPr>
        <w:t>asus</w:t>
      </w:r>
      <w:proofErr w:type="spellEnd"/>
      <w:r>
        <w:rPr>
          <w:lang w:eastAsia="id-ID"/>
        </w:rPr>
        <w:t xml:space="preserve"> </w:t>
      </w:r>
      <w:proofErr w:type="spellStart"/>
      <w:r w:rsidRPr="00DA70A3">
        <w:rPr>
          <w:lang w:eastAsia="id-ID"/>
        </w:rPr>
        <w:t>penganiayaan</w:t>
      </w:r>
      <w:proofErr w:type="spellEnd"/>
      <w:r w:rsidRPr="00DA70A3">
        <w:rPr>
          <w:lang w:eastAsia="id-ID"/>
        </w:rPr>
        <w:t xml:space="preserve"> </w:t>
      </w:r>
      <w:proofErr w:type="spellStart"/>
      <w:r w:rsidRPr="00DA70A3">
        <w:rPr>
          <w:lang w:eastAsia="id-ID"/>
        </w:rPr>
        <w:t>pencuri</w:t>
      </w:r>
      <w:proofErr w:type="spellEnd"/>
      <w:r w:rsidRPr="00DA70A3">
        <w:rPr>
          <w:lang w:eastAsia="id-ID"/>
        </w:rPr>
        <w:t xml:space="preserve"> </w:t>
      </w:r>
      <w:proofErr w:type="spellStart"/>
      <w:r w:rsidRPr="00DA70A3">
        <w:rPr>
          <w:lang w:eastAsia="id-ID"/>
        </w:rPr>
        <w:t>burung</w:t>
      </w:r>
      <w:proofErr w:type="spellEnd"/>
      <w:r w:rsidRPr="00DA70A3">
        <w:rPr>
          <w:lang w:eastAsia="id-ID"/>
        </w:rPr>
        <w:t xml:space="preserve"> </w:t>
      </w:r>
      <w:proofErr w:type="spellStart"/>
      <w:r w:rsidRPr="00DA70A3">
        <w:rPr>
          <w:lang w:eastAsia="id-ID"/>
        </w:rPr>
        <w:t>walet</w:t>
      </w:r>
      <w:proofErr w:type="spellEnd"/>
      <w:r w:rsidRPr="00DA70A3">
        <w:rPr>
          <w:lang w:eastAsia="id-ID"/>
        </w:rPr>
        <w:t xml:space="preserve"> </w:t>
      </w:r>
      <w:r w:rsidR="00C176FE">
        <w:rPr>
          <w:lang w:eastAsia="id-ID"/>
        </w:rPr>
        <w:t xml:space="preserve">(yang </w:t>
      </w:r>
      <w:proofErr w:type="spellStart"/>
      <w:r w:rsidR="00C176FE">
        <w:rPr>
          <w:lang w:eastAsia="id-ID"/>
        </w:rPr>
        <w:t>diduga</w:t>
      </w:r>
      <w:proofErr w:type="spellEnd"/>
      <w:r w:rsidR="00C176FE">
        <w:rPr>
          <w:lang w:eastAsia="id-ID"/>
        </w:rPr>
        <w:t xml:space="preserve"> </w:t>
      </w:r>
      <w:proofErr w:type="spellStart"/>
      <w:r w:rsidR="00C176FE">
        <w:rPr>
          <w:lang w:eastAsia="id-ID"/>
        </w:rPr>
        <w:t>dilakukan</w:t>
      </w:r>
      <w:proofErr w:type="spellEnd"/>
      <w:r w:rsidR="00C176FE">
        <w:rPr>
          <w:lang w:eastAsia="id-ID"/>
        </w:rPr>
        <w:t xml:space="preserve"> NB</w:t>
      </w:r>
      <w:r>
        <w:rPr>
          <w:lang w:eastAsia="id-ID"/>
        </w:rPr>
        <w:t xml:space="preserve">) yang </w:t>
      </w:r>
      <w:proofErr w:type="spellStart"/>
      <w:r>
        <w:rPr>
          <w:lang w:eastAsia="id-ID"/>
        </w:rPr>
        <w:t>terjadi</w:t>
      </w:r>
      <w:proofErr w:type="spellEnd"/>
      <w:r>
        <w:rPr>
          <w:lang w:eastAsia="id-ID"/>
        </w:rPr>
        <w:t xml:space="preserve"> pada 18 </w:t>
      </w:r>
      <w:proofErr w:type="spellStart"/>
      <w:r>
        <w:rPr>
          <w:lang w:eastAsia="id-ID"/>
        </w:rPr>
        <w:t>Februari</w:t>
      </w:r>
      <w:proofErr w:type="spellEnd"/>
      <w:r>
        <w:rPr>
          <w:lang w:eastAsia="id-ID"/>
        </w:rPr>
        <w:t xml:space="preserve"> 2004. </w:t>
      </w:r>
      <w:proofErr w:type="spellStart"/>
      <w:r>
        <w:rPr>
          <w:lang w:eastAsia="id-ID"/>
        </w:rPr>
        <w:t>Perkara</w:t>
      </w:r>
      <w:proofErr w:type="spellEnd"/>
      <w:r>
        <w:rPr>
          <w:lang w:eastAsia="id-ID"/>
        </w:rPr>
        <w:t xml:space="preserve"> </w:t>
      </w:r>
      <w:proofErr w:type="spellStart"/>
      <w:r>
        <w:rPr>
          <w:lang w:eastAsia="id-ID"/>
        </w:rPr>
        <w:t>dilimpahkan</w:t>
      </w:r>
      <w:proofErr w:type="spellEnd"/>
      <w:r>
        <w:rPr>
          <w:lang w:eastAsia="id-ID"/>
        </w:rPr>
        <w:t xml:space="preserve"> oleh </w:t>
      </w:r>
      <w:proofErr w:type="spellStart"/>
      <w:r>
        <w:rPr>
          <w:lang w:eastAsia="id-ID"/>
        </w:rPr>
        <w:t>jaksa</w:t>
      </w:r>
      <w:proofErr w:type="spellEnd"/>
      <w:r>
        <w:rPr>
          <w:lang w:eastAsia="id-ID"/>
        </w:rPr>
        <w:t xml:space="preserve"> </w:t>
      </w:r>
      <w:proofErr w:type="spellStart"/>
      <w:r>
        <w:rPr>
          <w:lang w:eastAsia="id-ID"/>
        </w:rPr>
        <w:t>penuntut</w:t>
      </w:r>
      <w:proofErr w:type="spellEnd"/>
      <w:r>
        <w:rPr>
          <w:lang w:eastAsia="id-ID"/>
        </w:rPr>
        <w:t xml:space="preserve"> </w:t>
      </w:r>
      <w:proofErr w:type="spellStart"/>
      <w:r>
        <w:rPr>
          <w:lang w:eastAsia="id-ID"/>
        </w:rPr>
        <w:t>umum</w:t>
      </w:r>
      <w:proofErr w:type="spellEnd"/>
      <w:r>
        <w:rPr>
          <w:lang w:eastAsia="id-ID"/>
        </w:rPr>
        <w:t xml:space="preserve"> pada </w:t>
      </w:r>
      <w:proofErr w:type="spellStart"/>
      <w:r>
        <w:rPr>
          <w:lang w:eastAsia="id-ID"/>
        </w:rPr>
        <w:t>tanggal</w:t>
      </w:r>
      <w:proofErr w:type="spellEnd"/>
      <w:r>
        <w:rPr>
          <w:lang w:eastAsia="id-ID"/>
        </w:rPr>
        <w:t xml:space="preserve"> 29 </w:t>
      </w:r>
      <w:proofErr w:type="spellStart"/>
      <w:r>
        <w:rPr>
          <w:lang w:eastAsia="id-ID"/>
        </w:rPr>
        <w:t>Januari</w:t>
      </w:r>
      <w:proofErr w:type="spellEnd"/>
      <w:r>
        <w:rPr>
          <w:lang w:eastAsia="id-ID"/>
        </w:rPr>
        <w:t xml:space="preserve"> 2016. </w:t>
      </w:r>
      <w:proofErr w:type="spellStart"/>
      <w:r>
        <w:rPr>
          <w:lang w:eastAsia="id-ID"/>
        </w:rPr>
        <w:t>Namun</w:t>
      </w:r>
      <w:proofErr w:type="spellEnd"/>
      <w:r>
        <w:rPr>
          <w:lang w:eastAsia="id-ID"/>
        </w:rPr>
        <w:t xml:space="preserve"> </w:t>
      </w:r>
      <w:proofErr w:type="spellStart"/>
      <w:r>
        <w:rPr>
          <w:lang w:eastAsia="id-ID"/>
        </w:rPr>
        <w:t>setelah</w:t>
      </w:r>
      <w:proofErr w:type="spellEnd"/>
      <w:r>
        <w:rPr>
          <w:lang w:eastAsia="id-ID"/>
        </w:rPr>
        <w:t xml:space="preserve"> </w:t>
      </w:r>
      <w:proofErr w:type="spellStart"/>
      <w:r>
        <w:rPr>
          <w:lang w:eastAsia="id-ID"/>
        </w:rPr>
        <w:t>ditetapkan</w:t>
      </w:r>
      <w:proofErr w:type="spellEnd"/>
      <w:r>
        <w:rPr>
          <w:lang w:eastAsia="id-ID"/>
        </w:rPr>
        <w:t xml:space="preserve"> </w:t>
      </w:r>
      <w:proofErr w:type="spellStart"/>
      <w:r>
        <w:rPr>
          <w:lang w:eastAsia="id-ID"/>
        </w:rPr>
        <w:t>hari</w:t>
      </w:r>
      <w:proofErr w:type="spellEnd"/>
      <w:r>
        <w:rPr>
          <w:lang w:eastAsia="id-ID"/>
        </w:rPr>
        <w:t xml:space="preserve"> </w:t>
      </w:r>
      <w:proofErr w:type="spellStart"/>
      <w:r>
        <w:rPr>
          <w:lang w:eastAsia="id-ID"/>
        </w:rPr>
        <w:t>sidang</w:t>
      </w:r>
      <w:proofErr w:type="spellEnd"/>
      <w:r>
        <w:rPr>
          <w:lang w:eastAsia="id-ID"/>
        </w:rPr>
        <w:t xml:space="preserve">, </w:t>
      </w:r>
      <w:proofErr w:type="spellStart"/>
      <w:r>
        <w:rPr>
          <w:lang w:eastAsia="id-ID"/>
        </w:rPr>
        <w:t>jaksa</w:t>
      </w:r>
      <w:proofErr w:type="spellEnd"/>
      <w:r>
        <w:rPr>
          <w:lang w:eastAsia="id-ID"/>
        </w:rPr>
        <w:t xml:space="preserve"> </w:t>
      </w:r>
      <w:proofErr w:type="spellStart"/>
      <w:r>
        <w:rPr>
          <w:lang w:eastAsia="id-ID"/>
        </w:rPr>
        <w:t>penuntut</w:t>
      </w:r>
      <w:proofErr w:type="spellEnd"/>
      <w:r>
        <w:rPr>
          <w:lang w:eastAsia="id-ID"/>
        </w:rPr>
        <w:t xml:space="preserve"> </w:t>
      </w:r>
      <w:proofErr w:type="spellStart"/>
      <w:r>
        <w:rPr>
          <w:lang w:eastAsia="id-ID"/>
        </w:rPr>
        <w:t>umum</w:t>
      </w:r>
      <w:proofErr w:type="spellEnd"/>
      <w:r>
        <w:rPr>
          <w:lang w:eastAsia="id-ID"/>
        </w:rPr>
        <w:t xml:space="preserve"> </w:t>
      </w:r>
      <w:proofErr w:type="spellStart"/>
      <w:r>
        <w:rPr>
          <w:lang w:eastAsia="id-ID"/>
        </w:rPr>
        <w:t>menarik</w:t>
      </w:r>
      <w:proofErr w:type="spellEnd"/>
      <w:r>
        <w:rPr>
          <w:lang w:eastAsia="id-ID"/>
        </w:rPr>
        <w:t xml:space="preserve"> </w:t>
      </w:r>
      <w:proofErr w:type="spellStart"/>
      <w:r>
        <w:rPr>
          <w:lang w:eastAsia="id-ID"/>
        </w:rPr>
        <w:t>surat</w:t>
      </w:r>
      <w:proofErr w:type="spellEnd"/>
      <w:r>
        <w:rPr>
          <w:lang w:eastAsia="id-ID"/>
        </w:rPr>
        <w:t xml:space="preserve"> </w:t>
      </w:r>
      <w:proofErr w:type="spellStart"/>
      <w:r>
        <w:rPr>
          <w:lang w:eastAsia="id-ID"/>
        </w:rPr>
        <w:t>dakwaan</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alasan</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diperbaiki</w:t>
      </w:r>
      <w:proofErr w:type="spellEnd"/>
      <w:r>
        <w:rPr>
          <w:lang w:eastAsia="id-ID"/>
        </w:rPr>
        <w:t xml:space="preserve"> </w:t>
      </w:r>
      <w:proofErr w:type="spellStart"/>
      <w:r>
        <w:rPr>
          <w:lang w:eastAsia="id-ID"/>
        </w:rPr>
        <w:t>atau</w:t>
      </w:r>
      <w:proofErr w:type="spellEnd"/>
      <w:r>
        <w:rPr>
          <w:lang w:eastAsia="id-ID"/>
        </w:rPr>
        <w:t xml:space="preserve"> </w:t>
      </w:r>
      <w:proofErr w:type="spellStart"/>
      <w:r>
        <w:rPr>
          <w:lang w:eastAsia="id-ID"/>
        </w:rPr>
        <w:t>disempurnakan</w:t>
      </w:r>
      <w:proofErr w:type="spellEnd"/>
      <w:r>
        <w:rPr>
          <w:lang w:eastAsia="id-ID"/>
        </w:rPr>
        <w:t xml:space="preserve">. </w:t>
      </w:r>
      <w:proofErr w:type="spellStart"/>
      <w:r>
        <w:rPr>
          <w:lang w:eastAsia="id-ID"/>
        </w:rPr>
        <w:t>Alih-alih</w:t>
      </w:r>
      <w:proofErr w:type="spellEnd"/>
      <w:r>
        <w:rPr>
          <w:lang w:eastAsia="id-ID"/>
        </w:rPr>
        <w:t xml:space="preserve"> </w:t>
      </w:r>
      <w:proofErr w:type="spellStart"/>
      <w:r>
        <w:rPr>
          <w:lang w:eastAsia="id-ID"/>
        </w:rPr>
        <w:t>memperbaiki</w:t>
      </w:r>
      <w:proofErr w:type="spellEnd"/>
      <w:r>
        <w:rPr>
          <w:lang w:eastAsia="id-ID"/>
        </w:rPr>
        <w:t xml:space="preserve"> </w:t>
      </w:r>
      <w:proofErr w:type="spellStart"/>
      <w:r>
        <w:rPr>
          <w:lang w:eastAsia="id-ID"/>
        </w:rPr>
        <w:t>atau</w:t>
      </w:r>
      <w:proofErr w:type="spellEnd"/>
      <w:r>
        <w:rPr>
          <w:lang w:eastAsia="id-ID"/>
        </w:rPr>
        <w:t xml:space="preserve"> </w:t>
      </w:r>
      <w:proofErr w:type="spellStart"/>
      <w:r>
        <w:rPr>
          <w:lang w:eastAsia="id-ID"/>
        </w:rPr>
        <w:t>menyempurnakan</w:t>
      </w:r>
      <w:proofErr w:type="spellEnd"/>
      <w:r>
        <w:rPr>
          <w:lang w:eastAsia="id-ID"/>
        </w:rPr>
        <w:t xml:space="preserve"> </w:t>
      </w:r>
      <w:proofErr w:type="spellStart"/>
      <w:r>
        <w:rPr>
          <w:lang w:eastAsia="id-ID"/>
        </w:rPr>
        <w:t>surat</w:t>
      </w:r>
      <w:proofErr w:type="spellEnd"/>
      <w:r>
        <w:rPr>
          <w:lang w:eastAsia="id-ID"/>
        </w:rPr>
        <w:t xml:space="preserve"> </w:t>
      </w:r>
      <w:proofErr w:type="spellStart"/>
      <w:r>
        <w:rPr>
          <w:lang w:eastAsia="id-ID"/>
        </w:rPr>
        <w:t>dakwaan</w:t>
      </w:r>
      <w:proofErr w:type="spellEnd"/>
      <w:r>
        <w:rPr>
          <w:lang w:eastAsia="id-ID"/>
        </w:rPr>
        <w:t xml:space="preserve">, </w:t>
      </w:r>
      <w:proofErr w:type="spellStart"/>
      <w:r>
        <w:rPr>
          <w:lang w:eastAsia="id-ID"/>
        </w:rPr>
        <w:t>jaksa</w:t>
      </w:r>
      <w:proofErr w:type="spellEnd"/>
      <w:r>
        <w:rPr>
          <w:lang w:eastAsia="id-ID"/>
        </w:rPr>
        <w:t xml:space="preserve"> </w:t>
      </w:r>
      <w:proofErr w:type="spellStart"/>
      <w:r>
        <w:rPr>
          <w:lang w:eastAsia="id-ID"/>
        </w:rPr>
        <w:t>penuntut</w:t>
      </w:r>
      <w:proofErr w:type="spellEnd"/>
      <w:r>
        <w:rPr>
          <w:lang w:eastAsia="id-ID"/>
        </w:rPr>
        <w:t xml:space="preserve"> </w:t>
      </w:r>
      <w:proofErr w:type="spellStart"/>
      <w:r>
        <w:rPr>
          <w:lang w:eastAsia="id-ID"/>
        </w:rPr>
        <w:t>umum</w:t>
      </w:r>
      <w:proofErr w:type="spellEnd"/>
      <w:r>
        <w:rPr>
          <w:lang w:eastAsia="id-ID"/>
        </w:rPr>
        <w:t xml:space="preserve"> </w:t>
      </w:r>
      <w:proofErr w:type="spellStart"/>
      <w:r>
        <w:rPr>
          <w:lang w:eastAsia="id-ID"/>
        </w:rPr>
        <w:t>justru</w:t>
      </w:r>
      <w:proofErr w:type="spellEnd"/>
      <w:r>
        <w:rPr>
          <w:lang w:eastAsia="id-ID"/>
        </w:rPr>
        <w:t xml:space="preserve"> </w:t>
      </w:r>
      <w:proofErr w:type="spellStart"/>
      <w:r>
        <w:rPr>
          <w:lang w:eastAsia="id-ID"/>
        </w:rPr>
        <w:t>mengeluarkan</w:t>
      </w:r>
      <w:proofErr w:type="spellEnd"/>
      <w:r>
        <w:rPr>
          <w:lang w:eastAsia="id-ID"/>
        </w:rPr>
        <w:t xml:space="preserve"> </w:t>
      </w:r>
      <w:r w:rsidRPr="00DA70A3">
        <w:rPr>
          <w:lang w:eastAsia="id-ID"/>
        </w:rPr>
        <w:t xml:space="preserve">Surat </w:t>
      </w:r>
      <w:proofErr w:type="spellStart"/>
      <w:r w:rsidRPr="00DA70A3">
        <w:rPr>
          <w:lang w:eastAsia="id-ID"/>
        </w:rPr>
        <w:t>Ke</w:t>
      </w:r>
      <w:r w:rsidR="00C176FE">
        <w:rPr>
          <w:lang w:eastAsia="id-ID"/>
        </w:rPr>
        <w:t>tetapan</w:t>
      </w:r>
      <w:proofErr w:type="spellEnd"/>
      <w:r w:rsidR="00C176FE">
        <w:rPr>
          <w:lang w:eastAsia="id-ID"/>
        </w:rPr>
        <w:t xml:space="preserve"> </w:t>
      </w:r>
      <w:proofErr w:type="spellStart"/>
      <w:r w:rsidR="00C176FE">
        <w:rPr>
          <w:lang w:eastAsia="id-ID"/>
        </w:rPr>
        <w:t>Penghentian</w:t>
      </w:r>
      <w:proofErr w:type="spellEnd"/>
      <w:r w:rsidR="00C176FE">
        <w:rPr>
          <w:lang w:eastAsia="id-ID"/>
        </w:rPr>
        <w:t xml:space="preserve"> </w:t>
      </w:r>
      <w:proofErr w:type="spellStart"/>
      <w:r w:rsidR="00C176FE">
        <w:rPr>
          <w:lang w:eastAsia="id-ID"/>
        </w:rPr>
        <w:t>Penuntutan</w:t>
      </w:r>
      <w:proofErr w:type="spellEnd"/>
      <w:r w:rsidR="00C176FE">
        <w:rPr>
          <w:lang w:eastAsia="id-ID"/>
        </w:rPr>
        <w:t xml:space="preserve"> </w:t>
      </w:r>
      <w:r>
        <w:rPr>
          <w:lang w:eastAsia="id-ID"/>
        </w:rPr>
        <w:t xml:space="preserve">No. </w:t>
      </w:r>
      <w:proofErr w:type="spellStart"/>
      <w:r>
        <w:rPr>
          <w:lang w:eastAsia="id-ID"/>
        </w:rPr>
        <w:t>Kep</w:t>
      </w:r>
      <w:proofErr w:type="spellEnd"/>
      <w:r>
        <w:rPr>
          <w:lang w:eastAsia="id-ID"/>
        </w:rPr>
        <w:t xml:space="preserve"> </w:t>
      </w:r>
      <w:r w:rsidRPr="00DA70A3">
        <w:rPr>
          <w:lang w:eastAsia="id-ID"/>
        </w:rPr>
        <w:t xml:space="preserve">B.03/N.7.10/Ep.1/02/2016 </w:t>
      </w:r>
      <w:proofErr w:type="spellStart"/>
      <w:r w:rsidRPr="00DA70A3">
        <w:rPr>
          <w:lang w:eastAsia="id-ID"/>
        </w:rPr>
        <w:t>tanggal</w:t>
      </w:r>
      <w:proofErr w:type="spellEnd"/>
      <w:r w:rsidRPr="00DA70A3">
        <w:rPr>
          <w:lang w:eastAsia="id-ID"/>
        </w:rPr>
        <w:t xml:space="preserve"> 22 </w:t>
      </w:r>
      <w:proofErr w:type="spellStart"/>
      <w:r w:rsidRPr="00DA70A3">
        <w:rPr>
          <w:lang w:eastAsia="id-ID"/>
        </w:rPr>
        <w:t>Februari</w:t>
      </w:r>
      <w:proofErr w:type="spellEnd"/>
      <w:r w:rsidRPr="00DA70A3">
        <w:rPr>
          <w:lang w:eastAsia="id-ID"/>
        </w:rPr>
        <w:t xml:space="preserve"> 2016 </w:t>
      </w:r>
      <w:r w:rsidR="00C176FE">
        <w:rPr>
          <w:lang w:val="id-ID" w:eastAsia="id-ID"/>
        </w:rPr>
        <w:t xml:space="preserve">(SKP2) untuk menghentikan penuntutan dalam kasus tersebut dengan alasan </w:t>
      </w:r>
      <w:proofErr w:type="spellStart"/>
      <w:r w:rsidRPr="00DA70A3">
        <w:rPr>
          <w:lang w:eastAsia="id-ID"/>
        </w:rPr>
        <w:t>tidak</w:t>
      </w:r>
      <w:proofErr w:type="spellEnd"/>
      <w:r w:rsidRPr="00DA70A3">
        <w:rPr>
          <w:lang w:eastAsia="id-ID"/>
        </w:rPr>
        <w:t xml:space="preserve"> </w:t>
      </w:r>
      <w:proofErr w:type="spellStart"/>
      <w:r w:rsidRPr="00DA70A3">
        <w:rPr>
          <w:lang w:eastAsia="id-ID"/>
        </w:rPr>
        <w:t>cukup</w:t>
      </w:r>
      <w:proofErr w:type="spellEnd"/>
      <w:r w:rsidRPr="00DA70A3">
        <w:rPr>
          <w:lang w:eastAsia="id-ID"/>
        </w:rPr>
        <w:t xml:space="preserve"> </w:t>
      </w:r>
      <w:proofErr w:type="spellStart"/>
      <w:r w:rsidRPr="00DA70A3">
        <w:rPr>
          <w:lang w:eastAsia="id-ID"/>
        </w:rPr>
        <w:t>bukti</w:t>
      </w:r>
      <w:proofErr w:type="spellEnd"/>
      <w:r w:rsidRPr="00DA70A3">
        <w:rPr>
          <w:lang w:eastAsia="id-ID"/>
        </w:rPr>
        <w:t xml:space="preserve"> dan </w:t>
      </w:r>
      <w:proofErr w:type="spellStart"/>
      <w:r w:rsidRPr="00DA70A3">
        <w:rPr>
          <w:lang w:eastAsia="id-ID"/>
        </w:rPr>
        <w:t>sudah</w:t>
      </w:r>
      <w:proofErr w:type="spellEnd"/>
      <w:r w:rsidRPr="00DA70A3">
        <w:rPr>
          <w:lang w:eastAsia="id-ID"/>
        </w:rPr>
        <w:t xml:space="preserve"> </w:t>
      </w:r>
      <w:proofErr w:type="spellStart"/>
      <w:r w:rsidRPr="00DA70A3">
        <w:rPr>
          <w:lang w:eastAsia="id-ID"/>
        </w:rPr>
        <w:t>daluwarsa</w:t>
      </w:r>
      <w:proofErr w:type="spellEnd"/>
      <w:r w:rsidRPr="00DA70A3">
        <w:rPr>
          <w:lang w:eastAsia="id-ID"/>
        </w:rPr>
        <w:t>.</w:t>
      </w:r>
      <w:r>
        <w:rPr>
          <w:rStyle w:val="FootnoteReference"/>
          <w:lang w:eastAsia="id-ID"/>
        </w:rPr>
        <w:footnoteReference w:id="8"/>
      </w:r>
      <w:r>
        <w:rPr>
          <w:lang w:eastAsia="id-ID"/>
        </w:rPr>
        <w:t xml:space="preserve"> </w:t>
      </w:r>
      <w:r w:rsidRPr="00DA70A3">
        <w:rPr>
          <w:lang w:eastAsia="id-ID"/>
        </w:rPr>
        <w:t xml:space="preserve">Hakim </w:t>
      </w:r>
      <w:proofErr w:type="spellStart"/>
      <w:r w:rsidRPr="00DA70A3">
        <w:rPr>
          <w:lang w:eastAsia="id-ID"/>
        </w:rPr>
        <w:t>Praperadilan</w:t>
      </w:r>
      <w:proofErr w:type="spellEnd"/>
      <w:r w:rsidRPr="00DA70A3">
        <w:rPr>
          <w:lang w:eastAsia="id-ID"/>
        </w:rPr>
        <w:t xml:space="preserve"> pun </w:t>
      </w:r>
      <w:proofErr w:type="spellStart"/>
      <w:r w:rsidRPr="00DA70A3">
        <w:rPr>
          <w:lang w:eastAsia="id-ID"/>
        </w:rPr>
        <w:t>telah</w:t>
      </w:r>
      <w:proofErr w:type="spellEnd"/>
      <w:r w:rsidRPr="00DA70A3">
        <w:rPr>
          <w:lang w:eastAsia="id-ID"/>
        </w:rPr>
        <w:t> </w:t>
      </w:r>
      <w:proofErr w:type="spellStart"/>
      <w:r w:rsidR="00EF0AFD">
        <w:fldChar w:fldCharType="begin"/>
      </w:r>
      <w:r w:rsidR="00EF0AFD">
        <w:instrText xml:space="preserve"> HYPERLINK "https://www.hukumonline.com/berita/baca/lt56fd1ddc13c38/hakim-putuskan-skp2-novel-baswedan-tidak-sah" </w:instrText>
      </w:r>
      <w:r w:rsidR="00EF0AFD">
        <w:fldChar w:fldCharType="separate"/>
      </w:r>
      <w:r w:rsidRPr="00A91B2B">
        <w:rPr>
          <w:lang w:eastAsia="id-ID"/>
        </w:rPr>
        <w:t>memutuskan</w:t>
      </w:r>
      <w:proofErr w:type="spellEnd"/>
      <w:r w:rsidR="00EF0AFD">
        <w:rPr>
          <w:lang w:eastAsia="id-ID"/>
        </w:rPr>
        <w:fldChar w:fldCharType="end"/>
      </w:r>
      <w:r w:rsidRPr="00A91B2B">
        <w:rPr>
          <w:lang w:eastAsia="id-ID"/>
        </w:rPr>
        <w:t> </w:t>
      </w:r>
      <w:r>
        <w:rPr>
          <w:lang w:eastAsia="id-ID"/>
        </w:rPr>
        <w:t xml:space="preserve">SKPP Novel </w:t>
      </w:r>
      <w:proofErr w:type="spellStart"/>
      <w:r>
        <w:rPr>
          <w:lang w:eastAsia="id-ID"/>
        </w:rPr>
        <w:t>tidak</w:t>
      </w:r>
      <w:proofErr w:type="spellEnd"/>
      <w:r>
        <w:rPr>
          <w:lang w:eastAsia="id-ID"/>
        </w:rPr>
        <w:t xml:space="preserve"> </w:t>
      </w:r>
      <w:proofErr w:type="spellStart"/>
      <w:r>
        <w:rPr>
          <w:lang w:eastAsia="id-ID"/>
        </w:rPr>
        <w:t>sah</w:t>
      </w:r>
      <w:proofErr w:type="spellEnd"/>
      <w:r>
        <w:rPr>
          <w:lang w:eastAsia="id-ID"/>
        </w:rPr>
        <w:t>.</w:t>
      </w:r>
      <w:r>
        <w:rPr>
          <w:rStyle w:val="FootnoteReference"/>
          <w:lang w:eastAsia="id-ID"/>
        </w:rPr>
        <w:footnoteReference w:id="9"/>
      </w:r>
      <w:r w:rsidRPr="00DA70A3">
        <w:rPr>
          <w:lang w:eastAsia="id-ID"/>
        </w:rPr>
        <w:t> </w:t>
      </w:r>
      <w:proofErr w:type="spellStart"/>
      <w:r>
        <w:rPr>
          <w:lang w:eastAsia="id-ID"/>
        </w:rPr>
        <w:t>Praperadilan</w:t>
      </w:r>
      <w:proofErr w:type="spellEnd"/>
      <w:r>
        <w:rPr>
          <w:lang w:eastAsia="id-ID"/>
        </w:rPr>
        <w:t xml:space="preserve"> </w:t>
      </w:r>
      <w:proofErr w:type="spellStart"/>
      <w:r>
        <w:rPr>
          <w:lang w:eastAsia="id-ID"/>
        </w:rPr>
        <w:t>diajukan</w:t>
      </w:r>
      <w:proofErr w:type="spellEnd"/>
      <w:r>
        <w:rPr>
          <w:lang w:eastAsia="id-ID"/>
        </w:rPr>
        <w:t xml:space="preserve"> di </w:t>
      </w:r>
      <w:proofErr w:type="spellStart"/>
      <w:r>
        <w:rPr>
          <w:lang w:eastAsia="id-ID"/>
        </w:rPr>
        <w:t>Pengadilan</w:t>
      </w:r>
      <w:proofErr w:type="spellEnd"/>
      <w:r>
        <w:rPr>
          <w:lang w:eastAsia="id-ID"/>
        </w:rPr>
        <w:t xml:space="preserve"> Negeri Bengkulu pada </w:t>
      </w:r>
      <w:proofErr w:type="spellStart"/>
      <w:r>
        <w:rPr>
          <w:lang w:eastAsia="id-ID"/>
        </w:rPr>
        <w:t>tanggal</w:t>
      </w:r>
      <w:proofErr w:type="spellEnd"/>
      <w:r>
        <w:rPr>
          <w:lang w:eastAsia="id-ID"/>
        </w:rPr>
        <w:t xml:space="preserve"> 1 </w:t>
      </w:r>
      <w:proofErr w:type="spellStart"/>
      <w:r>
        <w:rPr>
          <w:lang w:eastAsia="id-ID"/>
        </w:rPr>
        <w:t>Maret</w:t>
      </w:r>
      <w:proofErr w:type="spellEnd"/>
      <w:r>
        <w:rPr>
          <w:lang w:eastAsia="id-ID"/>
        </w:rPr>
        <w:t xml:space="preserve"> 2016, </w:t>
      </w:r>
      <w:proofErr w:type="spellStart"/>
      <w:r>
        <w:rPr>
          <w:lang w:eastAsia="id-ID"/>
        </w:rPr>
        <w:t>sebagaimana</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nomor</w:t>
      </w:r>
      <w:proofErr w:type="spellEnd"/>
      <w:r>
        <w:rPr>
          <w:lang w:eastAsia="id-ID"/>
        </w:rPr>
        <w:t xml:space="preserve"> </w:t>
      </w:r>
      <w:proofErr w:type="spellStart"/>
      <w:r>
        <w:rPr>
          <w:lang w:eastAsia="id-ID"/>
        </w:rPr>
        <w:t>perkara</w:t>
      </w:r>
      <w:proofErr w:type="spellEnd"/>
      <w:r>
        <w:rPr>
          <w:lang w:eastAsia="id-ID"/>
        </w:rPr>
        <w:t xml:space="preserve"> 02/PID.PRA/2016/PN. </w:t>
      </w:r>
      <w:proofErr w:type="spellStart"/>
      <w:r>
        <w:rPr>
          <w:lang w:eastAsia="id-ID"/>
        </w:rPr>
        <w:t>Bgl</w:t>
      </w:r>
      <w:proofErr w:type="spellEnd"/>
      <w:r>
        <w:rPr>
          <w:lang w:eastAsia="id-ID"/>
        </w:rPr>
        <w:t xml:space="preserve"> dan pada </w:t>
      </w:r>
      <w:proofErr w:type="spellStart"/>
      <w:r>
        <w:rPr>
          <w:lang w:eastAsia="id-ID"/>
        </w:rPr>
        <w:t>tanggal</w:t>
      </w:r>
      <w:proofErr w:type="spellEnd"/>
      <w:r>
        <w:rPr>
          <w:lang w:eastAsia="id-ID"/>
        </w:rPr>
        <w:t xml:space="preserve"> 31 </w:t>
      </w:r>
      <w:proofErr w:type="spellStart"/>
      <w:r>
        <w:rPr>
          <w:lang w:eastAsia="id-ID"/>
        </w:rPr>
        <w:t>Maret</w:t>
      </w:r>
      <w:proofErr w:type="spellEnd"/>
      <w:r>
        <w:rPr>
          <w:lang w:eastAsia="id-ID"/>
        </w:rPr>
        <w:t xml:space="preserve"> 2016 </w:t>
      </w:r>
      <w:proofErr w:type="spellStart"/>
      <w:r>
        <w:rPr>
          <w:lang w:eastAsia="id-ID"/>
        </w:rPr>
        <w:t>Pengadilan</w:t>
      </w:r>
      <w:proofErr w:type="spellEnd"/>
      <w:r>
        <w:rPr>
          <w:lang w:eastAsia="id-ID"/>
        </w:rPr>
        <w:t xml:space="preserve"> </w:t>
      </w:r>
      <w:r>
        <w:rPr>
          <w:lang w:eastAsia="id-ID"/>
        </w:rPr>
        <w:lastRenderedPageBreak/>
        <w:t xml:space="preserve">Negeri Bengkulu </w:t>
      </w:r>
      <w:proofErr w:type="spellStart"/>
      <w:r>
        <w:rPr>
          <w:lang w:eastAsia="id-ID"/>
        </w:rPr>
        <w:t>telah</w:t>
      </w:r>
      <w:proofErr w:type="spellEnd"/>
      <w:r>
        <w:rPr>
          <w:lang w:eastAsia="id-ID"/>
        </w:rPr>
        <w:t xml:space="preserve"> </w:t>
      </w:r>
      <w:proofErr w:type="spellStart"/>
      <w:r>
        <w:rPr>
          <w:lang w:eastAsia="id-ID"/>
        </w:rPr>
        <w:t>mengeluarkan</w:t>
      </w:r>
      <w:proofErr w:type="spellEnd"/>
      <w:r>
        <w:rPr>
          <w:lang w:eastAsia="id-ID"/>
        </w:rPr>
        <w:t xml:space="preserve"> </w:t>
      </w:r>
      <w:proofErr w:type="spellStart"/>
      <w:r>
        <w:rPr>
          <w:lang w:eastAsia="id-ID"/>
        </w:rPr>
        <w:t>putusan</w:t>
      </w:r>
      <w:proofErr w:type="spellEnd"/>
      <w:r>
        <w:rPr>
          <w:lang w:eastAsia="id-ID"/>
        </w:rPr>
        <w:t xml:space="preserve"> yang pada </w:t>
      </w:r>
      <w:proofErr w:type="spellStart"/>
      <w:r>
        <w:rPr>
          <w:lang w:eastAsia="id-ID"/>
        </w:rPr>
        <w:t>intinya</w:t>
      </w:r>
      <w:proofErr w:type="spellEnd"/>
      <w:r>
        <w:rPr>
          <w:lang w:eastAsia="id-ID"/>
        </w:rPr>
        <w:t xml:space="preserve"> </w:t>
      </w:r>
      <w:proofErr w:type="spellStart"/>
      <w:r>
        <w:rPr>
          <w:lang w:eastAsia="id-ID"/>
        </w:rPr>
        <w:t>menyatakan</w:t>
      </w:r>
      <w:proofErr w:type="spellEnd"/>
      <w:r>
        <w:rPr>
          <w:lang w:eastAsia="id-ID"/>
        </w:rPr>
        <w:t xml:space="preserve"> SKP2 </w:t>
      </w:r>
      <w:proofErr w:type="spellStart"/>
      <w:r>
        <w:rPr>
          <w:lang w:eastAsia="id-ID"/>
        </w:rPr>
        <w:t>tidak</w:t>
      </w:r>
      <w:proofErr w:type="spellEnd"/>
      <w:r>
        <w:rPr>
          <w:lang w:eastAsia="id-ID"/>
        </w:rPr>
        <w:t xml:space="preserve"> </w:t>
      </w:r>
      <w:proofErr w:type="spellStart"/>
      <w:r>
        <w:rPr>
          <w:lang w:eastAsia="id-ID"/>
        </w:rPr>
        <w:t>sah</w:t>
      </w:r>
      <w:proofErr w:type="spellEnd"/>
      <w:r>
        <w:rPr>
          <w:lang w:eastAsia="id-ID"/>
        </w:rPr>
        <w:t>.</w:t>
      </w:r>
      <w:r>
        <w:rPr>
          <w:rStyle w:val="FootnoteReference"/>
          <w:lang w:eastAsia="id-ID"/>
        </w:rPr>
        <w:footnoteReference w:id="10"/>
      </w:r>
    </w:p>
    <w:p w:rsidR="00FD6E53" w:rsidRDefault="00390608" w:rsidP="00FD6E53">
      <w:pPr>
        <w:ind w:left="284" w:hanging="284"/>
        <w:jc w:val="both"/>
        <w:rPr>
          <w:lang w:eastAsia="id-ID"/>
        </w:rPr>
      </w:pPr>
      <w:r>
        <w:rPr>
          <w:lang w:val="id-ID" w:eastAsia="id-ID"/>
        </w:rPr>
        <w:t xml:space="preserve">            </w:t>
      </w:r>
      <w:proofErr w:type="spellStart"/>
      <w:r w:rsidR="00FD6E53">
        <w:rPr>
          <w:lang w:eastAsia="id-ID"/>
        </w:rPr>
        <w:t>Irwansyah</w:t>
      </w:r>
      <w:proofErr w:type="spellEnd"/>
      <w:r w:rsidR="00FD6E53">
        <w:rPr>
          <w:lang w:eastAsia="id-ID"/>
        </w:rPr>
        <w:t xml:space="preserve"> </w:t>
      </w:r>
      <w:proofErr w:type="spellStart"/>
      <w:r w:rsidR="00FD6E53">
        <w:rPr>
          <w:lang w:eastAsia="id-ID"/>
        </w:rPr>
        <w:t>Siregar</w:t>
      </w:r>
      <w:proofErr w:type="spellEnd"/>
      <w:r w:rsidR="00FD6E53">
        <w:rPr>
          <w:lang w:eastAsia="id-ID"/>
        </w:rPr>
        <w:t xml:space="preserve"> dan </w:t>
      </w:r>
      <w:proofErr w:type="spellStart"/>
      <w:r w:rsidR="00FD6E53">
        <w:rPr>
          <w:lang w:eastAsia="id-ID"/>
        </w:rPr>
        <w:t>Dedi</w:t>
      </w:r>
      <w:proofErr w:type="spellEnd"/>
      <w:r w:rsidR="00FD6E53">
        <w:rPr>
          <w:lang w:eastAsia="id-ID"/>
        </w:rPr>
        <w:t xml:space="preserve"> </w:t>
      </w:r>
      <w:proofErr w:type="spellStart"/>
      <w:r w:rsidR="00FD6E53">
        <w:rPr>
          <w:lang w:eastAsia="id-ID"/>
        </w:rPr>
        <w:t>Nuryadi</w:t>
      </w:r>
      <w:proofErr w:type="spellEnd"/>
      <w:r w:rsidR="00FD6E53">
        <w:rPr>
          <w:lang w:eastAsia="id-ID"/>
        </w:rPr>
        <w:t xml:space="preserve"> </w:t>
      </w:r>
      <w:r>
        <w:rPr>
          <w:lang w:val="id-ID" w:eastAsia="id-ID"/>
        </w:rPr>
        <w:t xml:space="preserve">(pemohon) </w:t>
      </w:r>
      <w:proofErr w:type="spellStart"/>
      <w:r w:rsidR="00FD6E53">
        <w:rPr>
          <w:lang w:eastAsia="id-ID"/>
        </w:rPr>
        <w:t>merasa</w:t>
      </w:r>
      <w:proofErr w:type="spellEnd"/>
      <w:r w:rsidR="00FD6E53">
        <w:rPr>
          <w:lang w:eastAsia="id-ID"/>
        </w:rPr>
        <w:t xml:space="preserve"> </w:t>
      </w:r>
      <w:proofErr w:type="spellStart"/>
      <w:r w:rsidR="00FD6E53">
        <w:rPr>
          <w:lang w:eastAsia="id-ID"/>
        </w:rPr>
        <w:t>dirugikan</w:t>
      </w:r>
      <w:proofErr w:type="spellEnd"/>
      <w:r w:rsidR="00FD6E53">
        <w:rPr>
          <w:lang w:eastAsia="id-ID"/>
        </w:rPr>
        <w:t xml:space="preserve"> </w:t>
      </w:r>
      <w:proofErr w:type="spellStart"/>
      <w:r w:rsidR="00FD6E53">
        <w:rPr>
          <w:lang w:eastAsia="id-ID"/>
        </w:rPr>
        <w:t>hak</w:t>
      </w:r>
      <w:proofErr w:type="spellEnd"/>
      <w:r w:rsidR="00FD6E53">
        <w:rPr>
          <w:lang w:eastAsia="id-ID"/>
        </w:rPr>
        <w:t xml:space="preserve"> </w:t>
      </w:r>
      <w:proofErr w:type="spellStart"/>
      <w:r w:rsidR="00FD6E53">
        <w:rPr>
          <w:lang w:eastAsia="id-ID"/>
        </w:rPr>
        <w:t>konstitusionalnya</w:t>
      </w:r>
      <w:proofErr w:type="spellEnd"/>
      <w:r w:rsidR="00FD6E53">
        <w:rPr>
          <w:lang w:eastAsia="id-ID"/>
        </w:rPr>
        <w:t xml:space="preserve"> </w:t>
      </w:r>
      <w:r w:rsidR="009A2623">
        <w:rPr>
          <w:lang w:val="id-ID" w:eastAsia="id-ID"/>
        </w:rPr>
        <w:t xml:space="preserve">dan </w:t>
      </w:r>
      <w:r w:rsidR="006446C1">
        <w:rPr>
          <w:lang w:val="id-ID" w:eastAsia="id-ID"/>
        </w:rPr>
        <w:t>me</w:t>
      </w:r>
      <w:r w:rsidR="009A2623">
        <w:rPr>
          <w:lang w:val="id-ID" w:eastAsia="id-ID"/>
        </w:rPr>
        <w:t xml:space="preserve">ngajukan pengujian </w:t>
      </w:r>
      <w:proofErr w:type="spellStart"/>
      <w:r w:rsidR="00983746" w:rsidRPr="00F2477F">
        <w:t>Undang-Undang</w:t>
      </w:r>
      <w:proofErr w:type="spellEnd"/>
      <w:r w:rsidR="00983746" w:rsidRPr="00F2477F">
        <w:t xml:space="preserve"> </w:t>
      </w:r>
      <w:proofErr w:type="spellStart"/>
      <w:r w:rsidR="00983746" w:rsidRPr="00F2477F">
        <w:t>Nomor</w:t>
      </w:r>
      <w:proofErr w:type="spellEnd"/>
      <w:r w:rsidR="00983746" w:rsidRPr="00F2477F">
        <w:t xml:space="preserve"> 16 </w:t>
      </w:r>
      <w:proofErr w:type="spellStart"/>
      <w:r w:rsidR="00983746" w:rsidRPr="00F2477F">
        <w:t>Tahun</w:t>
      </w:r>
      <w:proofErr w:type="spellEnd"/>
      <w:r w:rsidR="00983746" w:rsidRPr="00F2477F">
        <w:t xml:space="preserve"> 2004 </w:t>
      </w:r>
      <w:proofErr w:type="spellStart"/>
      <w:r w:rsidR="00983746" w:rsidRPr="00F2477F">
        <w:t>tentang</w:t>
      </w:r>
      <w:proofErr w:type="spellEnd"/>
      <w:r w:rsidR="00983746" w:rsidRPr="00F2477F">
        <w:t xml:space="preserve"> </w:t>
      </w:r>
      <w:proofErr w:type="spellStart"/>
      <w:r w:rsidR="00983746" w:rsidRPr="00F2477F">
        <w:t>Kejaksaan</w:t>
      </w:r>
      <w:proofErr w:type="spellEnd"/>
      <w:r w:rsidR="00983746" w:rsidRPr="00F2477F">
        <w:t xml:space="preserve"> </w:t>
      </w:r>
      <w:proofErr w:type="spellStart"/>
      <w:r w:rsidR="00983746" w:rsidRPr="00F2477F">
        <w:t>Republik</w:t>
      </w:r>
      <w:proofErr w:type="spellEnd"/>
      <w:r w:rsidR="00983746" w:rsidRPr="00F2477F">
        <w:t xml:space="preserve"> Indonesia</w:t>
      </w:r>
      <w:r w:rsidR="00983746">
        <w:rPr>
          <w:noProof/>
        </w:rPr>
        <w:t xml:space="preserve"> Pasal 35 huruf c</w:t>
      </w:r>
      <w:r w:rsidR="00983746">
        <w:rPr>
          <w:noProof/>
          <w:lang w:val="id-ID"/>
        </w:rPr>
        <w:t xml:space="preserve"> </w:t>
      </w:r>
      <w:r w:rsidR="00983746">
        <w:rPr>
          <w:lang w:val="id-ID" w:eastAsia="id-ID"/>
        </w:rPr>
        <w:t>beserta Penjelasannya</w:t>
      </w:r>
      <w:r w:rsidR="00983746">
        <w:rPr>
          <w:noProof/>
        </w:rPr>
        <w:t xml:space="preserve"> </w:t>
      </w:r>
      <w:r w:rsidR="00FD6E53">
        <w:rPr>
          <w:lang w:val="id-ID" w:eastAsia="id-ID"/>
        </w:rPr>
        <w:t>ke Mahkamah Konstitusi</w:t>
      </w:r>
      <w:r>
        <w:rPr>
          <w:lang w:val="id-ID" w:eastAsia="id-ID"/>
        </w:rPr>
        <w:t xml:space="preserve"> </w:t>
      </w:r>
      <w:proofErr w:type="spellStart"/>
      <w:r>
        <w:rPr>
          <w:lang w:eastAsia="id-ID"/>
        </w:rPr>
        <w:t>terhadap</w:t>
      </w:r>
      <w:proofErr w:type="spellEnd"/>
      <w:r>
        <w:rPr>
          <w:lang w:eastAsia="id-ID"/>
        </w:rPr>
        <w:t xml:space="preserve"> </w:t>
      </w:r>
      <w:proofErr w:type="spellStart"/>
      <w:r>
        <w:rPr>
          <w:lang w:eastAsia="id-ID"/>
        </w:rPr>
        <w:t>Pasal</w:t>
      </w:r>
      <w:proofErr w:type="spellEnd"/>
      <w:r>
        <w:rPr>
          <w:lang w:eastAsia="id-ID"/>
        </w:rPr>
        <w:t xml:space="preserve"> 28A, 28D </w:t>
      </w:r>
      <w:proofErr w:type="spellStart"/>
      <w:r>
        <w:rPr>
          <w:lang w:eastAsia="id-ID"/>
        </w:rPr>
        <w:t>ayat</w:t>
      </w:r>
      <w:proofErr w:type="spellEnd"/>
      <w:r>
        <w:rPr>
          <w:lang w:eastAsia="id-ID"/>
        </w:rPr>
        <w:t xml:space="preserve"> (1) dan </w:t>
      </w:r>
      <w:proofErr w:type="spellStart"/>
      <w:r>
        <w:rPr>
          <w:lang w:eastAsia="id-ID"/>
        </w:rPr>
        <w:t>Pasal</w:t>
      </w:r>
      <w:proofErr w:type="spellEnd"/>
      <w:r>
        <w:rPr>
          <w:lang w:eastAsia="id-ID"/>
        </w:rPr>
        <w:t xml:space="preserve"> 28I </w:t>
      </w:r>
      <w:proofErr w:type="spellStart"/>
      <w:r>
        <w:rPr>
          <w:lang w:eastAsia="id-ID"/>
        </w:rPr>
        <w:t>ayat</w:t>
      </w:r>
      <w:proofErr w:type="spellEnd"/>
      <w:r>
        <w:rPr>
          <w:lang w:eastAsia="id-ID"/>
        </w:rPr>
        <w:t xml:space="preserve"> (1) dan (2) </w:t>
      </w:r>
      <w:proofErr w:type="spellStart"/>
      <w:r>
        <w:rPr>
          <w:lang w:eastAsia="id-ID"/>
        </w:rPr>
        <w:t>Undang-Undang</w:t>
      </w:r>
      <w:proofErr w:type="spellEnd"/>
      <w:r>
        <w:rPr>
          <w:lang w:eastAsia="id-ID"/>
        </w:rPr>
        <w:t xml:space="preserve"> Dasar Negara </w:t>
      </w:r>
      <w:proofErr w:type="spellStart"/>
      <w:r>
        <w:rPr>
          <w:lang w:eastAsia="id-ID"/>
        </w:rPr>
        <w:t>Republik</w:t>
      </w:r>
      <w:proofErr w:type="spellEnd"/>
      <w:r>
        <w:rPr>
          <w:lang w:eastAsia="id-ID"/>
        </w:rPr>
        <w:t xml:space="preserve"> Indonesia </w:t>
      </w:r>
      <w:proofErr w:type="spellStart"/>
      <w:r>
        <w:rPr>
          <w:lang w:eastAsia="id-ID"/>
        </w:rPr>
        <w:t>Tahun</w:t>
      </w:r>
      <w:proofErr w:type="spellEnd"/>
      <w:r>
        <w:rPr>
          <w:lang w:eastAsia="id-ID"/>
        </w:rPr>
        <w:t xml:space="preserve"> 1945</w:t>
      </w:r>
      <w:r w:rsidR="00FD6E53">
        <w:rPr>
          <w:lang w:val="id-ID" w:eastAsia="id-ID"/>
        </w:rPr>
        <w:t xml:space="preserve">. </w:t>
      </w:r>
      <w:proofErr w:type="spellStart"/>
      <w:r w:rsidR="00FD6E53">
        <w:rPr>
          <w:lang w:eastAsia="id-ID"/>
        </w:rPr>
        <w:t>Dalam</w:t>
      </w:r>
      <w:proofErr w:type="spellEnd"/>
      <w:r w:rsidR="00FD6E53">
        <w:rPr>
          <w:lang w:eastAsia="id-ID"/>
        </w:rPr>
        <w:t xml:space="preserve"> </w:t>
      </w:r>
      <w:proofErr w:type="spellStart"/>
      <w:r w:rsidR="00FD6E53">
        <w:rPr>
          <w:lang w:eastAsia="id-ID"/>
        </w:rPr>
        <w:t>Putusan</w:t>
      </w:r>
      <w:proofErr w:type="spellEnd"/>
      <w:r w:rsidR="00FD6E53">
        <w:rPr>
          <w:lang w:eastAsia="id-ID"/>
        </w:rPr>
        <w:t xml:space="preserve"> </w:t>
      </w:r>
      <w:proofErr w:type="spellStart"/>
      <w:r w:rsidR="00FD6E53">
        <w:rPr>
          <w:lang w:eastAsia="id-ID"/>
        </w:rPr>
        <w:t>Nomor</w:t>
      </w:r>
      <w:proofErr w:type="spellEnd"/>
      <w:r w:rsidR="00FD6E53">
        <w:rPr>
          <w:lang w:eastAsia="id-ID"/>
        </w:rPr>
        <w:t xml:space="preserve"> 29/PUU-XIV/2016 </w:t>
      </w:r>
      <w:proofErr w:type="spellStart"/>
      <w:r w:rsidR="00FD6E53">
        <w:rPr>
          <w:lang w:eastAsia="id-ID"/>
        </w:rPr>
        <w:t>berkaitan</w:t>
      </w:r>
      <w:proofErr w:type="spellEnd"/>
      <w:r w:rsidR="00FD6E53">
        <w:rPr>
          <w:lang w:eastAsia="id-ID"/>
        </w:rPr>
        <w:t xml:space="preserve"> </w:t>
      </w:r>
      <w:proofErr w:type="spellStart"/>
      <w:r w:rsidR="00FD6E53">
        <w:rPr>
          <w:lang w:eastAsia="id-ID"/>
        </w:rPr>
        <w:t>dengan</w:t>
      </w:r>
      <w:proofErr w:type="spellEnd"/>
      <w:r w:rsidR="00FD6E53">
        <w:rPr>
          <w:lang w:eastAsia="id-ID"/>
        </w:rPr>
        <w:t xml:space="preserve"> </w:t>
      </w:r>
      <w:proofErr w:type="spellStart"/>
      <w:r w:rsidR="00FD6E53">
        <w:rPr>
          <w:lang w:eastAsia="id-ID"/>
        </w:rPr>
        <w:t>pokok</w:t>
      </w:r>
      <w:proofErr w:type="spellEnd"/>
      <w:r w:rsidR="00FD6E53">
        <w:rPr>
          <w:lang w:eastAsia="id-ID"/>
        </w:rPr>
        <w:t xml:space="preserve"> </w:t>
      </w:r>
      <w:proofErr w:type="spellStart"/>
      <w:r w:rsidR="00FD6E53">
        <w:rPr>
          <w:lang w:eastAsia="id-ID"/>
        </w:rPr>
        <w:t>permohonan</w:t>
      </w:r>
      <w:proofErr w:type="spellEnd"/>
      <w:r w:rsidR="00FD6E53">
        <w:rPr>
          <w:lang w:eastAsia="id-ID"/>
        </w:rPr>
        <w:t xml:space="preserve">, </w:t>
      </w:r>
      <w:proofErr w:type="spellStart"/>
      <w:r w:rsidR="00FD6E53">
        <w:rPr>
          <w:lang w:eastAsia="id-ID"/>
        </w:rPr>
        <w:t>Mahkamah</w:t>
      </w:r>
      <w:proofErr w:type="spellEnd"/>
      <w:r w:rsidR="00FD6E53">
        <w:rPr>
          <w:lang w:eastAsia="id-ID"/>
        </w:rPr>
        <w:t xml:space="preserve"> </w:t>
      </w:r>
      <w:proofErr w:type="spellStart"/>
      <w:r w:rsidR="00FD6E53">
        <w:rPr>
          <w:lang w:eastAsia="id-ID"/>
        </w:rPr>
        <w:t>Konstitusi</w:t>
      </w:r>
      <w:proofErr w:type="spellEnd"/>
      <w:r w:rsidR="00FD6E53">
        <w:rPr>
          <w:lang w:eastAsia="id-ID"/>
        </w:rPr>
        <w:t xml:space="preserve"> </w:t>
      </w:r>
      <w:proofErr w:type="spellStart"/>
      <w:r w:rsidR="00FD6E53">
        <w:rPr>
          <w:lang w:eastAsia="id-ID"/>
        </w:rPr>
        <w:t>memutuskan</w:t>
      </w:r>
      <w:proofErr w:type="spellEnd"/>
      <w:r w:rsidR="00FD6E53">
        <w:rPr>
          <w:lang w:eastAsia="id-ID"/>
        </w:rPr>
        <w:t xml:space="preserve"> :</w:t>
      </w:r>
    </w:p>
    <w:p w:rsidR="00FD6E53" w:rsidRDefault="00FD6E53" w:rsidP="00FD6E53">
      <w:pPr>
        <w:tabs>
          <w:tab w:val="left" w:pos="851"/>
        </w:tabs>
        <w:ind w:left="851"/>
        <w:jc w:val="both"/>
        <w:rPr>
          <w:lang w:eastAsia="id-ID"/>
        </w:rPr>
      </w:pPr>
      <w:r w:rsidRPr="00DA70A3">
        <w:rPr>
          <w:lang w:eastAsia="id-ID"/>
        </w:rPr>
        <w:br/>
      </w:r>
      <w:proofErr w:type="spellStart"/>
      <w:r>
        <w:rPr>
          <w:lang w:eastAsia="id-ID"/>
        </w:rPr>
        <w:t>Menyatakan</w:t>
      </w:r>
      <w:proofErr w:type="spellEnd"/>
      <w:r>
        <w:rPr>
          <w:lang w:eastAsia="id-ID"/>
        </w:rPr>
        <w:t xml:space="preserve"> </w:t>
      </w:r>
      <w:proofErr w:type="spellStart"/>
      <w:r>
        <w:rPr>
          <w:lang w:eastAsia="id-ID"/>
        </w:rPr>
        <w:t>frasa</w:t>
      </w:r>
      <w:proofErr w:type="spellEnd"/>
      <w:r>
        <w:rPr>
          <w:lang w:eastAsia="id-ID"/>
        </w:rPr>
        <w:t xml:space="preserve"> “</w:t>
      </w:r>
      <w:proofErr w:type="spellStart"/>
      <w:r w:rsidRPr="00636470">
        <w:rPr>
          <w:i/>
          <w:lang w:eastAsia="id-ID"/>
        </w:rPr>
        <w:t>mengesampingkan</w:t>
      </w:r>
      <w:proofErr w:type="spellEnd"/>
      <w:r w:rsidRPr="00636470">
        <w:rPr>
          <w:i/>
          <w:lang w:eastAsia="id-ID"/>
        </w:rPr>
        <w:t xml:space="preserve"> </w:t>
      </w:r>
      <w:proofErr w:type="spellStart"/>
      <w:r w:rsidRPr="00636470">
        <w:rPr>
          <w:i/>
          <w:lang w:eastAsia="id-ID"/>
        </w:rPr>
        <w:t>perkara</w:t>
      </w:r>
      <w:proofErr w:type="spellEnd"/>
      <w:r w:rsidRPr="00636470">
        <w:rPr>
          <w:i/>
          <w:lang w:eastAsia="id-ID"/>
        </w:rPr>
        <w:t xml:space="preserve"> </w:t>
      </w:r>
      <w:proofErr w:type="spellStart"/>
      <w:r w:rsidRPr="00636470">
        <w:rPr>
          <w:i/>
          <w:lang w:eastAsia="id-ID"/>
        </w:rPr>
        <w:t>sebagaimana</w:t>
      </w:r>
      <w:proofErr w:type="spellEnd"/>
      <w:r w:rsidRPr="00636470">
        <w:rPr>
          <w:i/>
          <w:lang w:eastAsia="id-ID"/>
        </w:rPr>
        <w:t xml:space="preserve"> </w:t>
      </w:r>
      <w:proofErr w:type="spellStart"/>
      <w:r w:rsidRPr="00636470">
        <w:rPr>
          <w:i/>
          <w:lang w:eastAsia="id-ID"/>
        </w:rPr>
        <w:t>dimaksud</w:t>
      </w:r>
      <w:proofErr w:type="spellEnd"/>
      <w:r w:rsidRPr="00636470">
        <w:rPr>
          <w:i/>
          <w:lang w:eastAsia="id-ID"/>
        </w:rPr>
        <w:t xml:space="preserve">    </w:t>
      </w:r>
      <w:proofErr w:type="spellStart"/>
      <w:r w:rsidRPr="00636470">
        <w:rPr>
          <w:i/>
          <w:lang w:eastAsia="id-ID"/>
        </w:rPr>
        <w:t>dalam</w:t>
      </w:r>
      <w:proofErr w:type="spellEnd"/>
      <w:r w:rsidRPr="00636470">
        <w:rPr>
          <w:i/>
          <w:lang w:eastAsia="id-ID"/>
        </w:rPr>
        <w:t xml:space="preserve"> </w:t>
      </w:r>
      <w:proofErr w:type="spellStart"/>
      <w:r w:rsidRPr="00636470">
        <w:rPr>
          <w:i/>
          <w:lang w:eastAsia="id-ID"/>
        </w:rPr>
        <w:t>ketentuan</w:t>
      </w:r>
      <w:proofErr w:type="spellEnd"/>
      <w:r w:rsidRPr="00636470">
        <w:rPr>
          <w:i/>
          <w:lang w:eastAsia="id-ID"/>
        </w:rPr>
        <w:t xml:space="preserve"> </w:t>
      </w:r>
      <w:proofErr w:type="spellStart"/>
      <w:r w:rsidRPr="00636470">
        <w:rPr>
          <w:i/>
          <w:lang w:eastAsia="id-ID"/>
        </w:rPr>
        <w:t>ini</w:t>
      </w:r>
      <w:proofErr w:type="spellEnd"/>
      <w:r w:rsidRPr="00636470">
        <w:rPr>
          <w:i/>
          <w:lang w:eastAsia="id-ID"/>
        </w:rPr>
        <w:t xml:space="preserve"> </w:t>
      </w:r>
      <w:proofErr w:type="spellStart"/>
      <w:r w:rsidRPr="00636470">
        <w:rPr>
          <w:i/>
          <w:lang w:eastAsia="id-ID"/>
        </w:rPr>
        <w:t>merupakan</w:t>
      </w:r>
      <w:proofErr w:type="spellEnd"/>
      <w:r w:rsidRPr="00636470">
        <w:rPr>
          <w:i/>
          <w:lang w:eastAsia="id-ID"/>
        </w:rPr>
        <w:t xml:space="preserve"> </w:t>
      </w:r>
      <w:proofErr w:type="spellStart"/>
      <w:r w:rsidRPr="00636470">
        <w:rPr>
          <w:i/>
          <w:lang w:eastAsia="id-ID"/>
        </w:rPr>
        <w:t>pelaksanaan</w:t>
      </w:r>
      <w:proofErr w:type="spellEnd"/>
      <w:r w:rsidRPr="00636470">
        <w:rPr>
          <w:i/>
          <w:lang w:eastAsia="id-ID"/>
        </w:rPr>
        <w:t xml:space="preserve"> </w:t>
      </w:r>
      <w:proofErr w:type="spellStart"/>
      <w:r w:rsidRPr="00636470">
        <w:rPr>
          <w:i/>
          <w:lang w:eastAsia="id-ID"/>
        </w:rPr>
        <w:t>atas</w:t>
      </w:r>
      <w:proofErr w:type="spellEnd"/>
      <w:r w:rsidRPr="00636470">
        <w:rPr>
          <w:i/>
          <w:lang w:eastAsia="id-ID"/>
        </w:rPr>
        <w:t xml:space="preserve"> </w:t>
      </w:r>
      <w:proofErr w:type="spellStart"/>
      <w:r w:rsidRPr="00636470">
        <w:rPr>
          <w:i/>
          <w:lang w:eastAsia="id-ID"/>
        </w:rPr>
        <w:t>asas</w:t>
      </w:r>
      <w:proofErr w:type="spellEnd"/>
      <w:r w:rsidRPr="00636470">
        <w:rPr>
          <w:i/>
          <w:lang w:eastAsia="id-ID"/>
        </w:rPr>
        <w:t xml:space="preserve"> </w:t>
      </w:r>
      <w:proofErr w:type="spellStart"/>
      <w:r w:rsidRPr="00636470">
        <w:rPr>
          <w:i/>
          <w:lang w:eastAsia="id-ID"/>
        </w:rPr>
        <w:t>oportunitas</w:t>
      </w:r>
      <w:proofErr w:type="spellEnd"/>
      <w:r w:rsidRPr="00636470">
        <w:rPr>
          <w:i/>
          <w:lang w:eastAsia="id-ID"/>
        </w:rPr>
        <w:t xml:space="preserve"> yang </w:t>
      </w:r>
      <w:proofErr w:type="spellStart"/>
      <w:r w:rsidRPr="00636470">
        <w:rPr>
          <w:i/>
          <w:lang w:eastAsia="id-ID"/>
        </w:rPr>
        <w:t>hanya</w:t>
      </w:r>
      <w:proofErr w:type="spellEnd"/>
      <w:r w:rsidRPr="00636470">
        <w:rPr>
          <w:i/>
          <w:lang w:eastAsia="id-ID"/>
        </w:rPr>
        <w:t xml:space="preserve"> </w:t>
      </w:r>
      <w:proofErr w:type="spellStart"/>
      <w:r w:rsidRPr="00636470">
        <w:rPr>
          <w:i/>
          <w:lang w:eastAsia="id-ID"/>
        </w:rPr>
        <w:t>dapat</w:t>
      </w:r>
      <w:proofErr w:type="spellEnd"/>
      <w:r w:rsidRPr="00636470">
        <w:rPr>
          <w:i/>
          <w:lang w:eastAsia="id-ID"/>
        </w:rPr>
        <w:t xml:space="preserve"> </w:t>
      </w:r>
      <w:proofErr w:type="spellStart"/>
      <w:r w:rsidRPr="00636470">
        <w:rPr>
          <w:i/>
          <w:lang w:eastAsia="id-ID"/>
        </w:rPr>
        <w:t>dilakukan</w:t>
      </w:r>
      <w:proofErr w:type="spellEnd"/>
      <w:r w:rsidRPr="00636470">
        <w:rPr>
          <w:i/>
          <w:lang w:eastAsia="id-ID"/>
        </w:rPr>
        <w:t xml:space="preserve"> oleh </w:t>
      </w:r>
      <w:proofErr w:type="spellStart"/>
      <w:r w:rsidRPr="00636470">
        <w:rPr>
          <w:i/>
          <w:lang w:eastAsia="id-ID"/>
        </w:rPr>
        <w:t>Jaksa</w:t>
      </w:r>
      <w:proofErr w:type="spellEnd"/>
      <w:r w:rsidRPr="00636470">
        <w:rPr>
          <w:i/>
          <w:lang w:eastAsia="id-ID"/>
        </w:rPr>
        <w:t xml:space="preserve"> Agung </w:t>
      </w:r>
      <w:proofErr w:type="spellStart"/>
      <w:r w:rsidRPr="00636470">
        <w:rPr>
          <w:i/>
          <w:lang w:eastAsia="id-ID"/>
        </w:rPr>
        <w:t>setelah</w:t>
      </w:r>
      <w:proofErr w:type="spellEnd"/>
      <w:r w:rsidRPr="00636470">
        <w:rPr>
          <w:i/>
          <w:lang w:eastAsia="id-ID"/>
        </w:rPr>
        <w:t xml:space="preserve"> </w:t>
      </w:r>
      <w:proofErr w:type="spellStart"/>
      <w:r w:rsidRPr="00636470">
        <w:rPr>
          <w:i/>
          <w:lang w:eastAsia="id-ID"/>
        </w:rPr>
        <w:t>memperhatikan</w:t>
      </w:r>
      <w:proofErr w:type="spellEnd"/>
      <w:r w:rsidRPr="00636470">
        <w:rPr>
          <w:i/>
          <w:lang w:eastAsia="id-ID"/>
        </w:rPr>
        <w:t xml:space="preserve"> saran dan </w:t>
      </w:r>
      <w:proofErr w:type="spellStart"/>
      <w:r w:rsidRPr="00636470">
        <w:rPr>
          <w:i/>
          <w:lang w:eastAsia="id-ID"/>
        </w:rPr>
        <w:t>pendapat</w:t>
      </w:r>
      <w:proofErr w:type="spellEnd"/>
      <w:r w:rsidRPr="00636470">
        <w:rPr>
          <w:i/>
          <w:lang w:eastAsia="id-ID"/>
        </w:rPr>
        <w:t xml:space="preserve"> </w:t>
      </w:r>
      <w:proofErr w:type="spellStart"/>
      <w:r w:rsidRPr="00636470">
        <w:rPr>
          <w:i/>
          <w:lang w:eastAsia="id-ID"/>
        </w:rPr>
        <w:t>dari</w:t>
      </w:r>
      <w:proofErr w:type="spellEnd"/>
      <w:r w:rsidRPr="00636470">
        <w:rPr>
          <w:i/>
          <w:lang w:eastAsia="id-ID"/>
        </w:rPr>
        <w:t xml:space="preserve"> badan-badan </w:t>
      </w:r>
      <w:proofErr w:type="spellStart"/>
      <w:r w:rsidRPr="00636470">
        <w:rPr>
          <w:i/>
          <w:lang w:eastAsia="id-ID"/>
        </w:rPr>
        <w:t>kekuasaan</w:t>
      </w:r>
      <w:proofErr w:type="spellEnd"/>
      <w:r w:rsidRPr="00636470">
        <w:rPr>
          <w:i/>
          <w:lang w:eastAsia="id-ID"/>
        </w:rPr>
        <w:t xml:space="preserve"> negara yang </w:t>
      </w:r>
      <w:proofErr w:type="spellStart"/>
      <w:r w:rsidRPr="00636470">
        <w:rPr>
          <w:i/>
          <w:lang w:eastAsia="id-ID"/>
        </w:rPr>
        <w:t>mempunyai</w:t>
      </w:r>
      <w:proofErr w:type="spellEnd"/>
      <w:r w:rsidRPr="00636470">
        <w:rPr>
          <w:i/>
          <w:lang w:eastAsia="id-ID"/>
        </w:rPr>
        <w:t xml:space="preserve"> </w:t>
      </w:r>
      <w:proofErr w:type="spellStart"/>
      <w:r w:rsidRPr="00636470">
        <w:rPr>
          <w:i/>
          <w:lang w:eastAsia="id-ID"/>
        </w:rPr>
        <w:t>hubungan</w:t>
      </w:r>
      <w:proofErr w:type="spellEnd"/>
      <w:r w:rsidRPr="00636470">
        <w:rPr>
          <w:i/>
          <w:lang w:eastAsia="id-ID"/>
        </w:rPr>
        <w:t xml:space="preserve"> </w:t>
      </w:r>
      <w:proofErr w:type="spellStart"/>
      <w:r w:rsidRPr="00636470">
        <w:rPr>
          <w:i/>
          <w:lang w:eastAsia="id-ID"/>
        </w:rPr>
        <w:t>dengan</w:t>
      </w:r>
      <w:proofErr w:type="spellEnd"/>
      <w:r w:rsidRPr="00636470">
        <w:rPr>
          <w:i/>
          <w:lang w:eastAsia="id-ID"/>
        </w:rPr>
        <w:t xml:space="preserve"> </w:t>
      </w:r>
      <w:proofErr w:type="spellStart"/>
      <w:r w:rsidRPr="00636470">
        <w:rPr>
          <w:i/>
          <w:lang w:eastAsia="id-ID"/>
        </w:rPr>
        <w:t>masalah</w:t>
      </w:r>
      <w:proofErr w:type="spellEnd"/>
      <w:r w:rsidRPr="00636470">
        <w:rPr>
          <w:i/>
          <w:lang w:eastAsia="id-ID"/>
        </w:rPr>
        <w:t xml:space="preserve"> </w:t>
      </w:r>
      <w:proofErr w:type="spellStart"/>
      <w:r w:rsidRPr="00636470">
        <w:rPr>
          <w:i/>
          <w:lang w:eastAsia="id-ID"/>
        </w:rPr>
        <w:t>tersebut</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Penjelasan</w:t>
      </w:r>
      <w:proofErr w:type="spellEnd"/>
      <w:r>
        <w:rPr>
          <w:lang w:eastAsia="id-ID"/>
        </w:rPr>
        <w:t xml:space="preserve"> </w:t>
      </w:r>
      <w:proofErr w:type="spellStart"/>
      <w:r>
        <w:rPr>
          <w:lang w:eastAsia="id-ID"/>
        </w:rPr>
        <w:t>Pasal</w:t>
      </w:r>
      <w:proofErr w:type="spellEnd"/>
      <w:r>
        <w:rPr>
          <w:lang w:eastAsia="id-ID"/>
        </w:rPr>
        <w:t xml:space="preserve"> 35 </w:t>
      </w:r>
      <w:proofErr w:type="spellStart"/>
      <w:r>
        <w:rPr>
          <w:lang w:eastAsia="id-ID"/>
        </w:rPr>
        <w:t>huruf</w:t>
      </w:r>
      <w:proofErr w:type="spellEnd"/>
      <w:r>
        <w:rPr>
          <w:lang w:eastAsia="id-ID"/>
        </w:rPr>
        <w:t xml:space="preserve"> c </w:t>
      </w:r>
      <w:proofErr w:type="spellStart"/>
      <w:r>
        <w:t>Undang-Undang</w:t>
      </w:r>
      <w:proofErr w:type="spellEnd"/>
      <w:r>
        <w:t xml:space="preserve"> </w:t>
      </w:r>
      <w:proofErr w:type="spellStart"/>
      <w:r>
        <w:t>Nomor</w:t>
      </w:r>
      <w:proofErr w:type="spellEnd"/>
      <w:r>
        <w:t xml:space="preserve"> 16 </w:t>
      </w:r>
      <w:proofErr w:type="spellStart"/>
      <w:r>
        <w:t>Tahun</w:t>
      </w:r>
      <w:proofErr w:type="spellEnd"/>
      <w:r>
        <w:t xml:space="preserve"> 2004 </w:t>
      </w:r>
      <w:proofErr w:type="spellStart"/>
      <w:r>
        <w:t>tentang</w:t>
      </w:r>
      <w:proofErr w:type="spellEnd"/>
      <w:r>
        <w:t xml:space="preserve"> </w:t>
      </w:r>
      <w:proofErr w:type="spellStart"/>
      <w:r>
        <w:t>Kejaksaan</w:t>
      </w:r>
      <w:proofErr w:type="spellEnd"/>
      <w:r>
        <w:t xml:space="preserve"> </w:t>
      </w:r>
      <w:proofErr w:type="spellStart"/>
      <w:r>
        <w:t>Republik</w:t>
      </w:r>
      <w:proofErr w:type="spellEnd"/>
      <w:r>
        <w:t xml:space="preserve"> Indonesia (</w:t>
      </w:r>
      <w:proofErr w:type="spellStart"/>
      <w:r>
        <w:t>Lembaran</w:t>
      </w:r>
      <w:proofErr w:type="spellEnd"/>
      <w:r>
        <w:t xml:space="preserve"> Negara </w:t>
      </w:r>
      <w:proofErr w:type="spellStart"/>
      <w:r>
        <w:t>Republik</w:t>
      </w:r>
      <w:proofErr w:type="spellEnd"/>
      <w:r>
        <w:t xml:space="preserve"> Indonesia </w:t>
      </w:r>
      <w:proofErr w:type="spellStart"/>
      <w:r>
        <w:t>Tahun</w:t>
      </w:r>
      <w:proofErr w:type="spellEnd"/>
      <w:r>
        <w:t xml:space="preserve"> 2004 </w:t>
      </w:r>
      <w:proofErr w:type="spellStart"/>
      <w:r>
        <w:t>Nomor</w:t>
      </w:r>
      <w:proofErr w:type="spellEnd"/>
      <w:r>
        <w:t xml:space="preserve"> 67 dan </w:t>
      </w:r>
      <w:proofErr w:type="spellStart"/>
      <w:r>
        <w:t>Tambahan</w:t>
      </w:r>
      <w:proofErr w:type="spellEnd"/>
      <w:r>
        <w:t xml:space="preserve"> </w:t>
      </w:r>
      <w:proofErr w:type="spellStart"/>
      <w:r>
        <w:t>Lembaran</w:t>
      </w:r>
      <w:proofErr w:type="spellEnd"/>
      <w:r>
        <w:t xml:space="preserve"> Negara </w:t>
      </w:r>
      <w:proofErr w:type="spellStart"/>
      <w:r>
        <w:t>Republik</w:t>
      </w:r>
      <w:proofErr w:type="spellEnd"/>
      <w:r>
        <w:t xml:space="preserve"> Indonesia </w:t>
      </w:r>
      <w:proofErr w:type="spellStart"/>
      <w:r>
        <w:t>Nomor</w:t>
      </w:r>
      <w:proofErr w:type="spellEnd"/>
      <w:r>
        <w:t xml:space="preserve"> 4401) </w:t>
      </w:r>
      <w:proofErr w:type="spellStart"/>
      <w:r>
        <w:t>bertentangan</w:t>
      </w:r>
      <w:proofErr w:type="spellEnd"/>
      <w:r>
        <w:t xml:space="preserve"> </w:t>
      </w:r>
      <w:proofErr w:type="spellStart"/>
      <w:r>
        <w:t>dengan</w:t>
      </w:r>
      <w:proofErr w:type="spellEnd"/>
      <w:r>
        <w:t xml:space="preserve"> </w:t>
      </w:r>
      <w:proofErr w:type="spellStart"/>
      <w:r>
        <w:t>Undang-Undang</w:t>
      </w:r>
      <w:proofErr w:type="spellEnd"/>
      <w:r>
        <w:t xml:space="preserve"> Negara </w:t>
      </w:r>
      <w:proofErr w:type="spellStart"/>
      <w:r>
        <w:t>Republik</w:t>
      </w:r>
      <w:proofErr w:type="spellEnd"/>
      <w:r>
        <w:t xml:space="preserve"> Indonesia </w:t>
      </w:r>
      <w:proofErr w:type="spellStart"/>
      <w:r>
        <w:t>Tahun</w:t>
      </w:r>
      <w:proofErr w:type="spellEnd"/>
      <w:r>
        <w:t xml:space="preserve"> 1945 </w:t>
      </w:r>
      <w:proofErr w:type="spellStart"/>
      <w:r>
        <w:t>secara</w:t>
      </w:r>
      <w:proofErr w:type="spellEnd"/>
      <w:r>
        <w:t xml:space="preserve"> </w:t>
      </w:r>
      <w:proofErr w:type="spellStart"/>
      <w:r>
        <w:t>bersyarat</w:t>
      </w:r>
      <w:proofErr w:type="spellEnd"/>
      <w:r>
        <w:t xml:space="preserve"> dan </w:t>
      </w:r>
      <w:proofErr w:type="spellStart"/>
      <w:r>
        <w:t>tidak</w:t>
      </w:r>
      <w:proofErr w:type="spellEnd"/>
      <w:r>
        <w:t xml:space="preserve"> </w:t>
      </w:r>
      <w:proofErr w:type="spellStart"/>
      <w:r>
        <w:t>mempunyai</w:t>
      </w:r>
      <w:proofErr w:type="spellEnd"/>
      <w:r>
        <w:t xml:space="preserve"> </w:t>
      </w:r>
      <w:proofErr w:type="spellStart"/>
      <w:r>
        <w:t>kekuatan</w:t>
      </w:r>
      <w:proofErr w:type="spellEnd"/>
      <w:r>
        <w:t xml:space="preserve"> </w:t>
      </w:r>
      <w:proofErr w:type="spellStart"/>
      <w:r>
        <w:t>hukum</w:t>
      </w:r>
      <w:proofErr w:type="spellEnd"/>
      <w:r>
        <w:t xml:space="preserve"> </w:t>
      </w:r>
      <w:proofErr w:type="spellStart"/>
      <w:r>
        <w:t>mengikat</w:t>
      </w:r>
      <w:proofErr w:type="spellEnd"/>
      <w:r>
        <w:t xml:space="preserve"> </w:t>
      </w:r>
      <w:proofErr w:type="spellStart"/>
      <w:r>
        <w:t>sepanjang</w:t>
      </w:r>
      <w:proofErr w:type="spellEnd"/>
      <w:r>
        <w:t xml:space="preserve"> </w:t>
      </w:r>
      <w:proofErr w:type="spellStart"/>
      <w:r>
        <w:t>tidak</w:t>
      </w:r>
      <w:proofErr w:type="spellEnd"/>
      <w:r>
        <w:t xml:space="preserve"> </w:t>
      </w:r>
      <w:proofErr w:type="spellStart"/>
      <w:r>
        <w:t>dimaknai</w:t>
      </w:r>
      <w:proofErr w:type="spellEnd"/>
      <w:r>
        <w:t xml:space="preserve"> </w:t>
      </w:r>
      <w:proofErr w:type="spellStart"/>
      <w:r w:rsidRPr="00636470">
        <w:rPr>
          <w:i/>
          <w:lang w:eastAsia="id-ID"/>
        </w:rPr>
        <w:t>Jaksa</w:t>
      </w:r>
      <w:proofErr w:type="spellEnd"/>
      <w:r w:rsidRPr="00636470">
        <w:rPr>
          <w:i/>
          <w:lang w:eastAsia="id-ID"/>
        </w:rPr>
        <w:t xml:space="preserve"> Agung </w:t>
      </w:r>
      <w:proofErr w:type="spellStart"/>
      <w:r>
        <w:rPr>
          <w:i/>
          <w:lang w:eastAsia="id-ID"/>
        </w:rPr>
        <w:t>wajib</w:t>
      </w:r>
      <w:proofErr w:type="spellEnd"/>
      <w:r w:rsidRPr="00636470">
        <w:rPr>
          <w:i/>
          <w:lang w:eastAsia="id-ID"/>
        </w:rPr>
        <w:t xml:space="preserve"> </w:t>
      </w:r>
      <w:proofErr w:type="spellStart"/>
      <w:r w:rsidRPr="00636470">
        <w:rPr>
          <w:i/>
          <w:lang w:eastAsia="id-ID"/>
        </w:rPr>
        <w:t>memperhatikan</w:t>
      </w:r>
      <w:proofErr w:type="spellEnd"/>
      <w:r w:rsidRPr="00636470">
        <w:rPr>
          <w:i/>
          <w:lang w:eastAsia="id-ID"/>
        </w:rPr>
        <w:t xml:space="preserve"> saran dan </w:t>
      </w:r>
      <w:proofErr w:type="spellStart"/>
      <w:r w:rsidRPr="00636470">
        <w:rPr>
          <w:i/>
          <w:lang w:eastAsia="id-ID"/>
        </w:rPr>
        <w:t>pendapat</w:t>
      </w:r>
      <w:proofErr w:type="spellEnd"/>
      <w:r w:rsidRPr="00636470">
        <w:rPr>
          <w:i/>
          <w:lang w:eastAsia="id-ID"/>
        </w:rPr>
        <w:t xml:space="preserve"> </w:t>
      </w:r>
      <w:proofErr w:type="spellStart"/>
      <w:r w:rsidRPr="00636470">
        <w:rPr>
          <w:i/>
          <w:lang w:eastAsia="id-ID"/>
        </w:rPr>
        <w:t>dari</w:t>
      </w:r>
      <w:proofErr w:type="spellEnd"/>
      <w:r w:rsidRPr="00636470">
        <w:rPr>
          <w:i/>
          <w:lang w:eastAsia="id-ID"/>
        </w:rPr>
        <w:t xml:space="preserve"> badan-badan </w:t>
      </w:r>
      <w:proofErr w:type="spellStart"/>
      <w:r w:rsidRPr="00636470">
        <w:rPr>
          <w:i/>
          <w:lang w:eastAsia="id-ID"/>
        </w:rPr>
        <w:t>kekuasaan</w:t>
      </w:r>
      <w:proofErr w:type="spellEnd"/>
      <w:r w:rsidRPr="00636470">
        <w:rPr>
          <w:i/>
          <w:lang w:eastAsia="id-ID"/>
        </w:rPr>
        <w:t xml:space="preserve"> negara yang </w:t>
      </w:r>
      <w:proofErr w:type="spellStart"/>
      <w:r w:rsidRPr="00636470">
        <w:rPr>
          <w:i/>
          <w:lang w:eastAsia="id-ID"/>
        </w:rPr>
        <w:t>mempunyai</w:t>
      </w:r>
      <w:proofErr w:type="spellEnd"/>
      <w:r w:rsidRPr="00636470">
        <w:rPr>
          <w:i/>
          <w:lang w:eastAsia="id-ID"/>
        </w:rPr>
        <w:t xml:space="preserve"> </w:t>
      </w:r>
      <w:proofErr w:type="spellStart"/>
      <w:r w:rsidRPr="00636470">
        <w:rPr>
          <w:i/>
          <w:lang w:eastAsia="id-ID"/>
        </w:rPr>
        <w:t>hubungan</w:t>
      </w:r>
      <w:proofErr w:type="spellEnd"/>
      <w:r w:rsidRPr="00636470">
        <w:rPr>
          <w:i/>
          <w:lang w:eastAsia="id-ID"/>
        </w:rPr>
        <w:t xml:space="preserve"> </w:t>
      </w:r>
      <w:proofErr w:type="spellStart"/>
      <w:r w:rsidRPr="00636470">
        <w:rPr>
          <w:i/>
          <w:lang w:eastAsia="id-ID"/>
        </w:rPr>
        <w:t>dengan</w:t>
      </w:r>
      <w:proofErr w:type="spellEnd"/>
      <w:r w:rsidRPr="00636470">
        <w:rPr>
          <w:i/>
          <w:lang w:eastAsia="id-ID"/>
        </w:rPr>
        <w:t xml:space="preserve"> </w:t>
      </w:r>
      <w:proofErr w:type="spellStart"/>
      <w:r w:rsidRPr="00636470">
        <w:rPr>
          <w:i/>
          <w:lang w:eastAsia="id-ID"/>
        </w:rPr>
        <w:t>masalah</w:t>
      </w:r>
      <w:proofErr w:type="spellEnd"/>
      <w:r w:rsidRPr="00636470">
        <w:rPr>
          <w:i/>
          <w:lang w:eastAsia="id-ID"/>
        </w:rPr>
        <w:t xml:space="preserve"> </w:t>
      </w:r>
      <w:proofErr w:type="spellStart"/>
      <w:r w:rsidRPr="00636470">
        <w:rPr>
          <w:i/>
          <w:lang w:eastAsia="id-ID"/>
        </w:rPr>
        <w:t>tersebut</w:t>
      </w:r>
      <w:proofErr w:type="spellEnd"/>
      <w:r>
        <w:rPr>
          <w:lang w:eastAsia="id-ID"/>
        </w:rPr>
        <w:t>;</w:t>
      </w:r>
    </w:p>
    <w:p w:rsidR="00FD6E53" w:rsidRDefault="00FD6E53" w:rsidP="00FD6E53">
      <w:pPr>
        <w:tabs>
          <w:tab w:val="left" w:pos="993"/>
        </w:tabs>
        <w:ind w:left="993"/>
        <w:jc w:val="both"/>
        <w:rPr>
          <w:lang w:eastAsia="id-ID"/>
        </w:rPr>
      </w:pPr>
    </w:p>
    <w:p w:rsidR="00BD3F14" w:rsidRDefault="0023754C" w:rsidP="00C55136">
      <w:pPr>
        <w:pStyle w:val="ListParagraph"/>
        <w:ind w:left="284" w:firstLine="425"/>
        <w:jc w:val="both"/>
        <w:rPr>
          <w:lang w:eastAsia="id-ID"/>
        </w:rPr>
      </w:pPr>
      <w:r>
        <w:rPr>
          <w:lang w:val="id-ID"/>
        </w:rPr>
        <w:t xml:space="preserve">   </w:t>
      </w:r>
      <w:r w:rsidR="00FD6E53">
        <w:t xml:space="preserve">Hakim </w:t>
      </w:r>
      <w:proofErr w:type="spellStart"/>
      <w:r w:rsidR="00FD6E53">
        <w:t>Mahkamah</w:t>
      </w:r>
      <w:proofErr w:type="spellEnd"/>
      <w:r w:rsidR="00FD6E53">
        <w:t xml:space="preserve"> </w:t>
      </w:r>
      <w:proofErr w:type="spellStart"/>
      <w:r w:rsidR="00FD6E53">
        <w:t>Konstitusi</w:t>
      </w:r>
      <w:proofErr w:type="spellEnd"/>
      <w:r w:rsidR="00FD6E53">
        <w:t xml:space="preserve"> </w:t>
      </w:r>
      <w:proofErr w:type="spellStart"/>
      <w:r w:rsidR="00FD6E53">
        <w:t>dalam</w:t>
      </w:r>
      <w:proofErr w:type="spellEnd"/>
      <w:r w:rsidR="00FD6E53">
        <w:t xml:space="preserve"> </w:t>
      </w:r>
      <w:proofErr w:type="spellStart"/>
      <w:r w:rsidR="00FD6E53">
        <w:t>putusannya</w:t>
      </w:r>
      <w:proofErr w:type="spellEnd"/>
      <w:r w:rsidR="00FD6E53">
        <w:t xml:space="preserve"> </w:t>
      </w:r>
      <w:proofErr w:type="spellStart"/>
      <w:r w:rsidR="00FD6E53">
        <w:t>menentukan</w:t>
      </w:r>
      <w:proofErr w:type="spellEnd"/>
      <w:r w:rsidR="00FD6E53">
        <w:t xml:space="preserve"> </w:t>
      </w:r>
      <w:proofErr w:type="spellStart"/>
      <w:r w:rsidR="00FD6E53">
        <w:t>bahwa</w:t>
      </w:r>
      <w:proofErr w:type="spellEnd"/>
      <w:r w:rsidR="00FD6E53">
        <w:t xml:space="preserve"> </w:t>
      </w:r>
      <w:proofErr w:type="spellStart"/>
      <w:r w:rsidR="00FD6E53">
        <w:rPr>
          <w:lang w:eastAsia="id-ID"/>
        </w:rPr>
        <w:t>Penjelasan</w:t>
      </w:r>
      <w:proofErr w:type="spellEnd"/>
      <w:r w:rsidR="00FD6E53">
        <w:rPr>
          <w:lang w:eastAsia="id-ID"/>
        </w:rPr>
        <w:t xml:space="preserve"> </w:t>
      </w:r>
      <w:proofErr w:type="spellStart"/>
      <w:r w:rsidR="00FD6E53">
        <w:rPr>
          <w:lang w:eastAsia="id-ID"/>
        </w:rPr>
        <w:t>Pasal</w:t>
      </w:r>
      <w:proofErr w:type="spellEnd"/>
      <w:r w:rsidR="00FD6E53">
        <w:rPr>
          <w:lang w:eastAsia="id-ID"/>
        </w:rPr>
        <w:t xml:space="preserve"> 35 </w:t>
      </w:r>
      <w:proofErr w:type="spellStart"/>
      <w:r w:rsidR="00FD6E53">
        <w:rPr>
          <w:lang w:eastAsia="id-ID"/>
        </w:rPr>
        <w:t>huruf</w:t>
      </w:r>
      <w:proofErr w:type="spellEnd"/>
      <w:r w:rsidR="00FD6E53">
        <w:rPr>
          <w:lang w:eastAsia="id-ID"/>
        </w:rPr>
        <w:t xml:space="preserve"> c </w:t>
      </w:r>
      <w:proofErr w:type="spellStart"/>
      <w:r w:rsidR="00FD6E53">
        <w:t>Undang-Undang</w:t>
      </w:r>
      <w:proofErr w:type="spellEnd"/>
      <w:r w:rsidR="00FD6E53">
        <w:t xml:space="preserve"> </w:t>
      </w:r>
      <w:proofErr w:type="spellStart"/>
      <w:r w:rsidR="00FD6E53">
        <w:t>Nomor</w:t>
      </w:r>
      <w:proofErr w:type="spellEnd"/>
      <w:r w:rsidR="00FD6E53">
        <w:t xml:space="preserve"> 16 </w:t>
      </w:r>
      <w:proofErr w:type="spellStart"/>
      <w:r w:rsidR="00FD6E53">
        <w:t>Tahun</w:t>
      </w:r>
      <w:proofErr w:type="spellEnd"/>
      <w:r w:rsidR="00FD6E53">
        <w:t xml:space="preserve"> 2004 </w:t>
      </w:r>
      <w:proofErr w:type="spellStart"/>
      <w:r w:rsidR="00FD6E53">
        <w:t>tentang</w:t>
      </w:r>
      <w:proofErr w:type="spellEnd"/>
      <w:r w:rsidR="00FD6E53">
        <w:t xml:space="preserve"> </w:t>
      </w:r>
      <w:proofErr w:type="spellStart"/>
      <w:r w:rsidR="00FD6E53">
        <w:t>Kejaksaan</w:t>
      </w:r>
      <w:proofErr w:type="spellEnd"/>
      <w:r w:rsidR="00FD6E53">
        <w:t xml:space="preserve"> </w:t>
      </w:r>
      <w:proofErr w:type="spellStart"/>
      <w:r w:rsidR="00FD6E53">
        <w:t>Republik</w:t>
      </w:r>
      <w:proofErr w:type="spellEnd"/>
      <w:r w:rsidR="00FD6E53">
        <w:t xml:space="preserve"> Indonesia, </w:t>
      </w:r>
      <w:proofErr w:type="spellStart"/>
      <w:r w:rsidR="00FD6E53">
        <w:t>harus</w:t>
      </w:r>
      <w:proofErr w:type="spellEnd"/>
      <w:r w:rsidR="00FD6E53">
        <w:t xml:space="preserve"> </w:t>
      </w:r>
      <w:proofErr w:type="spellStart"/>
      <w:r w:rsidR="00FD6E53">
        <w:t>dimaknai</w:t>
      </w:r>
      <w:proofErr w:type="spellEnd"/>
      <w:r w:rsidR="00FD6E53">
        <w:t xml:space="preserve"> </w:t>
      </w:r>
      <w:proofErr w:type="spellStart"/>
      <w:r w:rsidR="00FD6E53">
        <w:t>bahwa</w:t>
      </w:r>
      <w:proofErr w:type="spellEnd"/>
      <w:r w:rsidR="00FD6E53">
        <w:t xml:space="preserve"> </w:t>
      </w:r>
      <w:proofErr w:type="spellStart"/>
      <w:r w:rsidR="00FD6E53">
        <w:rPr>
          <w:lang w:eastAsia="id-ID"/>
        </w:rPr>
        <w:t>jaksa</w:t>
      </w:r>
      <w:proofErr w:type="spellEnd"/>
      <w:r w:rsidR="00FD6E53">
        <w:rPr>
          <w:lang w:eastAsia="id-ID"/>
        </w:rPr>
        <w:t xml:space="preserve"> </w:t>
      </w:r>
      <w:proofErr w:type="spellStart"/>
      <w:r w:rsidR="00FD6E53">
        <w:rPr>
          <w:lang w:eastAsia="id-ID"/>
        </w:rPr>
        <w:t>a</w:t>
      </w:r>
      <w:r w:rsidR="00FD6E53" w:rsidRPr="000F1380">
        <w:rPr>
          <w:lang w:eastAsia="id-ID"/>
        </w:rPr>
        <w:t>gung</w:t>
      </w:r>
      <w:proofErr w:type="spellEnd"/>
      <w:r w:rsidR="00FD6E53" w:rsidRPr="000F1380">
        <w:rPr>
          <w:lang w:eastAsia="id-ID"/>
        </w:rPr>
        <w:t xml:space="preserve"> </w:t>
      </w:r>
      <w:proofErr w:type="spellStart"/>
      <w:r w:rsidR="00FD6E53" w:rsidRPr="000F1380">
        <w:rPr>
          <w:lang w:eastAsia="id-ID"/>
        </w:rPr>
        <w:t>wajib</w:t>
      </w:r>
      <w:proofErr w:type="spellEnd"/>
      <w:r w:rsidR="00FD6E53" w:rsidRPr="000F1380">
        <w:rPr>
          <w:lang w:eastAsia="id-ID"/>
        </w:rPr>
        <w:t xml:space="preserve"> </w:t>
      </w:r>
      <w:proofErr w:type="spellStart"/>
      <w:r w:rsidR="00FD6E53" w:rsidRPr="000F1380">
        <w:rPr>
          <w:lang w:eastAsia="id-ID"/>
        </w:rPr>
        <w:t>memperhatikan</w:t>
      </w:r>
      <w:proofErr w:type="spellEnd"/>
      <w:r w:rsidR="00FD6E53" w:rsidRPr="000F1380">
        <w:rPr>
          <w:lang w:eastAsia="id-ID"/>
        </w:rPr>
        <w:t xml:space="preserve"> saran dan </w:t>
      </w:r>
      <w:proofErr w:type="spellStart"/>
      <w:r w:rsidR="00FD6E53" w:rsidRPr="000F1380">
        <w:rPr>
          <w:lang w:eastAsia="id-ID"/>
        </w:rPr>
        <w:t>pendapat</w:t>
      </w:r>
      <w:proofErr w:type="spellEnd"/>
      <w:r w:rsidR="00FD6E53" w:rsidRPr="000F1380">
        <w:rPr>
          <w:lang w:eastAsia="id-ID"/>
        </w:rPr>
        <w:t xml:space="preserve"> </w:t>
      </w:r>
      <w:proofErr w:type="spellStart"/>
      <w:r w:rsidR="00FD6E53" w:rsidRPr="000F1380">
        <w:rPr>
          <w:lang w:eastAsia="id-ID"/>
        </w:rPr>
        <w:t>dari</w:t>
      </w:r>
      <w:proofErr w:type="spellEnd"/>
      <w:r w:rsidR="00FD6E53" w:rsidRPr="000F1380">
        <w:rPr>
          <w:lang w:eastAsia="id-ID"/>
        </w:rPr>
        <w:t xml:space="preserve"> badan-badan </w:t>
      </w:r>
      <w:proofErr w:type="spellStart"/>
      <w:r w:rsidR="00FD6E53" w:rsidRPr="000F1380">
        <w:rPr>
          <w:lang w:eastAsia="id-ID"/>
        </w:rPr>
        <w:t>kekuasaan</w:t>
      </w:r>
      <w:proofErr w:type="spellEnd"/>
      <w:r w:rsidR="00FD6E53" w:rsidRPr="000F1380">
        <w:rPr>
          <w:lang w:eastAsia="id-ID"/>
        </w:rPr>
        <w:t xml:space="preserve"> negara yang </w:t>
      </w:r>
      <w:proofErr w:type="spellStart"/>
      <w:r w:rsidR="00FD6E53" w:rsidRPr="000F1380">
        <w:rPr>
          <w:lang w:eastAsia="id-ID"/>
        </w:rPr>
        <w:t>mempunyai</w:t>
      </w:r>
      <w:proofErr w:type="spellEnd"/>
      <w:r w:rsidR="00FD6E53" w:rsidRPr="000F1380">
        <w:rPr>
          <w:lang w:eastAsia="id-ID"/>
        </w:rPr>
        <w:t xml:space="preserve"> </w:t>
      </w:r>
      <w:proofErr w:type="spellStart"/>
      <w:r w:rsidR="00FD6E53" w:rsidRPr="000F1380">
        <w:rPr>
          <w:lang w:eastAsia="id-ID"/>
        </w:rPr>
        <w:t>hubungan</w:t>
      </w:r>
      <w:proofErr w:type="spellEnd"/>
      <w:r w:rsidR="00FD6E53" w:rsidRPr="000F1380">
        <w:rPr>
          <w:lang w:eastAsia="id-ID"/>
        </w:rPr>
        <w:t xml:space="preserve"> </w:t>
      </w:r>
      <w:proofErr w:type="spellStart"/>
      <w:r w:rsidR="00FD6E53" w:rsidRPr="000F1380">
        <w:rPr>
          <w:lang w:eastAsia="id-ID"/>
        </w:rPr>
        <w:t>dengan</w:t>
      </w:r>
      <w:proofErr w:type="spellEnd"/>
      <w:r w:rsidR="00FD6E53" w:rsidRPr="000F1380">
        <w:rPr>
          <w:lang w:eastAsia="id-ID"/>
        </w:rPr>
        <w:t xml:space="preserve"> </w:t>
      </w:r>
      <w:proofErr w:type="spellStart"/>
      <w:r w:rsidR="00FD6E53" w:rsidRPr="000F1380">
        <w:rPr>
          <w:lang w:eastAsia="id-ID"/>
        </w:rPr>
        <w:t>masalah</w:t>
      </w:r>
      <w:proofErr w:type="spellEnd"/>
      <w:r w:rsidR="00FD6E53" w:rsidRPr="000F1380">
        <w:rPr>
          <w:lang w:eastAsia="id-ID"/>
        </w:rPr>
        <w:t xml:space="preserve"> </w:t>
      </w:r>
      <w:proofErr w:type="spellStart"/>
      <w:r w:rsidR="00FD6E53" w:rsidRPr="000F1380">
        <w:rPr>
          <w:lang w:eastAsia="id-ID"/>
        </w:rPr>
        <w:t>tersebut</w:t>
      </w:r>
      <w:proofErr w:type="spellEnd"/>
      <w:r w:rsidR="00FD6E53">
        <w:rPr>
          <w:lang w:eastAsia="id-ID"/>
        </w:rPr>
        <w:t>.</w:t>
      </w:r>
      <w:r w:rsidR="00006E1D">
        <w:rPr>
          <w:lang w:val="id-ID"/>
        </w:rPr>
        <w:t xml:space="preserve"> </w:t>
      </w:r>
      <w:proofErr w:type="spellStart"/>
      <w:r w:rsidR="00BD3F14">
        <w:t>Seponering</w:t>
      </w:r>
      <w:proofErr w:type="spellEnd"/>
      <w:r w:rsidR="00BD3F14">
        <w:t xml:space="preserve"> </w:t>
      </w:r>
      <w:proofErr w:type="spellStart"/>
      <w:r w:rsidR="00BD3F14">
        <w:t>merupakan</w:t>
      </w:r>
      <w:proofErr w:type="spellEnd"/>
      <w:r w:rsidR="00BD3F14">
        <w:t xml:space="preserve"> </w:t>
      </w:r>
      <w:proofErr w:type="spellStart"/>
      <w:r w:rsidR="00BD3F14">
        <w:t>pelaksanaan</w:t>
      </w:r>
      <w:proofErr w:type="spellEnd"/>
      <w:r w:rsidR="00BD3F14">
        <w:t xml:space="preserve"> </w:t>
      </w:r>
      <w:proofErr w:type="spellStart"/>
      <w:r w:rsidR="00BD3F14">
        <w:t>dari</w:t>
      </w:r>
      <w:proofErr w:type="spellEnd"/>
      <w:r w:rsidR="00BD3F14">
        <w:t xml:space="preserve"> </w:t>
      </w:r>
      <w:proofErr w:type="spellStart"/>
      <w:r w:rsidR="00BD3F14">
        <w:t>asas</w:t>
      </w:r>
      <w:proofErr w:type="spellEnd"/>
      <w:r w:rsidR="00BD3F14">
        <w:t xml:space="preserve"> </w:t>
      </w:r>
      <w:proofErr w:type="spellStart"/>
      <w:r w:rsidR="00BD3F14">
        <w:t>oportunitas</w:t>
      </w:r>
      <w:proofErr w:type="spellEnd"/>
      <w:r w:rsidR="00BD3F14">
        <w:t xml:space="preserve"> yang </w:t>
      </w:r>
      <w:proofErr w:type="spellStart"/>
      <w:r w:rsidR="00BD3F14">
        <w:t>dianut</w:t>
      </w:r>
      <w:proofErr w:type="spellEnd"/>
      <w:r w:rsidR="00BD3F14">
        <w:t xml:space="preserve"> Indonesia. </w:t>
      </w:r>
      <w:proofErr w:type="spellStart"/>
      <w:r w:rsidR="00BD3F14">
        <w:t>Pelaksanaan</w:t>
      </w:r>
      <w:proofErr w:type="spellEnd"/>
      <w:r w:rsidR="00BD3F14">
        <w:t xml:space="preserve"> </w:t>
      </w:r>
      <w:proofErr w:type="spellStart"/>
      <w:r w:rsidR="00BD3F14">
        <w:t>seponering</w:t>
      </w:r>
      <w:proofErr w:type="spellEnd"/>
      <w:r w:rsidR="00BD3F14">
        <w:t xml:space="preserve"> </w:t>
      </w:r>
      <w:proofErr w:type="spellStart"/>
      <w:r w:rsidR="00BD3F14">
        <w:t>membuka</w:t>
      </w:r>
      <w:proofErr w:type="spellEnd"/>
      <w:r w:rsidR="00BD3F14">
        <w:t xml:space="preserve"> </w:t>
      </w:r>
      <w:proofErr w:type="spellStart"/>
      <w:r w:rsidR="00BD3F14">
        <w:t>peluang</w:t>
      </w:r>
      <w:proofErr w:type="spellEnd"/>
      <w:r w:rsidR="00BD3F14">
        <w:t xml:space="preserve"> </w:t>
      </w:r>
      <w:proofErr w:type="spellStart"/>
      <w:r w:rsidR="00BD3F14">
        <w:t>pelanggaran</w:t>
      </w:r>
      <w:proofErr w:type="spellEnd"/>
      <w:r w:rsidR="00BD3F14">
        <w:t xml:space="preserve"> </w:t>
      </w:r>
      <w:proofErr w:type="spellStart"/>
      <w:r w:rsidR="00BD3F14">
        <w:t>hak</w:t>
      </w:r>
      <w:proofErr w:type="spellEnd"/>
      <w:r w:rsidR="00BD3F14">
        <w:t xml:space="preserve"> </w:t>
      </w:r>
      <w:proofErr w:type="spellStart"/>
      <w:r w:rsidR="00BD3F14">
        <w:t>khususnya</w:t>
      </w:r>
      <w:proofErr w:type="spellEnd"/>
      <w:r w:rsidR="00BD3F14">
        <w:t xml:space="preserve"> </w:t>
      </w:r>
      <w:proofErr w:type="spellStart"/>
      <w:r w:rsidR="00BD3F14">
        <w:t>berkaitan</w:t>
      </w:r>
      <w:proofErr w:type="spellEnd"/>
      <w:r w:rsidR="00BD3F14">
        <w:t xml:space="preserve"> </w:t>
      </w:r>
      <w:proofErr w:type="spellStart"/>
      <w:r w:rsidR="00BD3F14">
        <w:t>dengan</w:t>
      </w:r>
      <w:proofErr w:type="spellEnd"/>
      <w:r w:rsidR="00BD3F14">
        <w:t xml:space="preserve"> </w:t>
      </w:r>
      <w:proofErr w:type="spellStart"/>
      <w:r w:rsidR="00BD3F14">
        <w:t>ketentuan</w:t>
      </w:r>
      <w:proofErr w:type="spellEnd"/>
      <w:r w:rsidR="00BD3F14">
        <w:t xml:space="preserve"> </w:t>
      </w:r>
      <w:proofErr w:type="spellStart"/>
      <w:r w:rsidR="00BD3F14">
        <w:t>dalam</w:t>
      </w:r>
      <w:proofErr w:type="spellEnd"/>
      <w:r w:rsidR="00BD3F14">
        <w:t xml:space="preserve"> </w:t>
      </w:r>
      <w:proofErr w:type="spellStart"/>
      <w:r w:rsidR="00BD3F14">
        <w:t>Undang-Undang</w:t>
      </w:r>
      <w:proofErr w:type="spellEnd"/>
      <w:r w:rsidR="00BD3F14">
        <w:t xml:space="preserve"> </w:t>
      </w:r>
      <w:proofErr w:type="spellStart"/>
      <w:r w:rsidR="00BD3F14">
        <w:t>Nomor</w:t>
      </w:r>
      <w:proofErr w:type="spellEnd"/>
      <w:r w:rsidR="00BD3F14">
        <w:t xml:space="preserve"> 16 </w:t>
      </w:r>
      <w:proofErr w:type="spellStart"/>
      <w:r w:rsidR="00BD3F14">
        <w:t>Tahun</w:t>
      </w:r>
      <w:proofErr w:type="spellEnd"/>
      <w:r w:rsidR="00BD3F14">
        <w:t xml:space="preserve"> 2004 </w:t>
      </w:r>
      <w:proofErr w:type="spellStart"/>
      <w:r w:rsidR="00BD3F14">
        <w:t>tentang</w:t>
      </w:r>
      <w:proofErr w:type="spellEnd"/>
      <w:r w:rsidR="00BD3F14">
        <w:t xml:space="preserve"> </w:t>
      </w:r>
      <w:proofErr w:type="spellStart"/>
      <w:r w:rsidR="00BD3F14">
        <w:t>Kejaksaan</w:t>
      </w:r>
      <w:proofErr w:type="spellEnd"/>
      <w:r w:rsidR="00BD3F14">
        <w:t xml:space="preserve"> </w:t>
      </w:r>
      <w:proofErr w:type="spellStart"/>
      <w:r w:rsidR="00BD3F14">
        <w:t>Republik</w:t>
      </w:r>
      <w:proofErr w:type="spellEnd"/>
      <w:r w:rsidR="00BD3F14">
        <w:t xml:space="preserve"> Indonesia </w:t>
      </w:r>
      <w:proofErr w:type="spellStart"/>
      <w:r w:rsidR="00BD3F14">
        <w:t>Pasal</w:t>
      </w:r>
      <w:proofErr w:type="spellEnd"/>
      <w:r w:rsidR="00BD3F14">
        <w:t xml:space="preserve"> 35 </w:t>
      </w:r>
      <w:proofErr w:type="spellStart"/>
      <w:r w:rsidR="00BD3F14">
        <w:t>huruf</w:t>
      </w:r>
      <w:proofErr w:type="spellEnd"/>
      <w:r w:rsidR="00BD3F14">
        <w:t xml:space="preserve"> c </w:t>
      </w:r>
      <w:proofErr w:type="spellStart"/>
      <w:r w:rsidR="00BD3F14">
        <w:t>beserta</w:t>
      </w:r>
      <w:proofErr w:type="spellEnd"/>
      <w:r w:rsidR="00BD3F14">
        <w:t xml:space="preserve"> </w:t>
      </w:r>
      <w:proofErr w:type="spellStart"/>
      <w:r w:rsidR="00BD3F14">
        <w:t>Penjelasannya</w:t>
      </w:r>
      <w:proofErr w:type="spellEnd"/>
      <w:r w:rsidR="00BD3F14">
        <w:t xml:space="preserve">. </w:t>
      </w:r>
      <w:r w:rsidR="00BD3F14">
        <w:rPr>
          <w:lang w:val="id-ID" w:eastAsia="id-ID"/>
        </w:rPr>
        <w:t xml:space="preserve">Pengenyampingan perkara setelah </w:t>
      </w:r>
      <w:proofErr w:type="spellStart"/>
      <w:r w:rsidR="00BD3F14">
        <w:rPr>
          <w:lang w:eastAsia="id-ID"/>
        </w:rPr>
        <w:t>Putusan</w:t>
      </w:r>
      <w:proofErr w:type="spellEnd"/>
      <w:r w:rsidR="00BD3F14">
        <w:rPr>
          <w:lang w:eastAsia="id-ID"/>
        </w:rPr>
        <w:t xml:space="preserve"> </w:t>
      </w:r>
      <w:proofErr w:type="spellStart"/>
      <w:r w:rsidR="00BD3F14">
        <w:rPr>
          <w:lang w:eastAsia="id-ID"/>
        </w:rPr>
        <w:t>Mahkamah</w:t>
      </w:r>
      <w:proofErr w:type="spellEnd"/>
      <w:r w:rsidR="00BD3F14">
        <w:rPr>
          <w:lang w:eastAsia="id-ID"/>
        </w:rPr>
        <w:t xml:space="preserve"> </w:t>
      </w:r>
      <w:proofErr w:type="spellStart"/>
      <w:r w:rsidR="00BD3F14">
        <w:rPr>
          <w:lang w:eastAsia="id-ID"/>
        </w:rPr>
        <w:t>Konstitusi</w:t>
      </w:r>
      <w:proofErr w:type="spellEnd"/>
      <w:r w:rsidR="00BD3F14">
        <w:rPr>
          <w:lang w:eastAsia="id-ID"/>
        </w:rPr>
        <w:t xml:space="preserve"> </w:t>
      </w:r>
      <w:proofErr w:type="spellStart"/>
      <w:r w:rsidR="00BD3F14">
        <w:rPr>
          <w:lang w:eastAsia="id-ID"/>
        </w:rPr>
        <w:t>Nomor</w:t>
      </w:r>
      <w:proofErr w:type="spellEnd"/>
      <w:r w:rsidR="00BD3F14">
        <w:rPr>
          <w:lang w:eastAsia="id-ID"/>
        </w:rPr>
        <w:t xml:space="preserve"> 29/PUU-XIV/2016, </w:t>
      </w:r>
      <w:proofErr w:type="spellStart"/>
      <w:r w:rsidR="00BD3F14">
        <w:rPr>
          <w:lang w:eastAsia="id-ID"/>
        </w:rPr>
        <w:t>penting</w:t>
      </w:r>
      <w:proofErr w:type="spellEnd"/>
      <w:r w:rsidR="00BD3F14">
        <w:rPr>
          <w:lang w:eastAsia="id-ID"/>
        </w:rPr>
        <w:t xml:space="preserve"> </w:t>
      </w:r>
      <w:proofErr w:type="spellStart"/>
      <w:r w:rsidR="00BD3F14">
        <w:rPr>
          <w:lang w:eastAsia="id-ID"/>
        </w:rPr>
        <w:t>dikaji</w:t>
      </w:r>
      <w:proofErr w:type="spellEnd"/>
      <w:r w:rsidR="00BD3F14">
        <w:rPr>
          <w:lang w:eastAsia="id-ID"/>
        </w:rPr>
        <w:t xml:space="preserve"> </w:t>
      </w:r>
      <w:r w:rsidR="00BD3F14">
        <w:rPr>
          <w:lang w:val="id-ID" w:eastAsia="id-ID"/>
        </w:rPr>
        <w:t xml:space="preserve">berkaitan dengan </w:t>
      </w:r>
      <w:proofErr w:type="spellStart"/>
      <w:r w:rsidR="00BD3F14">
        <w:rPr>
          <w:lang w:eastAsia="id-ID"/>
        </w:rPr>
        <w:t>kewajiban</w:t>
      </w:r>
      <w:proofErr w:type="spellEnd"/>
      <w:r w:rsidR="00BD3F14">
        <w:rPr>
          <w:lang w:eastAsia="id-ID"/>
        </w:rPr>
        <w:t xml:space="preserve"> </w:t>
      </w:r>
      <w:proofErr w:type="spellStart"/>
      <w:r w:rsidR="00BD3F14">
        <w:rPr>
          <w:lang w:eastAsia="id-ID"/>
        </w:rPr>
        <w:t>jaksa</w:t>
      </w:r>
      <w:proofErr w:type="spellEnd"/>
      <w:r w:rsidR="00BD3F14">
        <w:rPr>
          <w:lang w:eastAsia="id-ID"/>
        </w:rPr>
        <w:t xml:space="preserve"> </w:t>
      </w:r>
      <w:proofErr w:type="spellStart"/>
      <w:r w:rsidR="00BD3F14">
        <w:rPr>
          <w:lang w:eastAsia="id-ID"/>
        </w:rPr>
        <w:t>agung</w:t>
      </w:r>
      <w:proofErr w:type="spellEnd"/>
      <w:r w:rsidR="00BD3F14">
        <w:rPr>
          <w:lang w:eastAsia="id-ID"/>
        </w:rPr>
        <w:t xml:space="preserve"> </w:t>
      </w:r>
      <w:proofErr w:type="spellStart"/>
      <w:r w:rsidR="00BD3F14" w:rsidRPr="000F1380">
        <w:rPr>
          <w:lang w:eastAsia="id-ID"/>
        </w:rPr>
        <w:t>memperhatikan</w:t>
      </w:r>
      <w:proofErr w:type="spellEnd"/>
      <w:r w:rsidR="00BD3F14" w:rsidRPr="000F1380">
        <w:rPr>
          <w:lang w:eastAsia="id-ID"/>
        </w:rPr>
        <w:t xml:space="preserve"> saran dan </w:t>
      </w:r>
      <w:proofErr w:type="spellStart"/>
      <w:r w:rsidR="00BD3F14" w:rsidRPr="000F1380">
        <w:rPr>
          <w:lang w:eastAsia="id-ID"/>
        </w:rPr>
        <w:t>pendapat</w:t>
      </w:r>
      <w:proofErr w:type="spellEnd"/>
      <w:r w:rsidR="00BD3F14" w:rsidRPr="000F1380">
        <w:rPr>
          <w:lang w:eastAsia="id-ID"/>
        </w:rPr>
        <w:t xml:space="preserve"> </w:t>
      </w:r>
      <w:proofErr w:type="spellStart"/>
      <w:r w:rsidR="00BD3F14" w:rsidRPr="000F1380">
        <w:rPr>
          <w:lang w:eastAsia="id-ID"/>
        </w:rPr>
        <w:t>dari</w:t>
      </w:r>
      <w:proofErr w:type="spellEnd"/>
      <w:r w:rsidR="00BD3F14" w:rsidRPr="000F1380">
        <w:rPr>
          <w:lang w:eastAsia="id-ID"/>
        </w:rPr>
        <w:t xml:space="preserve"> badan-badan </w:t>
      </w:r>
      <w:proofErr w:type="spellStart"/>
      <w:r w:rsidR="00BD3F14" w:rsidRPr="000F1380">
        <w:rPr>
          <w:lang w:eastAsia="id-ID"/>
        </w:rPr>
        <w:t>kekuasaan</w:t>
      </w:r>
      <w:proofErr w:type="spellEnd"/>
      <w:r w:rsidR="00BD3F14" w:rsidRPr="000F1380">
        <w:rPr>
          <w:lang w:eastAsia="id-ID"/>
        </w:rPr>
        <w:t xml:space="preserve"> negara</w:t>
      </w:r>
      <w:r w:rsidR="00BD3F14">
        <w:rPr>
          <w:lang w:eastAsia="id-ID"/>
        </w:rPr>
        <w:t>.</w:t>
      </w:r>
    </w:p>
    <w:p w:rsidR="00436E3A" w:rsidRPr="00C55136" w:rsidRDefault="00436E3A" w:rsidP="00C55136">
      <w:pPr>
        <w:pStyle w:val="ListParagraph"/>
        <w:ind w:left="284" w:firstLine="425"/>
        <w:jc w:val="both"/>
        <w:rPr>
          <w:lang w:eastAsia="id-ID"/>
        </w:rPr>
      </w:pPr>
    </w:p>
    <w:p w:rsidR="00BD3F14" w:rsidRPr="00BD3F14" w:rsidRDefault="00BD3F14" w:rsidP="00BD3F14">
      <w:pPr>
        <w:pStyle w:val="ListParagraph"/>
        <w:numPr>
          <w:ilvl w:val="0"/>
          <w:numId w:val="1"/>
        </w:numPr>
        <w:ind w:left="284" w:hanging="284"/>
        <w:jc w:val="both"/>
        <w:rPr>
          <w:lang w:val="id-ID"/>
        </w:rPr>
      </w:pPr>
      <w:r>
        <w:rPr>
          <w:lang w:val="id-ID"/>
        </w:rPr>
        <w:t>Perumusan Masalah</w:t>
      </w:r>
    </w:p>
    <w:p w:rsidR="00FD6E53" w:rsidRPr="0023754C" w:rsidRDefault="0023754C" w:rsidP="00006E1D">
      <w:pPr>
        <w:ind w:left="284" w:firstLine="283"/>
        <w:jc w:val="both"/>
        <w:rPr>
          <w:lang w:val="id-ID"/>
        </w:rPr>
      </w:pPr>
      <w:r>
        <w:rPr>
          <w:lang w:val="id-ID"/>
        </w:rPr>
        <w:t xml:space="preserve">Permasalahan </w:t>
      </w:r>
      <w:r w:rsidR="00006E1D">
        <w:rPr>
          <w:lang w:val="id-ID"/>
        </w:rPr>
        <w:t xml:space="preserve">dalam penelitian ini </w:t>
      </w:r>
      <w:r>
        <w:rPr>
          <w:lang w:val="id-ID"/>
        </w:rPr>
        <w:t>difokuskan pada:</w:t>
      </w:r>
    </w:p>
    <w:p w:rsidR="00FD6E53" w:rsidRDefault="00FD6E53" w:rsidP="00FD6E53">
      <w:pPr>
        <w:pStyle w:val="ListParagraph"/>
        <w:numPr>
          <w:ilvl w:val="0"/>
          <w:numId w:val="2"/>
        </w:numPr>
        <w:spacing w:after="160"/>
        <w:ind w:left="567" w:hanging="283"/>
        <w:jc w:val="both"/>
      </w:pPr>
      <w:proofErr w:type="spellStart"/>
      <w:r>
        <w:t>Bagaimana</w:t>
      </w:r>
      <w:proofErr w:type="spellEnd"/>
      <w:r>
        <w:t xml:space="preserve"> </w:t>
      </w:r>
      <w:proofErr w:type="spellStart"/>
      <w:r>
        <w:t>pengenyampingan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sebagai</w:t>
      </w:r>
      <w:proofErr w:type="spellEnd"/>
      <w:r>
        <w:t xml:space="preserve"> </w:t>
      </w:r>
      <w:proofErr w:type="spellStart"/>
      <w:r>
        <w:t>pelaksanaan</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dalam</w:t>
      </w:r>
      <w:proofErr w:type="spellEnd"/>
      <w:r>
        <w:t xml:space="preserve"> </w:t>
      </w:r>
      <w:proofErr w:type="spellStart"/>
      <w:r>
        <w:t>penuntutan</w:t>
      </w:r>
      <w:proofErr w:type="spellEnd"/>
      <w:r>
        <w:t>?</w:t>
      </w:r>
    </w:p>
    <w:p w:rsidR="0023754C" w:rsidRDefault="00FD6E53" w:rsidP="0023754C">
      <w:pPr>
        <w:pStyle w:val="ListParagraph"/>
        <w:numPr>
          <w:ilvl w:val="0"/>
          <w:numId w:val="2"/>
        </w:numPr>
        <w:spacing w:after="160"/>
        <w:ind w:left="567" w:hanging="283"/>
        <w:jc w:val="both"/>
      </w:pPr>
      <w:proofErr w:type="spellStart"/>
      <w:r>
        <w:t>Bagaimana</w:t>
      </w:r>
      <w:proofErr w:type="spellEnd"/>
      <w:r>
        <w:t xml:space="preserve"> </w:t>
      </w:r>
      <w:proofErr w:type="spellStart"/>
      <w:r>
        <w:t>pengenyampingan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pascaputusan</w:t>
      </w:r>
      <w:proofErr w:type="spellEnd"/>
      <w:r>
        <w:t xml:space="preserve"> </w:t>
      </w:r>
      <w:proofErr w:type="spellStart"/>
      <w:r>
        <w:t>Mahkamah</w:t>
      </w:r>
      <w:proofErr w:type="spellEnd"/>
      <w:r>
        <w:t xml:space="preserve"> </w:t>
      </w:r>
      <w:proofErr w:type="spellStart"/>
      <w:r>
        <w:t>Konstitusi</w:t>
      </w:r>
      <w:proofErr w:type="spellEnd"/>
      <w:r>
        <w:rPr>
          <w:lang w:eastAsia="id-ID"/>
        </w:rPr>
        <w:t xml:space="preserve"> </w:t>
      </w:r>
      <w:proofErr w:type="spellStart"/>
      <w:r>
        <w:rPr>
          <w:lang w:eastAsia="id-ID"/>
        </w:rPr>
        <w:t>Nomor</w:t>
      </w:r>
      <w:proofErr w:type="spellEnd"/>
      <w:r>
        <w:rPr>
          <w:lang w:eastAsia="id-ID"/>
        </w:rPr>
        <w:t xml:space="preserve"> 29/PUU-XIV/2016?</w:t>
      </w:r>
    </w:p>
    <w:p w:rsidR="00436E3A" w:rsidRDefault="00436E3A" w:rsidP="00436E3A">
      <w:pPr>
        <w:pStyle w:val="ListParagraph"/>
        <w:spacing w:after="160"/>
        <w:ind w:left="567"/>
        <w:jc w:val="both"/>
      </w:pPr>
    </w:p>
    <w:p w:rsidR="00FD6E53" w:rsidRDefault="00FD6E53" w:rsidP="00FD6E53">
      <w:pPr>
        <w:pStyle w:val="ListParagraph"/>
        <w:numPr>
          <w:ilvl w:val="0"/>
          <w:numId w:val="1"/>
        </w:numPr>
        <w:ind w:left="284" w:hanging="284"/>
        <w:jc w:val="both"/>
        <w:rPr>
          <w:lang w:val="id-ID"/>
        </w:rPr>
      </w:pPr>
      <w:r>
        <w:rPr>
          <w:lang w:val="id-ID"/>
        </w:rPr>
        <w:lastRenderedPageBreak/>
        <w:t>Metode Penelitian</w:t>
      </w:r>
    </w:p>
    <w:p w:rsidR="00FD6E53" w:rsidRDefault="00FD6E53" w:rsidP="00FD6E53">
      <w:pPr>
        <w:ind w:left="284" w:firstLine="567"/>
        <w:jc w:val="both"/>
        <w:rPr>
          <w:lang w:val="id-ID"/>
        </w:rPr>
      </w:pPr>
      <w:proofErr w:type="spellStart"/>
      <w:r>
        <w:t>Jenis</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yuridis</w:t>
      </w:r>
      <w:proofErr w:type="spellEnd"/>
      <w:r>
        <w:t xml:space="preserve"> </w:t>
      </w:r>
      <w:proofErr w:type="spellStart"/>
      <w:r>
        <w:t>normatif</w:t>
      </w:r>
      <w:proofErr w:type="spellEnd"/>
      <w:r>
        <w:t>,</w:t>
      </w:r>
      <w:r w:rsidRPr="002F50A6">
        <w:t xml:space="preserve"> </w:t>
      </w:r>
      <w:r>
        <w:t xml:space="preserve">yang </w:t>
      </w:r>
      <w:proofErr w:type="spellStart"/>
      <w:r>
        <w:t>meletakkan</w:t>
      </w:r>
      <w:proofErr w:type="spellEnd"/>
      <w:r>
        <w:t xml:space="preserve"> </w:t>
      </w:r>
      <w:proofErr w:type="spellStart"/>
      <w:r>
        <w:t>hukum</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bangunan</w:t>
      </w:r>
      <w:proofErr w:type="spellEnd"/>
      <w:r>
        <w:t xml:space="preserve"> </w:t>
      </w:r>
      <w:proofErr w:type="spellStart"/>
      <w:r>
        <w:t>sistem</w:t>
      </w:r>
      <w:proofErr w:type="spellEnd"/>
      <w:r>
        <w:t xml:space="preserve"> </w:t>
      </w:r>
      <w:proofErr w:type="spellStart"/>
      <w:r>
        <w:t>norma</w:t>
      </w:r>
      <w:proofErr w:type="spellEnd"/>
      <w:r>
        <w:t xml:space="preserve">. </w:t>
      </w:r>
      <w:proofErr w:type="spellStart"/>
      <w:r>
        <w:t>Sistem</w:t>
      </w:r>
      <w:proofErr w:type="spellEnd"/>
      <w:r>
        <w:t xml:space="preserve"> </w:t>
      </w:r>
      <w:proofErr w:type="spellStart"/>
      <w:r>
        <w:t>norma</w:t>
      </w:r>
      <w:proofErr w:type="spellEnd"/>
      <w:r>
        <w:t xml:space="preserve"> yang </w:t>
      </w:r>
      <w:proofErr w:type="spellStart"/>
      <w:r>
        <w:t>dimaksud</w:t>
      </w:r>
      <w:proofErr w:type="spellEnd"/>
      <w:r>
        <w:t xml:space="preserve"> </w:t>
      </w:r>
      <w:proofErr w:type="spellStart"/>
      <w:r>
        <w:t>adalah</w:t>
      </w:r>
      <w:proofErr w:type="spellEnd"/>
      <w:r>
        <w:t xml:space="preserve"> </w:t>
      </w:r>
      <w:proofErr w:type="spellStart"/>
      <w:r>
        <w:t>mengenai</w:t>
      </w:r>
      <w:proofErr w:type="spellEnd"/>
      <w:r>
        <w:t xml:space="preserve"> </w:t>
      </w:r>
      <w:proofErr w:type="spellStart"/>
      <w:r>
        <w:t>asas-asas</w:t>
      </w:r>
      <w:proofErr w:type="spellEnd"/>
      <w:r>
        <w:t xml:space="preserve">, </w:t>
      </w:r>
      <w:proofErr w:type="spellStart"/>
      <w:r>
        <w:t>norma</w:t>
      </w:r>
      <w:proofErr w:type="spellEnd"/>
      <w:r>
        <w:t xml:space="preserve">, </w:t>
      </w:r>
      <w:proofErr w:type="spellStart"/>
      <w:r>
        <w:t>kaidah</w:t>
      </w:r>
      <w:proofErr w:type="spellEnd"/>
      <w:r>
        <w:t xml:space="preserve"> </w:t>
      </w:r>
      <w:proofErr w:type="spellStart"/>
      <w:r>
        <w:t>dari</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putusan</w:t>
      </w:r>
      <w:proofErr w:type="spellEnd"/>
      <w:r>
        <w:t xml:space="preserve"> </w:t>
      </w:r>
      <w:proofErr w:type="spellStart"/>
      <w:r>
        <w:t>pengadilan</w:t>
      </w:r>
      <w:proofErr w:type="spellEnd"/>
      <w:r>
        <w:t xml:space="preserve">, </w:t>
      </w:r>
      <w:proofErr w:type="spellStart"/>
      <w:r>
        <w:t>perjanjian</w:t>
      </w:r>
      <w:proofErr w:type="spellEnd"/>
      <w:r>
        <w:t xml:space="preserve"> </w:t>
      </w:r>
      <w:proofErr w:type="spellStart"/>
      <w:r>
        <w:t>serta</w:t>
      </w:r>
      <w:proofErr w:type="spellEnd"/>
      <w:r>
        <w:t xml:space="preserve"> </w:t>
      </w:r>
      <w:proofErr w:type="spellStart"/>
      <w:r>
        <w:t>doktrin</w:t>
      </w:r>
      <w:proofErr w:type="spellEnd"/>
      <w:r>
        <w:t xml:space="preserve"> (</w:t>
      </w:r>
      <w:proofErr w:type="spellStart"/>
      <w:r>
        <w:t>ajaran</w:t>
      </w:r>
      <w:proofErr w:type="spellEnd"/>
      <w:r>
        <w:t>).</w:t>
      </w:r>
      <w:r>
        <w:rPr>
          <w:rStyle w:val="FootnoteReference"/>
        </w:rPr>
        <w:footnoteReference w:id="11"/>
      </w:r>
      <w:r>
        <w:rPr>
          <w:lang w:val="sv-SE"/>
        </w:rPr>
        <w:t xml:space="preserve"> </w:t>
      </w:r>
      <w:r>
        <w:rPr>
          <w:lang w:val="id-ID"/>
        </w:rPr>
        <w:t>S</w:t>
      </w:r>
      <w:proofErr w:type="spellStart"/>
      <w:r>
        <w:t>pesifikasi</w:t>
      </w:r>
      <w:proofErr w:type="spellEnd"/>
      <w:r>
        <w:t xml:space="preserve"> </w:t>
      </w:r>
      <w:proofErr w:type="spellStart"/>
      <w:r>
        <w:t>penelitian</w:t>
      </w:r>
      <w:proofErr w:type="spellEnd"/>
      <w:r>
        <w:rPr>
          <w:lang w:val="id-ID"/>
        </w:rPr>
        <w:t xml:space="preserve"> </w:t>
      </w:r>
      <w:proofErr w:type="spellStart"/>
      <w:r w:rsidRPr="001C6298">
        <w:t>dilakukan</w:t>
      </w:r>
      <w:proofErr w:type="spellEnd"/>
      <w:r w:rsidRPr="001C6298">
        <w:t xml:space="preserve"> </w:t>
      </w:r>
      <w:proofErr w:type="spellStart"/>
      <w:r w:rsidRPr="001C6298">
        <w:t>secara</w:t>
      </w:r>
      <w:proofErr w:type="spellEnd"/>
      <w:r w:rsidRPr="001C6298">
        <w:t xml:space="preserve"> </w:t>
      </w:r>
      <w:proofErr w:type="spellStart"/>
      <w:r w:rsidRPr="001C6298">
        <w:t>deskriptif</w:t>
      </w:r>
      <w:proofErr w:type="spellEnd"/>
      <w:r w:rsidRPr="001C6298">
        <w:t xml:space="preserve"> </w:t>
      </w:r>
      <w:proofErr w:type="spellStart"/>
      <w:r w:rsidRPr="001C6298">
        <w:t>analitis</w:t>
      </w:r>
      <w:proofErr w:type="spellEnd"/>
      <w:r>
        <w:rPr>
          <w:lang w:val="id-ID"/>
        </w:rPr>
        <w:t xml:space="preserve">. </w:t>
      </w:r>
      <w:r>
        <w:t xml:space="preserve">Teknik </w:t>
      </w:r>
      <w:proofErr w:type="spellStart"/>
      <w:r>
        <w:t>pengumpulan</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studi</w:t>
      </w:r>
      <w:proofErr w:type="spellEnd"/>
      <w:r>
        <w:t xml:space="preserve"> </w:t>
      </w:r>
      <w:proofErr w:type="spellStart"/>
      <w:r>
        <w:t>pustaka</w:t>
      </w:r>
      <w:proofErr w:type="spellEnd"/>
      <w:r>
        <w:t xml:space="preserve"> dan </w:t>
      </w:r>
      <w:proofErr w:type="spellStart"/>
      <w:r>
        <w:t>studi</w:t>
      </w:r>
      <w:proofErr w:type="spellEnd"/>
      <w:r>
        <w:t xml:space="preserve"> </w:t>
      </w:r>
      <w:proofErr w:type="spellStart"/>
      <w:r>
        <w:t>dokumen</w:t>
      </w:r>
      <w:proofErr w:type="spellEnd"/>
      <w:r>
        <w:t xml:space="preserve">, </w:t>
      </w:r>
      <w:proofErr w:type="spellStart"/>
      <w:r>
        <w:t>dengan</w:t>
      </w:r>
      <w:proofErr w:type="spellEnd"/>
      <w:r>
        <w:t xml:space="preserve"> </w:t>
      </w:r>
      <w:r>
        <w:rPr>
          <w:lang w:val="id-ID"/>
        </w:rPr>
        <w:t>s</w:t>
      </w:r>
      <w:r w:rsidRPr="000C0CE0">
        <w:t xml:space="preserve">umber data </w:t>
      </w:r>
      <w:proofErr w:type="spellStart"/>
      <w:r w:rsidRPr="000C0CE0">
        <w:t>utama</w:t>
      </w:r>
      <w:proofErr w:type="spellEnd"/>
      <w:r w:rsidRPr="000C0CE0">
        <w:t xml:space="preserve"> yang </w:t>
      </w:r>
      <w:proofErr w:type="spellStart"/>
      <w:r w:rsidRPr="000C0CE0">
        <w:t>digunakan</w:t>
      </w:r>
      <w:proofErr w:type="spellEnd"/>
      <w:r w:rsidRPr="000C0CE0">
        <w:t xml:space="preserve"> </w:t>
      </w:r>
      <w:proofErr w:type="spellStart"/>
      <w:r>
        <w:t>adalah</w:t>
      </w:r>
      <w:proofErr w:type="spellEnd"/>
      <w:r>
        <w:t xml:space="preserve"> data </w:t>
      </w:r>
      <w:proofErr w:type="spellStart"/>
      <w:r>
        <w:t>sekunder</w:t>
      </w:r>
      <w:proofErr w:type="spellEnd"/>
      <w:r>
        <w:rPr>
          <w:lang w:val="id-ID"/>
        </w:rPr>
        <w:t xml:space="preserve">. </w:t>
      </w:r>
      <w:proofErr w:type="spellStart"/>
      <w:r w:rsidRPr="00023045">
        <w:t>Metode</w:t>
      </w:r>
      <w:proofErr w:type="spellEnd"/>
      <w:r w:rsidRPr="00023045">
        <w:t xml:space="preserve"> </w:t>
      </w:r>
      <w:proofErr w:type="spellStart"/>
      <w:r w:rsidRPr="00023045">
        <w:t>ana</w:t>
      </w:r>
      <w:r>
        <w:t>lisis</w:t>
      </w:r>
      <w:proofErr w:type="spellEnd"/>
      <w:r>
        <w:t xml:space="preserve"> data </w:t>
      </w:r>
      <w:proofErr w:type="spellStart"/>
      <w:r>
        <w:t>dilakukan</w:t>
      </w:r>
      <w:proofErr w:type="spellEnd"/>
      <w:r>
        <w:t xml:space="preserve"> </w:t>
      </w:r>
      <w:proofErr w:type="spellStart"/>
      <w:r>
        <w:t>secara</w:t>
      </w:r>
      <w:proofErr w:type="spellEnd"/>
      <w:r>
        <w:t xml:space="preserve"> </w:t>
      </w:r>
      <w:proofErr w:type="spellStart"/>
      <w:r w:rsidRPr="00023045">
        <w:t>kualitatif</w:t>
      </w:r>
      <w:proofErr w:type="spellEnd"/>
      <w:r w:rsidRPr="00023045">
        <w:t xml:space="preserve"> </w:t>
      </w:r>
      <w:proofErr w:type="spellStart"/>
      <w:r>
        <w:t>normatif</w:t>
      </w:r>
      <w:proofErr w:type="spellEnd"/>
      <w:r>
        <w:rPr>
          <w:lang w:val="id-ID"/>
        </w:rPr>
        <w:t>.</w:t>
      </w:r>
    </w:p>
    <w:p w:rsidR="00436E3A" w:rsidRPr="006F535F" w:rsidRDefault="00436E3A" w:rsidP="00FD6E53">
      <w:pPr>
        <w:ind w:left="284" w:firstLine="567"/>
        <w:jc w:val="both"/>
        <w:rPr>
          <w:lang w:val="id-ID"/>
        </w:rPr>
      </w:pPr>
    </w:p>
    <w:p w:rsidR="00FD6E53" w:rsidRDefault="00FD6E53" w:rsidP="00FD6E53">
      <w:pPr>
        <w:pStyle w:val="ListParagraph"/>
        <w:numPr>
          <w:ilvl w:val="0"/>
          <w:numId w:val="1"/>
        </w:numPr>
        <w:ind w:left="284" w:hanging="284"/>
        <w:jc w:val="both"/>
        <w:rPr>
          <w:lang w:val="id-ID"/>
        </w:rPr>
      </w:pPr>
      <w:r>
        <w:rPr>
          <w:lang w:val="id-ID"/>
        </w:rPr>
        <w:t>Hasil dan Pembahasan</w:t>
      </w:r>
    </w:p>
    <w:p w:rsidR="00FD6E53" w:rsidRDefault="00FD6E53" w:rsidP="00FD6E53">
      <w:pPr>
        <w:pStyle w:val="ListParagraph"/>
        <w:numPr>
          <w:ilvl w:val="2"/>
          <w:numId w:val="7"/>
        </w:numPr>
        <w:tabs>
          <w:tab w:val="clear" w:pos="2340"/>
          <w:tab w:val="num" w:pos="567"/>
        </w:tabs>
        <w:spacing w:after="160"/>
        <w:ind w:left="567" w:hanging="283"/>
        <w:jc w:val="both"/>
      </w:pPr>
      <w:proofErr w:type="spellStart"/>
      <w:r>
        <w:t>Pengenyampingan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Sebagai</w:t>
      </w:r>
      <w:proofErr w:type="spellEnd"/>
      <w:r>
        <w:t xml:space="preserve"> </w:t>
      </w:r>
      <w:proofErr w:type="spellStart"/>
      <w:r>
        <w:t>Pelaksanaan</w:t>
      </w:r>
      <w:proofErr w:type="spellEnd"/>
      <w:r>
        <w:t xml:space="preserve"> </w:t>
      </w:r>
      <w:proofErr w:type="spellStart"/>
      <w:r>
        <w:t>A</w:t>
      </w:r>
      <w:r w:rsidRPr="00765175">
        <w:t>s</w:t>
      </w:r>
      <w:r>
        <w:t>as</w:t>
      </w:r>
      <w:proofErr w:type="spellEnd"/>
      <w:r>
        <w:t xml:space="preserve"> </w:t>
      </w:r>
      <w:proofErr w:type="spellStart"/>
      <w:r>
        <w:t>Oportunitas</w:t>
      </w:r>
      <w:proofErr w:type="spellEnd"/>
      <w:r>
        <w:t xml:space="preserve"> </w:t>
      </w:r>
      <w:proofErr w:type="spellStart"/>
      <w:r>
        <w:t>dalam</w:t>
      </w:r>
      <w:proofErr w:type="spellEnd"/>
      <w:r>
        <w:t xml:space="preserve"> </w:t>
      </w:r>
      <w:proofErr w:type="spellStart"/>
      <w:r>
        <w:t>Penuntutan</w:t>
      </w:r>
      <w:proofErr w:type="spellEnd"/>
      <w:r>
        <w:t>.</w:t>
      </w:r>
    </w:p>
    <w:p w:rsidR="00B862BE" w:rsidRDefault="00B862BE" w:rsidP="00B862BE">
      <w:pPr>
        <w:pStyle w:val="ListParagraph"/>
        <w:ind w:left="567" w:firstLine="426"/>
        <w:jc w:val="both"/>
        <w:rPr>
          <w:noProof/>
        </w:rPr>
      </w:pPr>
      <w:r>
        <w:rPr>
          <w:noProof/>
        </w:rPr>
        <w:t xml:space="preserve">Dua asas penuntutan yaitu pertama asas legalitas, dimana jaksa wajib melakukan penuntutan terhadap segala perbuatan yang dapat dipidana yang dilakukan oleh tersangka, disebut juga asas </w:t>
      </w:r>
      <w:r w:rsidRPr="00B862BE">
        <w:rPr>
          <w:i/>
          <w:noProof/>
        </w:rPr>
        <w:t>mandatory prosecution</w:t>
      </w:r>
      <w:r>
        <w:rPr>
          <w:noProof/>
        </w:rPr>
        <w:t xml:space="preserve">. Kedua, asas oportunitas dimana jaksa tidak diwajibkan menuntut segala perbuatan yang dapat dipidana yang dilakukan oleh tersangka, atau disebut juga asas </w:t>
      </w:r>
      <w:r w:rsidRPr="00B862BE">
        <w:rPr>
          <w:i/>
          <w:noProof/>
        </w:rPr>
        <w:t>discretionary prosecution</w:t>
      </w:r>
      <w:r>
        <w:rPr>
          <w:noProof/>
        </w:rPr>
        <w:t xml:space="preserve"> atau penuntutan berdasarkan asas kelayakan (</w:t>
      </w:r>
      <w:r w:rsidRPr="00B862BE">
        <w:rPr>
          <w:i/>
          <w:noProof/>
        </w:rPr>
        <w:t>the principle of expediency</w:t>
      </w:r>
      <w:r w:rsidR="00031735">
        <w:rPr>
          <w:noProof/>
        </w:rPr>
        <w:t>), biasanya dikaitkan dengan k</w:t>
      </w:r>
      <w:r w:rsidR="00031735">
        <w:rPr>
          <w:noProof/>
          <w:lang w:val="id-ID"/>
        </w:rPr>
        <w:t>e</w:t>
      </w:r>
      <w:r w:rsidR="00031735">
        <w:rPr>
          <w:noProof/>
        </w:rPr>
        <w:t>pentingan umum.</w:t>
      </w:r>
      <w:r>
        <w:rPr>
          <w:rStyle w:val="FootnoteReference"/>
          <w:noProof/>
        </w:rPr>
        <w:footnoteReference w:id="12"/>
      </w:r>
      <w:r>
        <w:rPr>
          <w:noProof/>
        </w:rPr>
        <w:t xml:space="preserve"> </w:t>
      </w:r>
      <w:r w:rsidR="00031735">
        <w:rPr>
          <w:noProof/>
        </w:rPr>
        <w:t xml:space="preserve">Asas </w:t>
      </w:r>
      <w:r w:rsidR="00031735" w:rsidRPr="005A2F1D">
        <w:rPr>
          <w:noProof/>
        </w:rPr>
        <w:t>opor</w:t>
      </w:r>
      <w:r w:rsidR="00031735">
        <w:rPr>
          <w:noProof/>
        </w:rPr>
        <w:t xml:space="preserve">tunitas adalah asas hukum yang </w:t>
      </w:r>
      <w:r w:rsidR="00031735" w:rsidRPr="005A2F1D">
        <w:rPr>
          <w:noProof/>
        </w:rPr>
        <w:t>membe</w:t>
      </w:r>
      <w:r w:rsidR="00031735">
        <w:rPr>
          <w:noProof/>
        </w:rPr>
        <w:t xml:space="preserve">rikan wewenang kepada penuntut umum untuk menuntut dan tidak </w:t>
      </w:r>
      <w:r w:rsidR="00031735" w:rsidRPr="005A2F1D">
        <w:rPr>
          <w:noProof/>
        </w:rPr>
        <w:t>menuntut d</w:t>
      </w:r>
      <w:r w:rsidR="00031735">
        <w:rPr>
          <w:noProof/>
        </w:rPr>
        <w:t xml:space="preserve">engan syarat atau tanpa syarat </w:t>
      </w:r>
      <w:r w:rsidR="00031735" w:rsidRPr="005A2F1D">
        <w:rPr>
          <w:noProof/>
        </w:rPr>
        <w:t>seseo</w:t>
      </w:r>
      <w:r w:rsidR="00031735">
        <w:rPr>
          <w:noProof/>
        </w:rPr>
        <w:t xml:space="preserve">rang atau korporasi yang telah </w:t>
      </w:r>
      <w:r w:rsidR="00031735" w:rsidRPr="005A2F1D">
        <w:rPr>
          <w:noProof/>
        </w:rPr>
        <w:t>mew</w:t>
      </w:r>
      <w:r w:rsidR="00031735">
        <w:rPr>
          <w:noProof/>
        </w:rPr>
        <w:t xml:space="preserve">ujudkan delik demi kepentingan </w:t>
      </w:r>
      <w:r w:rsidR="00031735" w:rsidRPr="005A2F1D">
        <w:rPr>
          <w:noProof/>
        </w:rPr>
        <w:t>umum.</w:t>
      </w:r>
      <w:r w:rsidR="00031735">
        <w:rPr>
          <w:rStyle w:val="FootnoteReference"/>
          <w:noProof/>
        </w:rPr>
        <w:footnoteReference w:id="13"/>
      </w:r>
      <w:r w:rsidR="00031735" w:rsidRPr="00031735">
        <w:rPr>
          <w:noProof/>
        </w:rPr>
        <w:t xml:space="preserve"> </w:t>
      </w:r>
      <w:r w:rsidR="00BF3FFE" w:rsidRPr="005B6EE7">
        <w:t xml:space="preserve">Di </w:t>
      </w:r>
      <w:proofErr w:type="spellStart"/>
      <w:r w:rsidR="00BF3FFE" w:rsidRPr="005B6EE7">
        <w:t>beberapa</w:t>
      </w:r>
      <w:proofErr w:type="spellEnd"/>
      <w:r w:rsidR="00BF3FFE" w:rsidRPr="005B6EE7">
        <w:t xml:space="preserve"> negara </w:t>
      </w:r>
      <w:proofErr w:type="spellStart"/>
      <w:r w:rsidR="00BF3FFE" w:rsidRPr="005B6EE7">
        <w:t>penganut</w:t>
      </w:r>
      <w:proofErr w:type="spellEnd"/>
      <w:r w:rsidR="00BF3FFE" w:rsidRPr="005B6EE7">
        <w:t xml:space="preserve"> </w:t>
      </w:r>
      <w:proofErr w:type="spellStart"/>
      <w:r w:rsidR="00BF3FFE" w:rsidRPr="005B6EE7">
        <w:t>asas</w:t>
      </w:r>
      <w:proofErr w:type="spellEnd"/>
      <w:r w:rsidR="00BF3FFE" w:rsidRPr="005B6EE7">
        <w:t xml:space="preserve"> </w:t>
      </w:r>
      <w:proofErr w:type="spellStart"/>
      <w:r w:rsidR="00BF3FFE" w:rsidRPr="005B6EE7">
        <w:t>oportunitas</w:t>
      </w:r>
      <w:proofErr w:type="spellEnd"/>
      <w:r w:rsidR="00BF3FFE" w:rsidRPr="005B6EE7">
        <w:t xml:space="preserve">, </w:t>
      </w:r>
      <w:proofErr w:type="spellStart"/>
      <w:r w:rsidR="00BF3FFE" w:rsidRPr="005B6EE7">
        <w:t>telah</w:t>
      </w:r>
      <w:proofErr w:type="spellEnd"/>
      <w:r w:rsidR="00BF3FFE" w:rsidRPr="005B6EE7">
        <w:t xml:space="preserve"> </w:t>
      </w:r>
      <w:proofErr w:type="spellStart"/>
      <w:r w:rsidR="00BF3FFE" w:rsidRPr="005B6EE7">
        <w:t>berkembang</w:t>
      </w:r>
      <w:proofErr w:type="spellEnd"/>
      <w:r w:rsidR="00BF3FFE" w:rsidRPr="005B6EE7">
        <w:t xml:space="preserve"> </w:t>
      </w:r>
      <w:proofErr w:type="spellStart"/>
      <w:r w:rsidR="00BF3FFE" w:rsidRPr="005B6EE7">
        <w:t>penyampingan</w:t>
      </w:r>
      <w:proofErr w:type="spellEnd"/>
      <w:r w:rsidR="00BF3FFE" w:rsidRPr="005B6EE7">
        <w:t xml:space="preserve"> </w:t>
      </w:r>
      <w:proofErr w:type="spellStart"/>
      <w:r w:rsidR="00BF3FFE" w:rsidRPr="005B6EE7">
        <w:t>perkara</w:t>
      </w:r>
      <w:proofErr w:type="spellEnd"/>
      <w:r w:rsidR="00BF3FFE" w:rsidRPr="005B6EE7">
        <w:t xml:space="preserve"> </w:t>
      </w:r>
      <w:proofErr w:type="spellStart"/>
      <w:r w:rsidR="00BF3FFE" w:rsidRPr="005B6EE7">
        <w:t>tidak</w:t>
      </w:r>
      <w:proofErr w:type="spellEnd"/>
      <w:r w:rsidR="00BF3FFE" w:rsidRPr="005B6EE7">
        <w:t xml:space="preserve"> </w:t>
      </w:r>
      <w:proofErr w:type="spellStart"/>
      <w:r w:rsidR="00BF3FFE" w:rsidRPr="005B6EE7">
        <w:t>hanya</w:t>
      </w:r>
      <w:proofErr w:type="spellEnd"/>
      <w:r w:rsidR="00BF3FFE" w:rsidRPr="005B6EE7">
        <w:t xml:space="preserve"> </w:t>
      </w:r>
      <w:proofErr w:type="spellStart"/>
      <w:r w:rsidR="00BF3FFE" w:rsidRPr="005B6EE7">
        <w:t>berdasarkan</w:t>
      </w:r>
      <w:proofErr w:type="spellEnd"/>
      <w:r w:rsidR="00BF3FFE" w:rsidRPr="005B6EE7">
        <w:t xml:space="preserve"> </w:t>
      </w:r>
      <w:proofErr w:type="spellStart"/>
      <w:r w:rsidR="00BF3FFE" w:rsidRPr="005B6EE7">
        <w:t>kepentingan</w:t>
      </w:r>
      <w:proofErr w:type="spellEnd"/>
      <w:r w:rsidR="00BF3FFE" w:rsidRPr="005B6EE7">
        <w:t xml:space="preserve"> </w:t>
      </w:r>
      <w:proofErr w:type="spellStart"/>
      <w:r w:rsidR="00BF3FFE" w:rsidRPr="005B6EE7">
        <w:t>umum</w:t>
      </w:r>
      <w:proofErr w:type="spellEnd"/>
      <w:r w:rsidR="00BF3FFE" w:rsidRPr="005B6EE7">
        <w:t xml:space="preserve">, </w:t>
      </w:r>
      <w:proofErr w:type="spellStart"/>
      <w:r w:rsidR="00BF3FFE" w:rsidRPr="005B6EE7">
        <w:t>namun</w:t>
      </w:r>
      <w:proofErr w:type="spellEnd"/>
      <w:r w:rsidR="00BF3FFE" w:rsidRPr="005B6EE7">
        <w:t xml:space="preserve"> </w:t>
      </w:r>
      <w:proofErr w:type="spellStart"/>
      <w:r w:rsidR="00BF3FFE" w:rsidRPr="005B6EE7">
        <w:t>atas</w:t>
      </w:r>
      <w:proofErr w:type="spellEnd"/>
      <w:r w:rsidR="00BF3FFE" w:rsidRPr="005B6EE7">
        <w:t xml:space="preserve"> </w:t>
      </w:r>
      <w:proofErr w:type="spellStart"/>
      <w:r w:rsidR="00BF3FFE" w:rsidRPr="005B6EE7">
        <w:t>pertimbangan</w:t>
      </w:r>
      <w:proofErr w:type="spellEnd"/>
      <w:r w:rsidR="00BF3FFE" w:rsidRPr="005B6EE7">
        <w:t xml:space="preserve"> yang </w:t>
      </w:r>
      <w:proofErr w:type="spellStart"/>
      <w:r w:rsidR="00BF3FFE" w:rsidRPr="005B6EE7">
        <w:t>bervariasi</w:t>
      </w:r>
      <w:proofErr w:type="spellEnd"/>
      <w:r w:rsidR="00BF3FFE" w:rsidRPr="005B6EE7">
        <w:t xml:space="preserve"> </w:t>
      </w:r>
      <w:proofErr w:type="spellStart"/>
      <w:r w:rsidR="00BF3FFE" w:rsidRPr="005B6EE7">
        <w:t>dalam</w:t>
      </w:r>
      <w:proofErr w:type="spellEnd"/>
      <w:r w:rsidR="00BF3FFE" w:rsidRPr="005B6EE7">
        <w:t xml:space="preserve"> </w:t>
      </w:r>
      <w:proofErr w:type="spellStart"/>
      <w:r w:rsidR="00BF3FFE" w:rsidRPr="005B6EE7">
        <w:t>rangka</w:t>
      </w:r>
      <w:proofErr w:type="spellEnd"/>
      <w:r w:rsidR="00BF3FFE" w:rsidRPr="005B6EE7">
        <w:t xml:space="preserve"> </w:t>
      </w:r>
      <w:proofErr w:type="spellStart"/>
      <w:r w:rsidR="00BF3FFE" w:rsidRPr="005B6EE7">
        <w:t>diskresi</w:t>
      </w:r>
      <w:proofErr w:type="spellEnd"/>
      <w:r w:rsidR="00BF3FFE" w:rsidRPr="005B6EE7">
        <w:t xml:space="preserve"> </w:t>
      </w:r>
      <w:proofErr w:type="spellStart"/>
      <w:r w:rsidR="00BF3FFE" w:rsidRPr="005B6EE7">
        <w:t>penuntutan</w:t>
      </w:r>
      <w:proofErr w:type="spellEnd"/>
      <w:r w:rsidR="00BF3FFE" w:rsidRPr="005B6EE7">
        <w:t>.</w:t>
      </w:r>
      <w:r w:rsidR="00BF3FFE" w:rsidRPr="005B6EE7">
        <w:rPr>
          <w:rStyle w:val="FootnoteReference"/>
        </w:rPr>
        <w:footnoteReference w:id="14"/>
      </w:r>
      <w:r w:rsidR="00BF3FFE" w:rsidRPr="005B6EE7">
        <w:rPr>
          <w:lang w:val="id-ID"/>
        </w:rPr>
        <w:t xml:space="preserve"> </w:t>
      </w:r>
      <w:r w:rsidR="00031735">
        <w:rPr>
          <w:noProof/>
        </w:rPr>
        <w:t xml:space="preserve">Belanda sebagai salah satu negara yang menganut asas oportunitas dalam penuntutan, menggunakan diskresi penuntutan yaitu penghentian penuntutan dalam hal tindak pidana yang dilakukan mempunyai cukup bukti untuk dilakukan penuntutan. Penghentian penuntutan tersebut dengan alasan kebijakan di antaranya karena tindak pidana yang ringan, bukan pengulangan tindak pidana, usia dari pelaku yang sangat tua atau karena ada ganti kerugian terhadap korban. Dalam bahasa sehari-hari tindakan tersebut dikenal sebagai “mengesampingkan perkara” (penerapan sepot atau menseponir), yaitu menghentikan penuntutan karena alasan kebijakan. Belakangan dalam Bahasa Inggris dikenal sebagai </w:t>
      </w:r>
      <w:r w:rsidR="00031735" w:rsidRPr="0031791B">
        <w:rPr>
          <w:i/>
          <w:noProof/>
        </w:rPr>
        <w:t>public interest drop</w:t>
      </w:r>
      <w:r w:rsidR="00031735">
        <w:rPr>
          <w:noProof/>
        </w:rPr>
        <w:t>.</w:t>
      </w:r>
      <w:r w:rsidR="00031735">
        <w:rPr>
          <w:rStyle w:val="FootnoteReference"/>
          <w:noProof/>
        </w:rPr>
        <w:footnoteReference w:id="15"/>
      </w:r>
    </w:p>
    <w:p w:rsidR="00FD6E53" w:rsidRPr="00B862BE" w:rsidRDefault="00FD6E53" w:rsidP="001F6056">
      <w:pPr>
        <w:ind w:left="567" w:firstLine="284"/>
        <w:jc w:val="both"/>
      </w:pPr>
      <w:proofErr w:type="spellStart"/>
      <w:r>
        <w:lastRenderedPageBreak/>
        <w:t>Mengesampingkan</w:t>
      </w:r>
      <w:proofErr w:type="spellEnd"/>
      <w:r>
        <w:t xml:space="preserve"> </w:t>
      </w:r>
      <w:proofErr w:type="spellStart"/>
      <w:r>
        <w:t>perkara</w:t>
      </w:r>
      <w:proofErr w:type="spellEnd"/>
      <w:r>
        <w:t xml:space="preserve"> (</w:t>
      </w:r>
      <w:proofErr w:type="spellStart"/>
      <w:r w:rsidRPr="00CA0D4B">
        <w:rPr>
          <w:i/>
        </w:rPr>
        <w:t>seponering</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merupakan</w:t>
      </w:r>
      <w:proofErr w:type="spellEnd"/>
      <w:r>
        <w:t xml:space="preserve"> </w:t>
      </w:r>
      <w:proofErr w:type="spellStart"/>
      <w:r>
        <w:t>kewenangan</w:t>
      </w:r>
      <w:proofErr w:type="spellEnd"/>
      <w:r>
        <w:t xml:space="preserve"> </w:t>
      </w:r>
      <w:proofErr w:type="spellStart"/>
      <w:r>
        <w:t>jaksa</w:t>
      </w:r>
      <w:proofErr w:type="spellEnd"/>
      <w:r>
        <w:t xml:space="preserve"> </w:t>
      </w:r>
      <w:r w:rsidR="00B862BE">
        <w:rPr>
          <w:lang w:val="id-ID"/>
        </w:rPr>
        <w:t xml:space="preserve">penuntut umum (di Indonesia oleh jaksa </w:t>
      </w:r>
      <w:proofErr w:type="spellStart"/>
      <w:r>
        <w:t>agung</w:t>
      </w:r>
      <w:proofErr w:type="spellEnd"/>
      <w:r w:rsidR="00B862BE">
        <w:rPr>
          <w:lang w:val="id-ID"/>
        </w:rPr>
        <w:t xml:space="preserve">) </w:t>
      </w:r>
      <w:r>
        <w:t xml:space="preserve"> </w:t>
      </w:r>
      <w:proofErr w:type="spellStart"/>
      <w:r>
        <w:t>sebagai</w:t>
      </w:r>
      <w:proofErr w:type="spellEnd"/>
      <w:r>
        <w:t xml:space="preserve"> </w:t>
      </w:r>
      <w:proofErr w:type="spellStart"/>
      <w:r>
        <w:t>pelaksanaan</w:t>
      </w:r>
      <w:proofErr w:type="spellEnd"/>
      <w:r>
        <w:t xml:space="preserve"> </w:t>
      </w:r>
      <w:proofErr w:type="spellStart"/>
      <w:r>
        <w:t>asas</w:t>
      </w:r>
      <w:proofErr w:type="spellEnd"/>
      <w:r>
        <w:t xml:space="preserve"> di </w:t>
      </w:r>
      <w:proofErr w:type="spellStart"/>
      <w:r>
        <w:t>bidang</w:t>
      </w:r>
      <w:proofErr w:type="spellEnd"/>
      <w:r>
        <w:t xml:space="preserve"> </w:t>
      </w:r>
      <w:proofErr w:type="spellStart"/>
      <w:r>
        <w:t>penuntutan</w:t>
      </w:r>
      <w:proofErr w:type="spellEnd"/>
      <w:r>
        <w:t xml:space="preserve"> </w:t>
      </w:r>
      <w:proofErr w:type="spellStart"/>
      <w:r>
        <w:t>yaitu</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rsidRPr="00CA0D4B">
        <w:rPr>
          <w:i/>
        </w:rPr>
        <w:t>Seponeren</w:t>
      </w:r>
      <w:proofErr w:type="spellEnd"/>
      <w:r w:rsidRPr="00CA0D4B">
        <w:rPr>
          <w:i/>
        </w:rPr>
        <w:t xml:space="preserve"> </w:t>
      </w:r>
      <w:proofErr w:type="spellStart"/>
      <w:r>
        <w:t>digunakan</w:t>
      </w:r>
      <w:proofErr w:type="spellEnd"/>
      <w:r>
        <w:t xml:space="preserve"> </w:t>
      </w:r>
      <w:proofErr w:type="spellStart"/>
      <w:r>
        <w:t>dalam</w:t>
      </w:r>
      <w:proofErr w:type="spellEnd"/>
      <w:r>
        <w:t xml:space="preserve"> </w:t>
      </w:r>
      <w:proofErr w:type="spellStart"/>
      <w:r>
        <w:t>perkara</w:t>
      </w:r>
      <w:proofErr w:type="spellEnd"/>
      <w:r>
        <w:t xml:space="preserve"> </w:t>
      </w:r>
      <w:proofErr w:type="spellStart"/>
      <w:r>
        <w:t>pidana</w:t>
      </w:r>
      <w:proofErr w:type="spellEnd"/>
      <w:r>
        <w:t xml:space="preserve"> </w:t>
      </w:r>
      <w:proofErr w:type="spellStart"/>
      <w:r>
        <w:t>dalam</w:t>
      </w:r>
      <w:proofErr w:type="spellEnd"/>
      <w:r>
        <w:t xml:space="preserve"> </w:t>
      </w:r>
      <w:proofErr w:type="spellStart"/>
      <w:r>
        <w:t>arti</w:t>
      </w:r>
      <w:proofErr w:type="spellEnd"/>
      <w:r>
        <w:t xml:space="preserve"> </w:t>
      </w:r>
      <w:proofErr w:type="spellStart"/>
      <w:r>
        <w:t>menyampingkan</w:t>
      </w:r>
      <w:proofErr w:type="spellEnd"/>
      <w:r>
        <w:t xml:space="preserve">, </w:t>
      </w:r>
      <w:proofErr w:type="spellStart"/>
      <w:r>
        <w:t>tidak</w:t>
      </w:r>
      <w:proofErr w:type="spellEnd"/>
      <w:r>
        <w:t xml:space="preserve"> </w:t>
      </w:r>
      <w:proofErr w:type="spellStart"/>
      <w:r>
        <w:t>diadakan</w:t>
      </w:r>
      <w:proofErr w:type="spellEnd"/>
      <w:r>
        <w:t xml:space="preserve"> </w:t>
      </w:r>
      <w:proofErr w:type="spellStart"/>
      <w:r>
        <w:t>penuntutan</w:t>
      </w:r>
      <w:proofErr w:type="spellEnd"/>
      <w:r>
        <w:t xml:space="preserve"> (oleh </w:t>
      </w:r>
      <w:proofErr w:type="spellStart"/>
      <w:r>
        <w:t>penuntut</w:t>
      </w:r>
      <w:proofErr w:type="spellEnd"/>
      <w:r>
        <w:t xml:space="preserve"> </w:t>
      </w:r>
      <w:proofErr w:type="spellStart"/>
      <w:r>
        <w:t>umum</w:t>
      </w:r>
      <w:proofErr w:type="spellEnd"/>
      <w:r>
        <w:t xml:space="preserve"> </w:t>
      </w:r>
      <w:proofErr w:type="spellStart"/>
      <w:r>
        <w:t>berdasarkan</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atau</w:t>
      </w:r>
      <w:proofErr w:type="spellEnd"/>
      <w:r>
        <w:t xml:space="preserve"> </w:t>
      </w:r>
      <w:proofErr w:type="spellStart"/>
      <w:r>
        <w:t>bukti</w:t>
      </w:r>
      <w:proofErr w:type="spellEnd"/>
      <w:r>
        <w:t xml:space="preserve"> yang </w:t>
      </w:r>
      <w:proofErr w:type="spellStart"/>
      <w:r>
        <w:t>ada</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lengkap</w:t>
      </w:r>
      <w:proofErr w:type="spellEnd"/>
      <w:r>
        <w:t xml:space="preserve"> </w:t>
      </w:r>
      <w:proofErr w:type="spellStart"/>
      <w:r>
        <w:t>untuk</w:t>
      </w:r>
      <w:proofErr w:type="spellEnd"/>
      <w:r>
        <w:t xml:space="preserve"> </w:t>
      </w:r>
      <w:proofErr w:type="spellStart"/>
      <w:r>
        <w:t>mengadakan</w:t>
      </w:r>
      <w:proofErr w:type="spellEnd"/>
      <w:r>
        <w:t xml:space="preserve"> </w:t>
      </w:r>
      <w:proofErr w:type="spellStart"/>
      <w:r>
        <w:t>tuntutan</w:t>
      </w:r>
      <w:proofErr w:type="spellEnd"/>
      <w:r>
        <w:t xml:space="preserve"> </w:t>
      </w:r>
      <w:proofErr w:type="spellStart"/>
      <w:r>
        <w:t>hukum</w:t>
      </w:r>
      <w:proofErr w:type="spellEnd"/>
      <w:r>
        <w:t xml:space="preserve">). </w:t>
      </w:r>
      <w:proofErr w:type="spellStart"/>
      <w:r>
        <w:t>Asal</w:t>
      </w:r>
      <w:proofErr w:type="spellEnd"/>
      <w:r>
        <w:t xml:space="preserve"> kata </w:t>
      </w:r>
      <w:proofErr w:type="spellStart"/>
      <w:r w:rsidRPr="00CA0D4B">
        <w:rPr>
          <w:i/>
        </w:rPr>
        <w:t>sepot</w:t>
      </w:r>
      <w:proofErr w:type="spellEnd"/>
      <w:r w:rsidRPr="00CA0D4B">
        <w:rPr>
          <w:i/>
        </w:rPr>
        <w:t xml:space="preserve"> </w:t>
      </w:r>
      <w:proofErr w:type="spellStart"/>
      <w:r>
        <w:t>berarti</w:t>
      </w:r>
      <w:proofErr w:type="spellEnd"/>
      <w:r>
        <w:t xml:space="preserve"> </w:t>
      </w:r>
      <w:proofErr w:type="spellStart"/>
      <w:r>
        <w:t>penyampingan</w:t>
      </w:r>
      <w:proofErr w:type="spellEnd"/>
      <w:r>
        <w:t xml:space="preserve">, </w:t>
      </w:r>
      <w:proofErr w:type="spellStart"/>
      <w:r>
        <w:t>penyisihan</w:t>
      </w:r>
      <w:proofErr w:type="spellEnd"/>
      <w:r>
        <w:t>.</w:t>
      </w:r>
      <w:r>
        <w:rPr>
          <w:rStyle w:val="FootnoteReference"/>
        </w:rPr>
        <w:footnoteReference w:id="16"/>
      </w:r>
      <w:r>
        <w:t xml:space="preserve"> Indonesia </w:t>
      </w:r>
      <w:proofErr w:type="spellStart"/>
      <w:r>
        <w:t>merupakan</w:t>
      </w:r>
      <w:proofErr w:type="spellEnd"/>
      <w:r>
        <w:t xml:space="preserve"> </w:t>
      </w:r>
      <w:proofErr w:type="spellStart"/>
      <w:r>
        <w:t>penganut</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dimana</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perkara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penuntutan</w:t>
      </w:r>
      <w:proofErr w:type="spellEnd"/>
      <w:r>
        <w:t xml:space="preserve">, </w:t>
      </w:r>
      <w:proofErr w:type="spellStart"/>
      <w:r>
        <w:t>melainkan</w:t>
      </w:r>
      <w:proofErr w:type="spellEnd"/>
      <w:r>
        <w:t xml:space="preserve"> </w:t>
      </w:r>
      <w:proofErr w:type="spellStart"/>
      <w:r>
        <w:t>dapat</w:t>
      </w:r>
      <w:proofErr w:type="spellEnd"/>
      <w:r>
        <w:t xml:space="preserve"> </w:t>
      </w:r>
      <w:proofErr w:type="spellStart"/>
      <w:r>
        <w:t>dikesampingkan</w:t>
      </w:r>
      <w:proofErr w:type="spellEnd"/>
      <w:r>
        <w:t xml:space="preserve"> </w:t>
      </w:r>
      <w:proofErr w:type="spellStart"/>
      <w:r>
        <w:t>dengan</w:t>
      </w:r>
      <w:proofErr w:type="spellEnd"/>
      <w:r>
        <w:t xml:space="preserve"> </w:t>
      </w:r>
      <w:proofErr w:type="spellStart"/>
      <w:r>
        <w:t>alasan</w:t>
      </w:r>
      <w:proofErr w:type="spellEnd"/>
      <w:r>
        <w:t xml:space="preserve"> </w:t>
      </w:r>
      <w:proofErr w:type="spellStart"/>
      <w:r>
        <w:t>kepentingan</w:t>
      </w:r>
      <w:proofErr w:type="spellEnd"/>
      <w:r>
        <w:t xml:space="preserve"> </w:t>
      </w:r>
      <w:proofErr w:type="spellStart"/>
      <w:r>
        <w:t>umum</w:t>
      </w:r>
      <w:proofErr w:type="spellEnd"/>
      <w:r>
        <w:t xml:space="preserve">. </w:t>
      </w:r>
      <w:proofErr w:type="spellStart"/>
      <w:r>
        <w:t>Perkara</w:t>
      </w:r>
      <w:proofErr w:type="spellEnd"/>
      <w:r>
        <w:t xml:space="preserve"> </w:t>
      </w:r>
      <w:proofErr w:type="spellStart"/>
      <w:r>
        <w:t>pidana</w:t>
      </w:r>
      <w:proofErr w:type="spellEnd"/>
      <w:r>
        <w:t xml:space="preserve"> yang </w:t>
      </w:r>
      <w:proofErr w:type="spellStart"/>
      <w:r>
        <w:t>dikesampingkan</w:t>
      </w:r>
      <w:proofErr w:type="spellEnd"/>
      <w:r>
        <w:t xml:space="preserve"> </w:t>
      </w:r>
      <w:proofErr w:type="spellStart"/>
      <w:r>
        <w:t>tersebut</w:t>
      </w:r>
      <w:proofErr w:type="spellEnd"/>
      <w:r>
        <w:t xml:space="preserve"> </w:t>
      </w:r>
      <w:proofErr w:type="spellStart"/>
      <w:r>
        <w:t>mempunyai</w:t>
      </w:r>
      <w:proofErr w:type="spellEnd"/>
      <w:r>
        <w:t xml:space="preserve"> </w:t>
      </w:r>
      <w:proofErr w:type="spellStart"/>
      <w:r>
        <w:t>alat</w:t>
      </w:r>
      <w:proofErr w:type="spellEnd"/>
      <w:r>
        <w:t xml:space="preserve"> </w:t>
      </w:r>
      <w:proofErr w:type="spellStart"/>
      <w:r>
        <w:t>bukti</w:t>
      </w:r>
      <w:proofErr w:type="spellEnd"/>
      <w:r>
        <w:t xml:space="preserve"> yang </w:t>
      </w:r>
      <w:proofErr w:type="spellStart"/>
      <w:r>
        <w:t>cukup</w:t>
      </w:r>
      <w:proofErr w:type="spellEnd"/>
      <w:r>
        <w:t xml:space="preserve"> dan </w:t>
      </w:r>
      <w:proofErr w:type="spellStart"/>
      <w:r>
        <w:t>dapat</w:t>
      </w:r>
      <w:proofErr w:type="spellEnd"/>
      <w:r>
        <w:t xml:space="preserve"> </w:t>
      </w:r>
      <w:proofErr w:type="spellStart"/>
      <w:r>
        <w:t>dila</w:t>
      </w:r>
      <w:r w:rsidR="005C09A1">
        <w:t>kukan</w:t>
      </w:r>
      <w:proofErr w:type="spellEnd"/>
      <w:r w:rsidR="005C09A1">
        <w:t xml:space="preserve"> </w:t>
      </w:r>
      <w:proofErr w:type="spellStart"/>
      <w:r w:rsidR="005C09A1">
        <w:t>penuntutan</w:t>
      </w:r>
      <w:proofErr w:type="spellEnd"/>
      <w:r w:rsidR="005C09A1">
        <w:t xml:space="preserve">, </w:t>
      </w:r>
      <w:proofErr w:type="spellStart"/>
      <w:r w:rsidR="005C09A1">
        <w:t>namun</w:t>
      </w:r>
      <w:proofErr w:type="spellEnd"/>
      <w:r w:rsidR="001F6056">
        <w:rPr>
          <w:lang w:val="id-ID"/>
        </w:rPr>
        <w:t xml:space="preserve"> </w:t>
      </w:r>
      <w:proofErr w:type="spellStart"/>
      <w:r>
        <w:t>tidak</w:t>
      </w:r>
      <w:proofErr w:type="spellEnd"/>
      <w:r>
        <w:t xml:space="preserve"> </w:t>
      </w:r>
      <w:proofErr w:type="spellStart"/>
      <w:r>
        <w:t>dilakukan</w:t>
      </w:r>
      <w:proofErr w:type="spellEnd"/>
      <w:r>
        <w:t xml:space="preserve"> </w:t>
      </w:r>
      <w:proofErr w:type="spellStart"/>
      <w:r>
        <w:t>penuntutan</w:t>
      </w:r>
      <w:proofErr w:type="spellEnd"/>
      <w:r>
        <w:t xml:space="preserve"> </w:t>
      </w:r>
      <w:proofErr w:type="spellStart"/>
      <w:r>
        <w:t>dengan</w:t>
      </w:r>
      <w:proofErr w:type="spellEnd"/>
      <w:r>
        <w:t xml:space="preserve"> </w:t>
      </w:r>
      <w:proofErr w:type="spellStart"/>
      <w:r>
        <w:t>alasan</w:t>
      </w:r>
      <w:proofErr w:type="spellEnd"/>
      <w:r>
        <w:t xml:space="preserve"> demi </w:t>
      </w:r>
      <w:proofErr w:type="spellStart"/>
      <w:r>
        <w:t>kepentingan</w:t>
      </w:r>
      <w:proofErr w:type="spellEnd"/>
      <w:r>
        <w:t xml:space="preserve"> </w:t>
      </w:r>
      <w:proofErr w:type="spellStart"/>
      <w:r>
        <w:t>umum</w:t>
      </w:r>
      <w:proofErr w:type="spellEnd"/>
      <w:r>
        <w:t>.</w:t>
      </w:r>
      <w:r>
        <w:rPr>
          <w:lang w:val="id-ID"/>
        </w:rPr>
        <w:t xml:space="preserve"> </w:t>
      </w:r>
      <w:proofErr w:type="spellStart"/>
      <w:r w:rsidR="00B862BE">
        <w:t>Diskresi</w:t>
      </w:r>
      <w:proofErr w:type="spellEnd"/>
      <w:r w:rsidR="00B862BE">
        <w:t xml:space="preserve"> </w:t>
      </w:r>
      <w:proofErr w:type="spellStart"/>
      <w:r w:rsidR="00B862BE">
        <w:t>penuntutan</w:t>
      </w:r>
      <w:proofErr w:type="spellEnd"/>
      <w:r w:rsidR="00B862BE">
        <w:t xml:space="preserve"> pada </w:t>
      </w:r>
      <w:proofErr w:type="spellStart"/>
      <w:r w:rsidR="00B862BE">
        <w:t>prinsipnya</w:t>
      </w:r>
      <w:proofErr w:type="spellEnd"/>
      <w:r w:rsidR="00B862BE">
        <w:t xml:space="preserve"> </w:t>
      </w:r>
      <w:proofErr w:type="spellStart"/>
      <w:r w:rsidR="00B862BE">
        <w:t>merupakan</w:t>
      </w:r>
      <w:proofErr w:type="spellEnd"/>
      <w:r w:rsidR="00B862BE">
        <w:t xml:space="preserve"> </w:t>
      </w:r>
      <w:proofErr w:type="spellStart"/>
      <w:r w:rsidR="00B862BE">
        <w:t>keputusan</w:t>
      </w:r>
      <w:proofErr w:type="spellEnd"/>
      <w:r w:rsidR="00B862BE">
        <w:t xml:space="preserve"> </w:t>
      </w:r>
      <w:proofErr w:type="spellStart"/>
      <w:r w:rsidR="00B862BE">
        <w:t>jaksa</w:t>
      </w:r>
      <w:proofErr w:type="spellEnd"/>
      <w:r w:rsidR="00B862BE">
        <w:t xml:space="preserve"> </w:t>
      </w:r>
      <w:proofErr w:type="spellStart"/>
      <w:r w:rsidR="00B862BE">
        <w:t>penuntut</w:t>
      </w:r>
      <w:proofErr w:type="spellEnd"/>
      <w:r w:rsidR="00B862BE">
        <w:t xml:space="preserve"> </w:t>
      </w:r>
      <w:proofErr w:type="spellStart"/>
      <w:r w:rsidR="00B862BE">
        <w:t>umum</w:t>
      </w:r>
      <w:proofErr w:type="spellEnd"/>
      <w:r w:rsidR="00B862BE">
        <w:t xml:space="preserve"> yang </w:t>
      </w:r>
      <w:proofErr w:type="spellStart"/>
      <w:r w:rsidR="00B862BE">
        <w:t>didasarkan</w:t>
      </w:r>
      <w:proofErr w:type="spellEnd"/>
      <w:r w:rsidR="00B862BE">
        <w:t xml:space="preserve"> pada </w:t>
      </w:r>
      <w:proofErr w:type="spellStart"/>
      <w:r w:rsidR="00B862BE">
        <w:t>pertimbangan</w:t>
      </w:r>
      <w:proofErr w:type="spellEnd"/>
      <w:r w:rsidR="00B862BE">
        <w:t xml:space="preserve"> </w:t>
      </w:r>
      <w:proofErr w:type="spellStart"/>
      <w:r w:rsidR="00B862BE">
        <w:t>tertentu</w:t>
      </w:r>
      <w:proofErr w:type="spellEnd"/>
      <w:r w:rsidR="00B862BE">
        <w:t xml:space="preserve"> </w:t>
      </w:r>
      <w:proofErr w:type="spellStart"/>
      <w:r w:rsidR="00B862BE">
        <w:t>mengambil</w:t>
      </w:r>
      <w:proofErr w:type="spellEnd"/>
      <w:r w:rsidR="00B862BE">
        <w:t xml:space="preserve"> </w:t>
      </w:r>
      <w:proofErr w:type="spellStart"/>
      <w:r w:rsidR="00B862BE">
        <w:t>keputusan</w:t>
      </w:r>
      <w:proofErr w:type="spellEnd"/>
      <w:r w:rsidR="00B862BE">
        <w:t xml:space="preserve"> </w:t>
      </w:r>
      <w:proofErr w:type="spellStart"/>
      <w:r w:rsidR="00B862BE">
        <w:t>untuk</w:t>
      </w:r>
      <w:proofErr w:type="spellEnd"/>
      <w:r w:rsidR="00B862BE">
        <w:t xml:space="preserve"> </w:t>
      </w:r>
      <w:proofErr w:type="spellStart"/>
      <w:r w:rsidR="00B862BE">
        <w:t>tidak</w:t>
      </w:r>
      <w:proofErr w:type="spellEnd"/>
      <w:r w:rsidR="00B862BE">
        <w:t xml:space="preserve"> </w:t>
      </w:r>
      <w:proofErr w:type="spellStart"/>
      <w:r w:rsidR="00B862BE">
        <w:t>melanjutkan</w:t>
      </w:r>
      <w:proofErr w:type="spellEnd"/>
      <w:r w:rsidR="00B862BE">
        <w:t xml:space="preserve"> </w:t>
      </w:r>
      <w:proofErr w:type="spellStart"/>
      <w:r w:rsidR="00B862BE">
        <w:t>penuntutan</w:t>
      </w:r>
      <w:proofErr w:type="spellEnd"/>
      <w:r w:rsidR="00B862BE">
        <w:t xml:space="preserve"> </w:t>
      </w:r>
      <w:proofErr w:type="spellStart"/>
      <w:r w:rsidR="00B862BE">
        <w:t>ke</w:t>
      </w:r>
      <w:proofErr w:type="spellEnd"/>
      <w:r w:rsidR="00B862BE">
        <w:t xml:space="preserve"> </w:t>
      </w:r>
      <w:proofErr w:type="spellStart"/>
      <w:r w:rsidR="00B862BE">
        <w:t>pengadilan</w:t>
      </w:r>
      <w:proofErr w:type="spellEnd"/>
      <w:r w:rsidR="00B862BE">
        <w:t xml:space="preserve">. </w:t>
      </w:r>
      <w:proofErr w:type="spellStart"/>
      <w:r w:rsidR="00B862BE">
        <w:t>Pertimbangan-pertimbangan</w:t>
      </w:r>
      <w:proofErr w:type="spellEnd"/>
      <w:r w:rsidR="00B862BE">
        <w:t xml:space="preserve"> yang </w:t>
      </w:r>
      <w:proofErr w:type="spellStart"/>
      <w:r w:rsidR="00B862BE">
        <w:t>diambil</w:t>
      </w:r>
      <w:proofErr w:type="spellEnd"/>
      <w:r w:rsidR="00B862BE">
        <w:t xml:space="preserve"> </w:t>
      </w:r>
      <w:proofErr w:type="spellStart"/>
      <w:r w:rsidR="00B862BE">
        <w:t>merupakan</w:t>
      </w:r>
      <w:proofErr w:type="spellEnd"/>
      <w:r w:rsidR="00B862BE">
        <w:t xml:space="preserve"> </w:t>
      </w:r>
      <w:proofErr w:type="spellStart"/>
      <w:r w:rsidR="00B862BE">
        <w:t>kebijaksanaan</w:t>
      </w:r>
      <w:proofErr w:type="spellEnd"/>
      <w:r w:rsidR="00B862BE">
        <w:t xml:space="preserve"> yang </w:t>
      </w:r>
      <w:proofErr w:type="spellStart"/>
      <w:r w:rsidR="00B862BE">
        <w:t>didasarkan</w:t>
      </w:r>
      <w:proofErr w:type="spellEnd"/>
      <w:r w:rsidR="00B862BE">
        <w:t xml:space="preserve"> pada </w:t>
      </w:r>
      <w:proofErr w:type="spellStart"/>
      <w:r w:rsidR="00B862BE">
        <w:t>keadilan</w:t>
      </w:r>
      <w:proofErr w:type="spellEnd"/>
      <w:r w:rsidR="00B862BE">
        <w:t xml:space="preserve"> dan </w:t>
      </w:r>
      <w:proofErr w:type="spellStart"/>
      <w:r w:rsidR="00B862BE">
        <w:t>tidak</w:t>
      </w:r>
      <w:proofErr w:type="spellEnd"/>
      <w:r w:rsidR="00B862BE">
        <w:t xml:space="preserve"> </w:t>
      </w:r>
      <w:proofErr w:type="spellStart"/>
      <w:r w:rsidR="00B862BE">
        <w:t>terikat</w:t>
      </w:r>
      <w:proofErr w:type="spellEnd"/>
      <w:r w:rsidR="00B862BE">
        <w:t xml:space="preserve"> pada </w:t>
      </w:r>
      <w:proofErr w:type="spellStart"/>
      <w:r w:rsidR="00B862BE">
        <w:t>ketentuan</w:t>
      </w:r>
      <w:proofErr w:type="spellEnd"/>
      <w:r w:rsidR="00B862BE">
        <w:t xml:space="preserve"> </w:t>
      </w:r>
      <w:proofErr w:type="spellStart"/>
      <w:r w:rsidR="00B862BE">
        <w:t>perundang-undangan</w:t>
      </w:r>
      <w:proofErr w:type="spellEnd"/>
      <w:r w:rsidR="00B862BE">
        <w:t xml:space="preserve">. </w:t>
      </w:r>
    </w:p>
    <w:p w:rsidR="00FD6E53" w:rsidRDefault="00FD6E53" w:rsidP="00FD6E53">
      <w:pPr>
        <w:ind w:left="567" w:hanging="567"/>
        <w:jc w:val="both"/>
      </w:pPr>
      <w:r>
        <w:t xml:space="preserve">           </w:t>
      </w:r>
      <w:r>
        <w:rPr>
          <w:lang w:val="id-ID"/>
        </w:rPr>
        <w:t xml:space="preserve">  </w:t>
      </w:r>
      <w:r>
        <w:t xml:space="preserve"> Pada </w:t>
      </w:r>
      <w:proofErr w:type="spellStart"/>
      <w:r>
        <w:t>dasarnya</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memberikan</w:t>
      </w:r>
      <w:proofErr w:type="spellEnd"/>
      <w:r>
        <w:t xml:space="preserve"> </w:t>
      </w:r>
      <w:proofErr w:type="spellStart"/>
      <w:r>
        <w:t>pilihan</w:t>
      </w:r>
      <w:proofErr w:type="spellEnd"/>
      <w:r>
        <w:t xml:space="preserve"> pada </w:t>
      </w:r>
      <w:proofErr w:type="spellStart"/>
      <w:r>
        <w:t>jaksa</w:t>
      </w:r>
      <w:proofErr w:type="spellEnd"/>
      <w:r>
        <w:t xml:space="preserve"> </w:t>
      </w:r>
      <w:proofErr w:type="spellStart"/>
      <w:r>
        <w:t>penuntut</w:t>
      </w:r>
      <w:proofErr w:type="spellEnd"/>
      <w:r>
        <w:t xml:space="preserve"> </w:t>
      </w:r>
      <w:proofErr w:type="spellStart"/>
      <w:r>
        <w:t>umum</w:t>
      </w:r>
      <w:proofErr w:type="spellEnd"/>
      <w:r>
        <w:t xml:space="preserve"> </w:t>
      </w:r>
      <w:proofErr w:type="spellStart"/>
      <w:r>
        <w:t>untuk</w:t>
      </w:r>
      <w:proofErr w:type="spellEnd"/>
      <w:r>
        <w:t xml:space="preserve"> </w:t>
      </w:r>
      <w:proofErr w:type="spellStart"/>
      <w:r>
        <w:t>menuntut</w:t>
      </w:r>
      <w:proofErr w:type="spellEnd"/>
      <w:r>
        <w:t xml:space="preserve"> </w:t>
      </w:r>
      <w:proofErr w:type="spellStart"/>
      <w:r>
        <w:t>perkara</w:t>
      </w:r>
      <w:proofErr w:type="spellEnd"/>
      <w:r>
        <w:t xml:space="preserve"> </w:t>
      </w:r>
      <w:proofErr w:type="spellStart"/>
      <w:r>
        <w:t>tersebut</w:t>
      </w:r>
      <w:proofErr w:type="spellEnd"/>
      <w:r>
        <w:t xml:space="preserve"> </w:t>
      </w:r>
      <w:proofErr w:type="spellStart"/>
      <w:r>
        <w:t>atau</w:t>
      </w:r>
      <w:proofErr w:type="spellEnd"/>
      <w:r>
        <w:t xml:space="preserve"> </w:t>
      </w:r>
      <w:proofErr w:type="spellStart"/>
      <w:r>
        <w:t>mengesampingkannya</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penuntutan</w:t>
      </w:r>
      <w:proofErr w:type="spellEnd"/>
      <w:r>
        <w:t xml:space="preserve">. </w:t>
      </w:r>
      <w:proofErr w:type="spellStart"/>
      <w:r>
        <w:t>Pengenyampingan</w:t>
      </w:r>
      <w:proofErr w:type="spellEnd"/>
      <w:r>
        <w:t xml:space="preserve"> </w:t>
      </w:r>
      <w:proofErr w:type="spellStart"/>
      <w:r>
        <w:t>perkara</w:t>
      </w:r>
      <w:proofErr w:type="spellEnd"/>
      <w:r>
        <w:t xml:space="preserve"> </w:t>
      </w:r>
      <w:proofErr w:type="spellStart"/>
      <w:r>
        <w:t>sebagai</w:t>
      </w:r>
      <w:proofErr w:type="spellEnd"/>
      <w:r>
        <w:t xml:space="preserve"> </w:t>
      </w:r>
      <w:proofErr w:type="spellStart"/>
      <w:r>
        <w:t>kewenangan</w:t>
      </w:r>
      <w:proofErr w:type="spellEnd"/>
      <w:r>
        <w:t xml:space="preserve"> </w:t>
      </w:r>
      <w:proofErr w:type="spellStart"/>
      <w:r>
        <w:t>penuntut</w:t>
      </w:r>
      <w:proofErr w:type="spellEnd"/>
      <w:r>
        <w:t xml:space="preserve"> </w:t>
      </w:r>
      <w:proofErr w:type="spellStart"/>
      <w:r>
        <w:t>umum</w:t>
      </w:r>
      <w:proofErr w:type="spellEnd"/>
      <w:r>
        <w:t xml:space="preserve"> pada </w:t>
      </w:r>
      <w:proofErr w:type="spellStart"/>
      <w:r>
        <w:t>akhirnya</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Kejaksaan</w:t>
      </w:r>
      <w:proofErr w:type="spellEnd"/>
      <w:r>
        <w:t xml:space="preserve"> (</w:t>
      </w:r>
      <w:proofErr w:type="spellStart"/>
      <w:r>
        <w:t>sejak</w:t>
      </w:r>
      <w:proofErr w:type="spellEnd"/>
      <w:r>
        <w:t xml:space="preserve"> </w:t>
      </w:r>
      <w:proofErr w:type="spellStart"/>
      <w:r>
        <w:t>Undang-Undang</w:t>
      </w:r>
      <w:proofErr w:type="spellEnd"/>
      <w:r>
        <w:t xml:space="preserve"> </w:t>
      </w:r>
      <w:proofErr w:type="spellStart"/>
      <w:r>
        <w:t>Nomor</w:t>
      </w:r>
      <w:proofErr w:type="spellEnd"/>
      <w:r>
        <w:t xml:space="preserve"> 15 </w:t>
      </w:r>
      <w:proofErr w:type="spellStart"/>
      <w:r>
        <w:t>Tahun</w:t>
      </w:r>
      <w:proofErr w:type="spellEnd"/>
      <w:r>
        <w:t xml:space="preserve">  1961 </w:t>
      </w:r>
      <w:proofErr w:type="spellStart"/>
      <w:r>
        <w:t>tentang</w:t>
      </w:r>
      <w:proofErr w:type="spellEnd"/>
      <w:r>
        <w:t xml:space="preserve"> </w:t>
      </w:r>
      <w:proofErr w:type="spellStart"/>
      <w:r>
        <w:t>Kejaksaan</w:t>
      </w:r>
      <w:proofErr w:type="spellEnd"/>
      <w:r>
        <w:t xml:space="preserve"> RI) </w:t>
      </w:r>
      <w:proofErr w:type="spellStart"/>
      <w:r>
        <w:t>dialihkan</w:t>
      </w:r>
      <w:proofErr w:type="spellEnd"/>
      <w:r>
        <w:t xml:space="preserve"> </w:t>
      </w:r>
      <w:proofErr w:type="spellStart"/>
      <w:r>
        <w:t>menjadi</w:t>
      </w:r>
      <w:proofErr w:type="spellEnd"/>
      <w:r>
        <w:t xml:space="preserve"> </w:t>
      </w:r>
      <w:proofErr w:type="spellStart"/>
      <w:r>
        <w:t>kewenangan</w:t>
      </w:r>
      <w:proofErr w:type="spellEnd"/>
      <w:r>
        <w:t xml:space="preserve"> </w:t>
      </w:r>
      <w:proofErr w:type="spellStart"/>
      <w:r>
        <w:t>jaksa</w:t>
      </w:r>
      <w:proofErr w:type="spellEnd"/>
      <w:r>
        <w:t xml:space="preserve"> </w:t>
      </w:r>
      <w:proofErr w:type="spellStart"/>
      <w:r>
        <w:t>agung</w:t>
      </w:r>
      <w:proofErr w:type="spellEnd"/>
      <w:r>
        <w:t xml:space="preserve">. Hal </w:t>
      </w:r>
      <w:proofErr w:type="spellStart"/>
      <w:r>
        <w:t>ini</w:t>
      </w:r>
      <w:proofErr w:type="spellEnd"/>
      <w:r>
        <w:t xml:space="preserve"> </w:t>
      </w:r>
      <w:proofErr w:type="spellStart"/>
      <w:r>
        <w:t>dilakukan</w:t>
      </w:r>
      <w:proofErr w:type="spellEnd"/>
      <w:r>
        <w:t xml:space="preserve"> agar </w:t>
      </w:r>
      <w:proofErr w:type="spellStart"/>
      <w:r>
        <w:t>tidak</w:t>
      </w:r>
      <w:proofErr w:type="spellEnd"/>
      <w:r>
        <w:t xml:space="preserve"> </w:t>
      </w:r>
      <w:proofErr w:type="spellStart"/>
      <w:r>
        <w:t>terjadi</w:t>
      </w:r>
      <w:proofErr w:type="spellEnd"/>
      <w:r>
        <w:t xml:space="preserve"> </w:t>
      </w:r>
      <w:proofErr w:type="spellStart"/>
      <w:r>
        <w:t>penyalahgunaan</w:t>
      </w:r>
      <w:proofErr w:type="spellEnd"/>
      <w:r>
        <w:t xml:space="preserve"> </w:t>
      </w:r>
      <w:proofErr w:type="spellStart"/>
      <w:r>
        <w:t>wewenang</w:t>
      </w:r>
      <w:proofErr w:type="spellEnd"/>
      <w:r>
        <w:t xml:space="preserve"> dan </w:t>
      </w:r>
      <w:proofErr w:type="spellStart"/>
      <w:r>
        <w:t>hanya</w:t>
      </w:r>
      <w:proofErr w:type="spellEnd"/>
      <w:r>
        <w:t xml:space="preserve"> </w:t>
      </w:r>
      <w:proofErr w:type="spellStart"/>
      <w:r>
        <w:t>dikhususkan</w:t>
      </w:r>
      <w:proofErr w:type="spellEnd"/>
      <w:r>
        <w:t xml:space="preserve"> pada </w:t>
      </w:r>
      <w:proofErr w:type="spellStart"/>
      <w:r>
        <w:t>kasus-kasus</w:t>
      </w:r>
      <w:proofErr w:type="spellEnd"/>
      <w:r>
        <w:t xml:space="preserve"> </w:t>
      </w:r>
      <w:proofErr w:type="spellStart"/>
      <w:r>
        <w:t>tertentu</w:t>
      </w:r>
      <w:proofErr w:type="spellEnd"/>
      <w:r>
        <w:t xml:space="preserve"> yang </w:t>
      </w:r>
      <w:proofErr w:type="spellStart"/>
      <w:r>
        <w:t>menyangkut</w:t>
      </w:r>
      <w:proofErr w:type="spellEnd"/>
      <w:r>
        <w:t xml:space="preserve"> </w:t>
      </w:r>
      <w:proofErr w:type="spellStart"/>
      <w:r>
        <w:t>kepentingan</w:t>
      </w:r>
      <w:proofErr w:type="spellEnd"/>
      <w:r>
        <w:t xml:space="preserve"> </w:t>
      </w:r>
      <w:proofErr w:type="spellStart"/>
      <w:r>
        <w:t>umum</w:t>
      </w:r>
      <w:proofErr w:type="spellEnd"/>
      <w:r>
        <w:t xml:space="preserve">, </w:t>
      </w:r>
      <w:proofErr w:type="spellStart"/>
      <w:r>
        <w:t>sehingga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diperlukan</w:t>
      </w:r>
      <w:proofErr w:type="spellEnd"/>
      <w:r>
        <w:t xml:space="preserve"> </w:t>
      </w:r>
      <w:proofErr w:type="spellStart"/>
      <w:r>
        <w:t>batasan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pengenyampingan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Setelah </w:t>
      </w:r>
      <w:proofErr w:type="spellStart"/>
      <w:r>
        <w:t>wewenang</w:t>
      </w:r>
      <w:proofErr w:type="spellEnd"/>
      <w:r>
        <w:t xml:space="preserve"> </w:t>
      </w:r>
      <w:proofErr w:type="spellStart"/>
      <w:r>
        <w:t>mengesampingkan</w:t>
      </w:r>
      <w:proofErr w:type="spellEnd"/>
      <w:r>
        <w:t xml:space="preserve"> </w:t>
      </w:r>
      <w:proofErr w:type="spellStart"/>
      <w:r>
        <w:t>perkara</w:t>
      </w:r>
      <w:proofErr w:type="spellEnd"/>
      <w:r>
        <w:t xml:space="preserve"> </w:t>
      </w:r>
      <w:proofErr w:type="spellStart"/>
      <w:r>
        <w:t>diambil</w:t>
      </w:r>
      <w:proofErr w:type="spellEnd"/>
      <w:r>
        <w:t xml:space="preserve"> oleh </w:t>
      </w:r>
      <w:proofErr w:type="spellStart"/>
      <w:r>
        <w:t>jaksa</w:t>
      </w:r>
      <w:proofErr w:type="spellEnd"/>
      <w:r>
        <w:t xml:space="preserve"> </w:t>
      </w:r>
      <w:proofErr w:type="spellStart"/>
      <w:r>
        <w:t>agung</w:t>
      </w:r>
      <w:proofErr w:type="spellEnd"/>
      <w:r>
        <w:t xml:space="preserve">, </w:t>
      </w:r>
      <w:proofErr w:type="spellStart"/>
      <w:r>
        <w:t>kini</w:t>
      </w:r>
      <w:proofErr w:type="spellEnd"/>
      <w:r>
        <w:t xml:space="preserve"> para </w:t>
      </w:r>
      <w:proofErr w:type="spellStart"/>
      <w:r>
        <w:t>jaksa</w:t>
      </w:r>
      <w:proofErr w:type="spellEnd"/>
      <w:r>
        <w:t xml:space="preserve"> di Indonesia </w:t>
      </w:r>
      <w:proofErr w:type="spellStart"/>
      <w:r>
        <w:t>hanya</w:t>
      </w:r>
      <w:proofErr w:type="spellEnd"/>
      <w:r>
        <w:t xml:space="preserve"> </w:t>
      </w:r>
      <w:proofErr w:type="spellStart"/>
      <w:r>
        <w:t>memiliki</w:t>
      </w:r>
      <w:proofErr w:type="spellEnd"/>
      <w:r>
        <w:t xml:space="preserve"> </w:t>
      </w:r>
      <w:proofErr w:type="spellStart"/>
      <w:r>
        <w:t>wewenang</w:t>
      </w:r>
      <w:proofErr w:type="spellEnd"/>
      <w:r>
        <w:t xml:space="preserve"> </w:t>
      </w:r>
      <w:proofErr w:type="spellStart"/>
      <w:r>
        <w:t>menghentikan</w:t>
      </w:r>
      <w:proofErr w:type="spellEnd"/>
      <w:r>
        <w:t xml:space="preserve"> </w:t>
      </w:r>
      <w:proofErr w:type="spellStart"/>
      <w:r>
        <w:t>penuntutan</w:t>
      </w:r>
      <w:proofErr w:type="spellEnd"/>
      <w:r>
        <w:t xml:space="preserve"> </w:t>
      </w:r>
      <w:proofErr w:type="spellStart"/>
      <w:r>
        <w:t>karena</w:t>
      </w:r>
      <w:proofErr w:type="spellEnd"/>
      <w:r>
        <w:t xml:space="preserve"> </w:t>
      </w:r>
      <w:proofErr w:type="spellStart"/>
      <w:r>
        <w:t>alasan</w:t>
      </w:r>
      <w:proofErr w:type="spellEnd"/>
      <w:r>
        <w:t xml:space="preserve"> </w:t>
      </w:r>
      <w:proofErr w:type="spellStart"/>
      <w:r>
        <w:t>teknis</w:t>
      </w:r>
      <w:proofErr w:type="spellEnd"/>
      <w:r>
        <w:t xml:space="preserve"> </w:t>
      </w:r>
      <w:proofErr w:type="spellStart"/>
      <w:r>
        <w:t>yaitu</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bukti</w:t>
      </w:r>
      <w:proofErr w:type="spellEnd"/>
      <w:r>
        <w:t xml:space="preserve">, </w:t>
      </w:r>
      <w:proofErr w:type="spellStart"/>
      <w:r>
        <w:t>peristiwanya</w:t>
      </w:r>
      <w:proofErr w:type="spellEnd"/>
      <w:r>
        <w:t xml:space="preserve"> </w:t>
      </w:r>
      <w:proofErr w:type="spellStart"/>
      <w:r>
        <w:t>bukan</w:t>
      </w:r>
      <w:proofErr w:type="spellEnd"/>
      <w:r>
        <w:t xml:space="preserve"> </w:t>
      </w:r>
      <w:proofErr w:type="spellStart"/>
      <w:r>
        <w:t>merupakan</w:t>
      </w:r>
      <w:proofErr w:type="spellEnd"/>
      <w:r>
        <w:t xml:space="preserve"> </w:t>
      </w:r>
      <w:proofErr w:type="spellStart"/>
      <w:r>
        <w:t>tindak</w:t>
      </w:r>
      <w:proofErr w:type="spellEnd"/>
      <w:r>
        <w:t xml:space="preserve"> </w:t>
      </w:r>
      <w:proofErr w:type="spellStart"/>
      <w:r>
        <w:t>pidana</w:t>
      </w:r>
      <w:proofErr w:type="spellEnd"/>
      <w:r>
        <w:t xml:space="preserve"> dan </w:t>
      </w:r>
      <w:proofErr w:type="spellStart"/>
      <w:r>
        <w:t>perkara</w:t>
      </w:r>
      <w:proofErr w:type="spellEnd"/>
      <w:r>
        <w:t xml:space="preserve"> </w:t>
      </w:r>
      <w:proofErr w:type="spellStart"/>
      <w:r>
        <w:t>ditutup</w:t>
      </w:r>
      <w:proofErr w:type="spellEnd"/>
      <w:r>
        <w:t xml:space="preserve"> demi </w:t>
      </w:r>
      <w:proofErr w:type="spellStart"/>
      <w:r>
        <w:t>hukum</w:t>
      </w:r>
      <w:proofErr w:type="spellEnd"/>
      <w:r>
        <w:t>.</w:t>
      </w:r>
      <w:r>
        <w:rPr>
          <w:rStyle w:val="FootnoteReference"/>
        </w:rPr>
        <w:footnoteReference w:id="17"/>
      </w:r>
    </w:p>
    <w:p w:rsidR="00FD6E53" w:rsidRDefault="00FD6E53" w:rsidP="00FD6E53">
      <w:pPr>
        <w:ind w:left="567" w:hanging="567"/>
        <w:jc w:val="both"/>
        <w:rPr>
          <w:lang w:eastAsia="id-ID"/>
        </w:rPr>
      </w:pPr>
      <w:r>
        <w:t xml:space="preserve">             </w:t>
      </w:r>
      <w:r>
        <w:rPr>
          <w:lang w:val="id-ID"/>
        </w:rPr>
        <w:t xml:space="preserve"> </w:t>
      </w:r>
      <w:proofErr w:type="spellStart"/>
      <w:r>
        <w:t>Pasal</w:t>
      </w:r>
      <w:proofErr w:type="spellEnd"/>
      <w:r>
        <w:t xml:space="preserve"> 35 </w:t>
      </w:r>
      <w:proofErr w:type="spellStart"/>
      <w:r>
        <w:t>huruf</w:t>
      </w:r>
      <w:proofErr w:type="spellEnd"/>
      <w:r>
        <w:t xml:space="preserve"> c </w:t>
      </w:r>
      <w:proofErr w:type="spellStart"/>
      <w:r>
        <w:rPr>
          <w:lang w:eastAsia="id-ID"/>
        </w:rPr>
        <w:t>Undang-Undang</w:t>
      </w:r>
      <w:proofErr w:type="spellEnd"/>
      <w:r>
        <w:rPr>
          <w:lang w:eastAsia="id-ID"/>
        </w:rPr>
        <w:t xml:space="preserve"> </w:t>
      </w:r>
      <w:proofErr w:type="spellStart"/>
      <w:r>
        <w:rPr>
          <w:lang w:eastAsia="id-ID"/>
        </w:rPr>
        <w:t>Nomor</w:t>
      </w:r>
      <w:proofErr w:type="spellEnd"/>
      <w:r>
        <w:rPr>
          <w:lang w:eastAsia="id-ID"/>
        </w:rPr>
        <w:t xml:space="preserve"> 16 </w:t>
      </w:r>
      <w:proofErr w:type="spellStart"/>
      <w:r>
        <w:rPr>
          <w:lang w:eastAsia="id-ID"/>
        </w:rPr>
        <w:t>Tahun</w:t>
      </w:r>
      <w:proofErr w:type="spellEnd"/>
      <w:r>
        <w:rPr>
          <w:lang w:eastAsia="id-ID"/>
        </w:rPr>
        <w:t xml:space="preserve"> 2004 </w:t>
      </w:r>
      <w:proofErr w:type="spellStart"/>
      <w:r>
        <w:rPr>
          <w:lang w:eastAsia="id-ID"/>
        </w:rPr>
        <w:t>tentang</w:t>
      </w:r>
      <w:proofErr w:type="spellEnd"/>
      <w:r>
        <w:rPr>
          <w:lang w:eastAsia="id-ID"/>
        </w:rPr>
        <w:t xml:space="preserve"> </w:t>
      </w:r>
      <w:proofErr w:type="spellStart"/>
      <w:r>
        <w:rPr>
          <w:lang w:eastAsia="id-ID"/>
        </w:rPr>
        <w:t>Kejaksaan</w:t>
      </w:r>
      <w:proofErr w:type="spellEnd"/>
      <w:r>
        <w:rPr>
          <w:lang w:eastAsia="id-ID"/>
        </w:rPr>
        <w:t xml:space="preserve"> </w:t>
      </w:r>
      <w:proofErr w:type="spellStart"/>
      <w:r>
        <w:rPr>
          <w:lang w:eastAsia="id-ID"/>
        </w:rPr>
        <w:t>Republik</w:t>
      </w:r>
      <w:proofErr w:type="spellEnd"/>
      <w:r>
        <w:rPr>
          <w:lang w:eastAsia="id-ID"/>
        </w:rPr>
        <w:t xml:space="preserve"> Indonesia</w:t>
      </w:r>
      <w:r>
        <w:t xml:space="preserve"> </w:t>
      </w:r>
      <w:proofErr w:type="spellStart"/>
      <w:r>
        <w:t>merupakan</w:t>
      </w:r>
      <w:proofErr w:type="spellEnd"/>
      <w:r>
        <w:t xml:space="preserve"> </w:t>
      </w:r>
      <w:proofErr w:type="spellStart"/>
      <w:r>
        <w:t>dasar</w:t>
      </w:r>
      <w:proofErr w:type="spellEnd"/>
      <w:r>
        <w:t xml:space="preserve"> </w:t>
      </w:r>
      <w:proofErr w:type="spellStart"/>
      <w:r>
        <w:t>hukum</w:t>
      </w:r>
      <w:proofErr w:type="spellEnd"/>
      <w:r>
        <w:t xml:space="preserve"> </w:t>
      </w:r>
      <w:proofErr w:type="spellStart"/>
      <w:r>
        <w:t>mengesampingkan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sebagai</w:t>
      </w:r>
      <w:proofErr w:type="spellEnd"/>
      <w:r>
        <w:t xml:space="preserve"> </w:t>
      </w:r>
      <w:proofErr w:type="spellStart"/>
      <w:r>
        <w:t>kewenangan</w:t>
      </w:r>
      <w:proofErr w:type="spellEnd"/>
      <w:r>
        <w:t xml:space="preserve"> </w:t>
      </w:r>
      <w:proofErr w:type="spellStart"/>
      <w:r>
        <w:t>jaksa</w:t>
      </w:r>
      <w:proofErr w:type="spellEnd"/>
      <w:r>
        <w:t xml:space="preserve"> </w:t>
      </w:r>
      <w:proofErr w:type="spellStart"/>
      <w:r>
        <w:t>agung</w:t>
      </w:r>
      <w:proofErr w:type="spellEnd"/>
      <w:r>
        <w:t xml:space="preserve">. </w:t>
      </w:r>
      <w:proofErr w:type="spellStart"/>
      <w:r>
        <w:t>Perkara</w:t>
      </w:r>
      <w:proofErr w:type="spellEnd"/>
      <w:r>
        <w:t xml:space="preserve"> yang </w:t>
      </w:r>
      <w:proofErr w:type="spellStart"/>
      <w:r>
        <w:t>dikesampingkan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mempunyai</w:t>
      </w:r>
      <w:proofErr w:type="spellEnd"/>
      <w:r>
        <w:t xml:space="preserve"> </w:t>
      </w:r>
      <w:proofErr w:type="spellStart"/>
      <w:r>
        <w:t>bukti</w:t>
      </w:r>
      <w:proofErr w:type="spellEnd"/>
      <w:r>
        <w:t xml:space="preserve"> yang </w:t>
      </w:r>
      <w:proofErr w:type="spellStart"/>
      <w:r>
        <w:t>cukup</w:t>
      </w:r>
      <w:proofErr w:type="spellEnd"/>
      <w:r>
        <w:t xml:space="preserve">, </w:t>
      </w:r>
      <w:proofErr w:type="spellStart"/>
      <w:r>
        <w:t>namun</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kepentingan</w:t>
      </w:r>
      <w:proofErr w:type="spellEnd"/>
      <w:r>
        <w:t xml:space="preserve"> </w:t>
      </w:r>
      <w:proofErr w:type="spellStart"/>
      <w:r>
        <w:t>umum</w:t>
      </w:r>
      <w:proofErr w:type="spellEnd"/>
      <w:r>
        <w:t xml:space="preserve"> </w:t>
      </w:r>
      <w:proofErr w:type="spellStart"/>
      <w:r>
        <w:t>menghendaki</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penuntutan</w:t>
      </w:r>
      <w:proofErr w:type="spellEnd"/>
      <w:r>
        <w:t xml:space="preserve">. </w:t>
      </w:r>
      <w:r>
        <w:rPr>
          <w:noProof/>
        </w:rPr>
        <w:t>Kepentingan umum dalam Penjelasan Pasal 35 huruf c</w:t>
      </w:r>
      <w:r w:rsidRPr="0034335D">
        <w:rPr>
          <w:lang w:eastAsia="id-ID"/>
        </w:rPr>
        <w:t xml:space="preserve"> </w:t>
      </w:r>
      <w:proofErr w:type="spellStart"/>
      <w:r>
        <w:rPr>
          <w:lang w:eastAsia="id-ID"/>
        </w:rPr>
        <w:t>Undang-Undang</w:t>
      </w:r>
      <w:proofErr w:type="spellEnd"/>
      <w:r>
        <w:rPr>
          <w:lang w:eastAsia="id-ID"/>
        </w:rPr>
        <w:t xml:space="preserve"> </w:t>
      </w:r>
      <w:proofErr w:type="spellStart"/>
      <w:r>
        <w:rPr>
          <w:lang w:eastAsia="id-ID"/>
        </w:rPr>
        <w:t>Nomor</w:t>
      </w:r>
      <w:proofErr w:type="spellEnd"/>
      <w:r>
        <w:rPr>
          <w:lang w:eastAsia="id-ID"/>
        </w:rPr>
        <w:t xml:space="preserve"> 16 </w:t>
      </w:r>
      <w:proofErr w:type="spellStart"/>
      <w:r>
        <w:rPr>
          <w:lang w:eastAsia="id-ID"/>
        </w:rPr>
        <w:t>Tahun</w:t>
      </w:r>
      <w:proofErr w:type="spellEnd"/>
      <w:r>
        <w:rPr>
          <w:lang w:eastAsia="id-ID"/>
        </w:rPr>
        <w:t xml:space="preserve"> 2004 </w:t>
      </w:r>
      <w:proofErr w:type="spellStart"/>
      <w:r>
        <w:rPr>
          <w:lang w:eastAsia="id-ID"/>
        </w:rPr>
        <w:t>tentang</w:t>
      </w:r>
      <w:proofErr w:type="spellEnd"/>
      <w:r>
        <w:rPr>
          <w:lang w:eastAsia="id-ID"/>
        </w:rPr>
        <w:t xml:space="preserve"> </w:t>
      </w:r>
      <w:proofErr w:type="spellStart"/>
      <w:r>
        <w:rPr>
          <w:lang w:eastAsia="id-ID"/>
        </w:rPr>
        <w:t>Kejaksaan</w:t>
      </w:r>
      <w:proofErr w:type="spellEnd"/>
      <w:r>
        <w:rPr>
          <w:lang w:eastAsia="id-ID"/>
        </w:rPr>
        <w:t xml:space="preserve"> </w:t>
      </w:r>
      <w:proofErr w:type="spellStart"/>
      <w:r>
        <w:rPr>
          <w:lang w:eastAsia="id-ID"/>
        </w:rPr>
        <w:t>Republik</w:t>
      </w:r>
      <w:proofErr w:type="spellEnd"/>
      <w:r>
        <w:rPr>
          <w:lang w:eastAsia="id-ID"/>
        </w:rPr>
        <w:t xml:space="preserve"> Indonesia</w:t>
      </w:r>
      <w:r>
        <w:rPr>
          <w:noProof/>
        </w:rPr>
        <w:t xml:space="preserve"> </w:t>
      </w:r>
      <w:r w:rsidRPr="00C634AC">
        <w:rPr>
          <w:noProof/>
        </w:rPr>
        <w:t>adalah kepentingan bangsa dan negara dan/at</w:t>
      </w:r>
      <w:r>
        <w:rPr>
          <w:noProof/>
        </w:rPr>
        <w:t xml:space="preserve">au kepentingan masyarakat luas. Pengertian tersebut belum memberikan penjelasan dengan ukuran atau ketentuan yang konkrit sehingga dapat menimbulkan penafsiran yang berbeda-beda. Tidak adanya penjelasan lebih lanjut atau secara khusus mengenai kepentingan umum </w:t>
      </w:r>
      <w:proofErr w:type="spellStart"/>
      <w:r>
        <w:rPr>
          <w:lang w:eastAsia="id-ID"/>
        </w:rPr>
        <w:t>adalah</w:t>
      </w:r>
      <w:proofErr w:type="spellEnd"/>
      <w:r>
        <w:rPr>
          <w:lang w:eastAsia="id-ID"/>
        </w:rPr>
        <w:t xml:space="preserve"> </w:t>
      </w:r>
      <w:r w:rsidR="001F6056">
        <w:rPr>
          <w:lang w:val="id-ID" w:eastAsia="id-ID"/>
        </w:rPr>
        <w:t xml:space="preserve">dimungkinkan </w:t>
      </w:r>
      <w:proofErr w:type="spellStart"/>
      <w:r w:rsidR="001F6056">
        <w:rPr>
          <w:lang w:eastAsia="id-ID"/>
        </w:rPr>
        <w:t>lebih</w:t>
      </w:r>
      <w:proofErr w:type="spellEnd"/>
      <w:r w:rsidR="001F6056">
        <w:rPr>
          <w:lang w:eastAsia="id-ID"/>
        </w:rPr>
        <w:t xml:space="preserve"> </w:t>
      </w:r>
      <w:proofErr w:type="spellStart"/>
      <w:r w:rsidR="001F6056">
        <w:rPr>
          <w:lang w:eastAsia="id-ID"/>
        </w:rPr>
        <w:t>bijaksana</w:t>
      </w:r>
      <w:proofErr w:type="spellEnd"/>
      <w:r w:rsidR="001F6056">
        <w:rPr>
          <w:lang w:eastAsia="id-ID"/>
        </w:rPr>
        <w:t xml:space="preserve">, </w:t>
      </w:r>
      <w:proofErr w:type="spellStart"/>
      <w:r w:rsidR="001F6056">
        <w:rPr>
          <w:lang w:eastAsia="id-ID"/>
        </w:rPr>
        <w:t>h</w:t>
      </w:r>
      <w:r>
        <w:rPr>
          <w:lang w:eastAsia="id-ID"/>
        </w:rPr>
        <w:t>al</w:t>
      </w:r>
      <w:proofErr w:type="spellEnd"/>
      <w:r>
        <w:rPr>
          <w:lang w:eastAsia="id-ID"/>
        </w:rPr>
        <w:t xml:space="preserve"> </w:t>
      </w:r>
      <w:proofErr w:type="spellStart"/>
      <w:r>
        <w:rPr>
          <w:lang w:eastAsia="id-ID"/>
        </w:rPr>
        <w:t>ini</w:t>
      </w:r>
      <w:proofErr w:type="spellEnd"/>
      <w:r>
        <w:rPr>
          <w:lang w:eastAsia="id-ID"/>
        </w:rPr>
        <w:t xml:space="preserve"> </w:t>
      </w:r>
      <w:proofErr w:type="spellStart"/>
      <w:r>
        <w:rPr>
          <w:lang w:eastAsia="id-ID"/>
        </w:rPr>
        <w:t>berkaitan</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adanya</w:t>
      </w:r>
      <w:proofErr w:type="spellEnd"/>
      <w:r>
        <w:rPr>
          <w:lang w:eastAsia="id-ID"/>
        </w:rPr>
        <w:t xml:space="preserve"> </w:t>
      </w:r>
      <w:proofErr w:type="spellStart"/>
      <w:r>
        <w:rPr>
          <w:lang w:eastAsia="id-ID"/>
        </w:rPr>
        <w:t>keadaan-keadaan</w:t>
      </w:r>
      <w:proofErr w:type="spellEnd"/>
      <w:r>
        <w:rPr>
          <w:lang w:eastAsia="id-ID"/>
        </w:rPr>
        <w:t xml:space="preserve"> </w:t>
      </w:r>
      <w:proofErr w:type="spellStart"/>
      <w:r>
        <w:rPr>
          <w:lang w:eastAsia="id-ID"/>
        </w:rPr>
        <w:t>konkrit</w:t>
      </w:r>
      <w:proofErr w:type="spellEnd"/>
      <w:r>
        <w:rPr>
          <w:lang w:eastAsia="id-ID"/>
        </w:rPr>
        <w:t xml:space="preserve"> yang </w:t>
      </w:r>
      <w:proofErr w:type="spellStart"/>
      <w:r>
        <w:rPr>
          <w:lang w:eastAsia="id-ID"/>
        </w:rPr>
        <w:t>bermacam-macam</w:t>
      </w:r>
      <w:proofErr w:type="spellEnd"/>
      <w:r>
        <w:rPr>
          <w:lang w:eastAsia="id-ID"/>
        </w:rPr>
        <w:t xml:space="preserve"> </w:t>
      </w:r>
      <w:r>
        <w:rPr>
          <w:lang w:eastAsia="id-ID"/>
        </w:rPr>
        <w:lastRenderedPageBreak/>
        <w:t xml:space="preserve">yang </w:t>
      </w:r>
      <w:proofErr w:type="spellStart"/>
      <w:r>
        <w:rPr>
          <w:lang w:eastAsia="id-ID"/>
        </w:rPr>
        <w:t>terjadi</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praktek</w:t>
      </w:r>
      <w:proofErr w:type="spellEnd"/>
      <w:r w:rsidR="0003242B">
        <w:rPr>
          <w:lang w:eastAsia="id-ID"/>
        </w:rPr>
        <w:t xml:space="preserve">, </w:t>
      </w:r>
      <w:proofErr w:type="spellStart"/>
      <w:r w:rsidR="0003242B">
        <w:rPr>
          <w:lang w:eastAsia="id-ID"/>
        </w:rPr>
        <w:t>tidak</w:t>
      </w:r>
      <w:proofErr w:type="spellEnd"/>
      <w:r w:rsidR="0003242B">
        <w:rPr>
          <w:lang w:eastAsia="id-ID"/>
        </w:rPr>
        <w:t xml:space="preserve"> </w:t>
      </w:r>
      <w:proofErr w:type="spellStart"/>
      <w:r w:rsidR="0003242B">
        <w:rPr>
          <w:lang w:eastAsia="id-ID"/>
        </w:rPr>
        <w:t>dapat</w:t>
      </w:r>
      <w:proofErr w:type="spellEnd"/>
      <w:r w:rsidR="0003242B">
        <w:rPr>
          <w:lang w:eastAsia="id-ID"/>
        </w:rPr>
        <w:t xml:space="preserve"> </w:t>
      </w:r>
      <w:proofErr w:type="spellStart"/>
      <w:r w:rsidR="0003242B">
        <w:rPr>
          <w:lang w:eastAsia="id-ID"/>
        </w:rPr>
        <w:t>disebut</w:t>
      </w:r>
      <w:proofErr w:type="spellEnd"/>
      <w:r w:rsidR="0003242B">
        <w:rPr>
          <w:lang w:eastAsia="id-ID"/>
        </w:rPr>
        <w:t xml:space="preserve"> </w:t>
      </w:r>
      <w:proofErr w:type="spellStart"/>
      <w:r>
        <w:rPr>
          <w:lang w:eastAsia="id-ID"/>
        </w:rPr>
        <w:t>satu</w:t>
      </w:r>
      <w:proofErr w:type="spellEnd"/>
      <w:r>
        <w:rPr>
          <w:lang w:eastAsia="id-ID"/>
        </w:rPr>
        <w:t xml:space="preserve"> per </w:t>
      </w:r>
      <w:proofErr w:type="spellStart"/>
      <w:r>
        <w:rPr>
          <w:lang w:eastAsia="id-ID"/>
        </w:rPr>
        <w:t>satu</w:t>
      </w:r>
      <w:proofErr w:type="spellEnd"/>
      <w:r>
        <w:rPr>
          <w:lang w:eastAsia="id-ID"/>
        </w:rPr>
        <w:t xml:space="preserve"> </w:t>
      </w:r>
      <w:proofErr w:type="spellStart"/>
      <w:r>
        <w:rPr>
          <w:lang w:eastAsia="id-ID"/>
        </w:rPr>
        <w:t>hal-hal</w:t>
      </w:r>
      <w:proofErr w:type="spellEnd"/>
      <w:r>
        <w:rPr>
          <w:lang w:eastAsia="id-ID"/>
        </w:rPr>
        <w:t xml:space="preserve"> yang </w:t>
      </w:r>
      <w:proofErr w:type="spellStart"/>
      <w:r>
        <w:rPr>
          <w:lang w:eastAsia="id-ID"/>
        </w:rPr>
        <w:t>masuk</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kepentingan</w:t>
      </w:r>
      <w:proofErr w:type="spellEnd"/>
      <w:r>
        <w:rPr>
          <w:lang w:eastAsia="id-ID"/>
        </w:rPr>
        <w:t xml:space="preserve"> </w:t>
      </w:r>
      <w:proofErr w:type="spellStart"/>
      <w:r>
        <w:rPr>
          <w:lang w:eastAsia="id-ID"/>
        </w:rPr>
        <w:t>umum</w:t>
      </w:r>
      <w:proofErr w:type="spellEnd"/>
      <w:r>
        <w:rPr>
          <w:lang w:eastAsia="id-ID"/>
        </w:rPr>
        <w:t xml:space="preserve"> dan </w:t>
      </w:r>
      <w:proofErr w:type="spellStart"/>
      <w:r>
        <w:rPr>
          <w:lang w:eastAsia="id-ID"/>
        </w:rPr>
        <w:t>sangat</w:t>
      </w:r>
      <w:proofErr w:type="spellEnd"/>
      <w:r>
        <w:rPr>
          <w:lang w:eastAsia="id-ID"/>
        </w:rPr>
        <w:t xml:space="preserve"> </w:t>
      </w:r>
      <w:proofErr w:type="spellStart"/>
      <w:r>
        <w:rPr>
          <w:lang w:eastAsia="id-ID"/>
        </w:rPr>
        <w:t>sulit</w:t>
      </w:r>
      <w:proofErr w:type="spellEnd"/>
      <w:r>
        <w:rPr>
          <w:lang w:eastAsia="id-ID"/>
        </w:rPr>
        <w:t xml:space="preserve"> </w:t>
      </w:r>
      <w:proofErr w:type="spellStart"/>
      <w:r>
        <w:rPr>
          <w:lang w:eastAsia="id-ID"/>
        </w:rPr>
        <w:t>mengadakan</w:t>
      </w:r>
      <w:proofErr w:type="spellEnd"/>
      <w:r>
        <w:rPr>
          <w:lang w:eastAsia="id-ID"/>
        </w:rPr>
        <w:t xml:space="preserve"> </w:t>
      </w:r>
      <w:proofErr w:type="spellStart"/>
      <w:r>
        <w:rPr>
          <w:lang w:eastAsia="id-ID"/>
        </w:rPr>
        <w:t>aturan-aturan</w:t>
      </w:r>
      <w:proofErr w:type="spellEnd"/>
      <w:r>
        <w:rPr>
          <w:lang w:eastAsia="id-ID"/>
        </w:rPr>
        <w:t xml:space="preserve"> </w:t>
      </w:r>
      <w:proofErr w:type="spellStart"/>
      <w:r>
        <w:rPr>
          <w:lang w:eastAsia="id-ID"/>
        </w:rPr>
        <w:t>umum</w:t>
      </w:r>
      <w:proofErr w:type="spellEnd"/>
      <w:r>
        <w:rPr>
          <w:lang w:eastAsia="id-ID"/>
        </w:rPr>
        <w:t xml:space="preserve"> </w:t>
      </w:r>
      <w:proofErr w:type="spellStart"/>
      <w:r>
        <w:rPr>
          <w:lang w:eastAsia="id-ID"/>
        </w:rPr>
        <w:t>tentang</w:t>
      </w:r>
      <w:proofErr w:type="spellEnd"/>
      <w:r>
        <w:rPr>
          <w:lang w:eastAsia="id-ID"/>
        </w:rPr>
        <w:t xml:space="preserve"> </w:t>
      </w:r>
      <w:proofErr w:type="spellStart"/>
      <w:r>
        <w:rPr>
          <w:lang w:eastAsia="id-ID"/>
        </w:rPr>
        <w:t>apa</w:t>
      </w:r>
      <w:proofErr w:type="spellEnd"/>
      <w:r>
        <w:rPr>
          <w:lang w:eastAsia="id-ID"/>
        </w:rPr>
        <w:t xml:space="preserve"> yang </w:t>
      </w:r>
      <w:proofErr w:type="spellStart"/>
      <w:r>
        <w:rPr>
          <w:lang w:eastAsia="id-ID"/>
        </w:rPr>
        <w:t>dimaksud</w:t>
      </w:r>
      <w:proofErr w:type="spellEnd"/>
      <w:r>
        <w:rPr>
          <w:lang w:eastAsia="id-ID"/>
        </w:rPr>
        <w:t xml:space="preserve"> </w:t>
      </w:r>
      <w:proofErr w:type="spellStart"/>
      <w:r>
        <w:rPr>
          <w:lang w:eastAsia="id-ID"/>
        </w:rPr>
        <w:t>kepentingan</w:t>
      </w:r>
      <w:proofErr w:type="spellEnd"/>
      <w:r>
        <w:rPr>
          <w:lang w:eastAsia="id-ID"/>
        </w:rPr>
        <w:t xml:space="preserve"> </w:t>
      </w:r>
      <w:proofErr w:type="spellStart"/>
      <w:r>
        <w:rPr>
          <w:lang w:eastAsia="id-ID"/>
        </w:rPr>
        <w:t>umum</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asas</w:t>
      </w:r>
      <w:proofErr w:type="spellEnd"/>
      <w:r>
        <w:rPr>
          <w:lang w:eastAsia="id-ID"/>
        </w:rPr>
        <w:t xml:space="preserve"> </w:t>
      </w:r>
      <w:proofErr w:type="spellStart"/>
      <w:r>
        <w:rPr>
          <w:lang w:eastAsia="id-ID"/>
        </w:rPr>
        <w:t>oportunitas</w:t>
      </w:r>
      <w:proofErr w:type="spellEnd"/>
      <w:r>
        <w:rPr>
          <w:lang w:eastAsia="id-ID"/>
        </w:rPr>
        <w:t>.</w:t>
      </w:r>
      <w:r>
        <w:rPr>
          <w:rStyle w:val="FootnoteReference"/>
          <w:lang w:eastAsia="id-ID"/>
        </w:rPr>
        <w:footnoteReference w:id="18"/>
      </w:r>
    </w:p>
    <w:p w:rsidR="00FD6E53" w:rsidRDefault="00FD6E53" w:rsidP="00FD6E53">
      <w:pPr>
        <w:ind w:left="567" w:hanging="567"/>
        <w:jc w:val="both"/>
      </w:pPr>
      <w:r>
        <w:rPr>
          <w:lang w:val="id-ID" w:eastAsia="id-ID"/>
        </w:rPr>
        <w:t xml:space="preserve">               </w:t>
      </w:r>
      <w:proofErr w:type="spellStart"/>
      <w:r>
        <w:t>Pengenyampingan</w:t>
      </w:r>
      <w:proofErr w:type="spellEnd"/>
      <w:r>
        <w:t xml:space="preserve"> </w:t>
      </w:r>
      <w:proofErr w:type="spellStart"/>
      <w:r>
        <w:t>perkara</w:t>
      </w:r>
      <w:proofErr w:type="spellEnd"/>
      <w:r>
        <w:t xml:space="preserve"> </w:t>
      </w:r>
      <w:proofErr w:type="spellStart"/>
      <w:r>
        <w:t>sebagai</w:t>
      </w:r>
      <w:proofErr w:type="spellEnd"/>
      <w:r>
        <w:t xml:space="preserve"> </w:t>
      </w:r>
      <w:proofErr w:type="spellStart"/>
      <w:r>
        <w:t>pelaksanaan</w:t>
      </w:r>
      <w:proofErr w:type="spellEnd"/>
      <w:r>
        <w:t xml:space="preserve"> </w:t>
      </w:r>
      <w:proofErr w:type="spellStart"/>
      <w:r>
        <w:t>asas</w:t>
      </w:r>
      <w:proofErr w:type="spellEnd"/>
      <w:r>
        <w:t xml:space="preserve"> </w:t>
      </w:r>
      <w:proofErr w:type="spellStart"/>
      <w:r>
        <w:t>oportunitas</w:t>
      </w:r>
      <w:proofErr w:type="spellEnd"/>
      <w:r>
        <w:t xml:space="preserve"> </w:t>
      </w:r>
      <w:r w:rsidR="0003242B">
        <w:rPr>
          <w:lang w:val="id-ID"/>
        </w:rPr>
        <w:t xml:space="preserve">merupakan </w:t>
      </w:r>
      <w:proofErr w:type="spellStart"/>
      <w:r>
        <w:t>kewenangan</w:t>
      </w:r>
      <w:proofErr w:type="spellEnd"/>
      <w:r>
        <w:t xml:space="preserve"> </w:t>
      </w:r>
      <w:proofErr w:type="spellStart"/>
      <w:r>
        <w:t>jaksa</w:t>
      </w:r>
      <w:proofErr w:type="spellEnd"/>
      <w:r>
        <w:t xml:space="preserve"> </w:t>
      </w:r>
      <w:proofErr w:type="spellStart"/>
      <w:r>
        <w:t>agung</w:t>
      </w:r>
      <w:proofErr w:type="spellEnd"/>
      <w:r>
        <w:t xml:space="preserve"> yang </w:t>
      </w:r>
      <w:proofErr w:type="spellStart"/>
      <w:r>
        <w:t>dilakukan</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melalui</w:t>
      </w:r>
      <w:proofErr w:type="spellEnd"/>
      <w:r>
        <w:t xml:space="preserve">  </w:t>
      </w:r>
      <w:proofErr w:type="spellStart"/>
      <w:r>
        <w:t>pertimbangan</w:t>
      </w:r>
      <w:proofErr w:type="spellEnd"/>
      <w:r>
        <w:t xml:space="preserve"> </w:t>
      </w:r>
      <w:proofErr w:type="spellStart"/>
      <w:r>
        <w:t>kebijakan</w:t>
      </w:r>
      <w:proofErr w:type="spellEnd"/>
      <w:r>
        <w:t xml:space="preserve"> yang </w:t>
      </w:r>
      <w:proofErr w:type="spellStart"/>
      <w:r>
        <w:t>didasarkan</w:t>
      </w:r>
      <w:proofErr w:type="spellEnd"/>
      <w:r>
        <w:t xml:space="preserve"> pada </w:t>
      </w:r>
      <w:proofErr w:type="spellStart"/>
      <w:r>
        <w:t>keadilan</w:t>
      </w:r>
      <w:proofErr w:type="spellEnd"/>
      <w:r>
        <w:t xml:space="preserve">. </w:t>
      </w:r>
      <w:proofErr w:type="spellStart"/>
      <w:r>
        <w:t>Kewenangan</w:t>
      </w:r>
      <w:proofErr w:type="spellEnd"/>
      <w:r>
        <w:t xml:space="preserve"> </w:t>
      </w:r>
      <w:proofErr w:type="spellStart"/>
      <w:r>
        <w:t>pengenyampingan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oleh </w:t>
      </w:r>
      <w:proofErr w:type="spellStart"/>
      <w:r>
        <w:t>jaksa</w:t>
      </w:r>
      <w:proofErr w:type="spellEnd"/>
      <w:r>
        <w:t xml:space="preserve"> </w:t>
      </w:r>
      <w:proofErr w:type="spellStart"/>
      <w:r>
        <w:t>agung</w:t>
      </w:r>
      <w:proofErr w:type="spellEnd"/>
      <w:r>
        <w:t xml:space="preserve"> </w:t>
      </w:r>
      <w:proofErr w:type="spellStart"/>
      <w:r>
        <w:t>ditujukan</w:t>
      </w:r>
      <w:proofErr w:type="spellEnd"/>
      <w:r>
        <w:t xml:space="preserve"> agar </w:t>
      </w:r>
      <w:proofErr w:type="spellStart"/>
      <w:r>
        <w:t>tidak</w:t>
      </w:r>
      <w:proofErr w:type="spellEnd"/>
      <w:r>
        <w:t xml:space="preserve"> </w:t>
      </w:r>
      <w:proofErr w:type="spellStart"/>
      <w:r>
        <w:t>ada</w:t>
      </w:r>
      <w:proofErr w:type="spellEnd"/>
      <w:r>
        <w:t xml:space="preserve"> </w:t>
      </w:r>
      <w:proofErr w:type="spellStart"/>
      <w:r>
        <w:t>penyalahgunaan</w:t>
      </w:r>
      <w:proofErr w:type="spellEnd"/>
      <w:r>
        <w:t xml:space="preserve"> </w:t>
      </w:r>
      <w:proofErr w:type="spellStart"/>
      <w:r>
        <w:t>wewenang</w:t>
      </w:r>
      <w:proofErr w:type="spellEnd"/>
      <w:r>
        <w:t xml:space="preserve"> oleh </w:t>
      </w:r>
      <w:proofErr w:type="spellStart"/>
      <w:r>
        <w:t>jaksa</w:t>
      </w:r>
      <w:proofErr w:type="spellEnd"/>
      <w:r>
        <w:t xml:space="preserve"> </w:t>
      </w:r>
      <w:proofErr w:type="spellStart"/>
      <w:r>
        <w:t>penuntut</w:t>
      </w:r>
      <w:proofErr w:type="spellEnd"/>
      <w:r>
        <w:t xml:space="preserve"> </w:t>
      </w:r>
      <w:proofErr w:type="spellStart"/>
      <w:r>
        <w:t>umum</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kewenangan</w:t>
      </w:r>
      <w:proofErr w:type="spellEnd"/>
      <w:r>
        <w:t xml:space="preserve"> </w:t>
      </w:r>
      <w:proofErr w:type="spellStart"/>
      <w:r>
        <w:t>mengenyampingkan</w:t>
      </w:r>
      <w:proofErr w:type="spellEnd"/>
      <w:r>
        <w:t xml:space="preserve"> </w:t>
      </w:r>
      <w:proofErr w:type="spellStart"/>
      <w:r>
        <w:t>perkara</w:t>
      </w:r>
      <w:proofErr w:type="spellEnd"/>
      <w:r>
        <w:t xml:space="preserve"> </w:t>
      </w:r>
      <w:proofErr w:type="spellStart"/>
      <w:r>
        <w:t>dengan</w:t>
      </w:r>
      <w:proofErr w:type="spellEnd"/>
      <w:r>
        <w:t xml:space="preserve"> </w:t>
      </w:r>
      <w:proofErr w:type="spellStart"/>
      <w:r>
        <w:t>alasan</w:t>
      </w:r>
      <w:proofErr w:type="spellEnd"/>
      <w:r>
        <w:t xml:space="preserve"> </w:t>
      </w:r>
      <w:proofErr w:type="spellStart"/>
      <w:r>
        <w:t>teknis</w:t>
      </w:r>
      <w:proofErr w:type="spellEnd"/>
      <w:r>
        <w:t xml:space="preserve"> </w:t>
      </w:r>
      <w:proofErr w:type="spellStart"/>
      <w:r>
        <w:t>merupakan</w:t>
      </w:r>
      <w:proofErr w:type="spellEnd"/>
      <w:r>
        <w:t xml:space="preserve"> </w:t>
      </w:r>
      <w:proofErr w:type="spellStart"/>
      <w:r>
        <w:t>kewenangan</w:t>
      </w:r>
      <w:proofErr w:type="spellEnd"/>
      <w:r>
        <w:t xml:space="preserve"> </w:t>
      </w:r>
      <w:proofErr w:type="spellStart"/>
      <w:r>
        <w:t>jaksa</w:t>
      </w:r>
      <w:proofErr w:type="spellEnd"/>
      <w:r>
        <w:t xml:space="preserve"> </w:t>
      </w:r>
      <w:proofErr w:type="spellStart"/>
      <w:r>
        <w:t>penuntut</w:t>
      </w:r>
      <w:proofErr w:type="spellEnd"/>
      <w:r>
        <w:t xml:space="preserve"> </w:t>
      </w:r>
      <w:proofErr w:type="spellStart"/>
      <w:r>
        <w:t>umum</w:t>
      </w:r>
      <w:proofErr w:type="spellEnd"/>
      <w:r>
        <w:t xml:space="preserve">, </w:t>
      </w:r>
      <w:proofErr w:type="spellStart"/>
      <w:r>
        <w:t>sedangkan</w:t>
      </w:r>
      <w:proofErr w:type="spellEnd"/>
      <w:r>
        <w:t xml:space="preserve"> </w:t>
      </w:r>
      <w:proofErr w:type="spellStart"/>
      <w:r>
        <w:t>kewenangan</w:t>
      </w:r>
      <w:proofErr w:type="spellEnd"/>
      <w:r>
        <w:t xml:space="preserve"> </w:t>
      </w:r>
      <w:proofErr w:type="spellStart"/>
      <w:r>
        <w:t>mengenyampingkan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merupakan</w:t>
      </w:r>
      <w:proofErr w:type="spellEnd"/>
      <w:r>
        <w:t xml:space="preserve"> </w:t>
      </w:r>
      <w:proofErr w:type="spellStart"/>
      <w:r>
        <w:t>kewenangan</w:t>
      </w:r>
      <w:proofErr w:type="spellEnd"/>
      <w:r>
        <w:t xml:space="preserve"> </w:t>
      </w:r>
      <w:proofErr w:type="spellStart"/>
      <w:r>
        <w:t>jaksa</w:t>
      </w:r>
      <w:proofErr w:type="spellEnd"/>
      <w:r>
        <w:t xml:space="preserve"> </w:t>
      </w:r>
      <w:proofErr w:type="spellStart"/>
      <w:r>
        <w:t>agung</w:t>
      </w:r>
      <w:proofErr w:type="spellEnd"/>
      <w:r>
        <w:t xml:space="preserve"> </w:t>
      </w:r>
      <w:proofErr w:type="spellStart"/>
      <w:r>
        <w:t>dengan</w:t>
      </w:r>
      <w:proofErr w:type="spellEnd"/>
      <w:r>
        <w:t xml:space="preserve"> </w:t>
      </w:r>
      <w:proofErr w:type="spellStart"/>
      <w:r>
        <w:t>pertimbangan</w:t>
      </w:r>
      <w:proofErr w:type="spellEnd"/>
      <w:r>
        <w:t xml:space="preserve"> </w:t>
      </w:r>
      <w:proofErr w:type="spellStart"/>
      <w:r>
        <w:t>kebijakan</w:t>
      </w:r>
      <w:proofErr w:type="spellEnd"/>
      <w:r>
        <w:t xml:space="preserve"> dan </w:t>
      </w:r>
      <w:proofErr w:type="spellStart"/>
      <w:r>
        <w:t>dilakukan</w:t>
      </w:r>
      <w:proofErr w:type="spellEnd"/>
      <w:r>
        <w:t xml:space="preserve"> </w:t>
      </w:r>
      <w:proofErr w:type="spellStart"/>
      <w:r>
        <w:t>terhadap</w:t>
      </w:r>
      <w:proofErr w:type="spellEnd"/>
      <w:r>
        <w:t xml:space="preserve"> </w:t>
      </w:r>
      <w:proofErr w:type="spellStart"/>
      <w:r>
        <w:t>kasus-kasus</w:t>
      </w:r>
      <w:proofErr w:type="spellEnd"/>
      <w:r>
        <w:t xml:space="preserve"> </w:t>
      </w:r>
      <w:proofErr w:type="spellStart"/>
      <w:r w:rsidR="00125B66">
        <w:t>tertentu</w:t>
      </w:r>
      <w:proofErr w:type="spellEnd"/>
      <w:r>
        <w:t>.</w:t>
      </w:r>
    </w:p>
    <w:p w:rsidR="00FD6E53" w:rsidRDefault="00FD6E53" w:rsidP="00FD6E53">
      <w:pPr>
        <w:ind w:left="567" w:hanging="567"/>
        <w:jc w:val="both"/>
      </w:pPr>
      <w:r>
        <w:rPr>
          <w:noProof/>
        </w:rPr>
        <w:t xml:space="preserve">             Pengenyampingan perkara demi kepentingan umum sebagai pelaksanaan </w:t>
      </w:r>
      <w:proofErr w:type="spellStart"/>
      <w:r>
        <w:t>asas</w:t>
      </w:r>
      <w:proofErr w:type="spellEnd"/>
      <w:r>
        <w:t xml:space="preserve"> </w:t>
      </w:r>
      <w:proofErr w:type="spellStart"/>
      <w:r>
        <w:t>oportunitas</w:t>
      </w:r>
      <w:proofErr w:type="spellEnd"/>
      <w:r>
        <w:t xml:space="preserve"> </w:t>
      </w:r>
      <w:proofErr w:type="spellStart"/>
      <w:r>
        <w:t>dalam</w:t>
      </w:r>
      <w:proofErr w:type="spellEnd"/>
      <w:r>
        <w:t xml:space="preserve"> </w:t>
      </w:r>
      <w:proofErr w:type="spellStart"/>
      <w:r>
        <w:t>penuntutan</w:t>
      </w:r>
      <w:proofErr w:type="spellEnd"/>
      <w:r>
        <w:t xml:space="preserve"> </w:t>
      </w:r>
      <w:proofErr w:type="spellStart"/>
      <w:r>
        <w:t>memberikan</w:t>
      </w:r>
      <w:proofErr w:type="spellEnd"/>
      <w:r>
        <w:t xml:space="preserve"> </w:t>
      </w:r>
      <w:proofErr w:type="spellStart"/>
      <w:r>
        <w:t>pilihan</w:t>
      </w:r>
      <w:proofErr w:type="spellEnd"/>
      <w:r>
        <w:t xml:space="preserve"> pada </w:t>
      </w:r>
      <w:proofErr w:type="spellStart"/>
      <w:r>
        <w:t>jaksa</w:t>
      </w:r>
      <w:proofErr w:type="spellEnd"/>
      <w:r>
        <w:t xml:space="preserve"> </w:t>
      </w:r>
      <w:proofErr w:type="spellStart"/>
      <w:r>
        <w:t>penuntut</w:t>
      </w:r>
      <w:proofErr w:type="spellEnd"/>
      <w:r>
        <w:t xml:space="preserve"> </w:t>
      </w:r>
      <w:proofErr w:type="spellStart"/>
      <w:r>
        <w:t>umum</w:t>
      </w:r>
      <w:proofErr w:type="spellEnd"/>
      <w:r>
        <w:t xml:space="preserve"> </w:t>
      </w:r>
      <w:proofErr w:type="spellStart"/>
      <w:r>
        <w:t>untuk</w:t>
      </w:r>
      <w:proofErr w:type="spellEnd"/>
      <w:r>
        <w:t xml:space="preserve"> </w:t>
      </w:r>
      <w:proofErr w:type="spellStart"/>
      <w:r>
        <w:t>menuntut</w:t>
      </w:r>
      <w:proofErr w:type="spellEnd"/>
      <w:r>
        <w:t xml:space="preserve"> </w:t>
      </w:r>
      <w:proofErr w:type="spellStart"/>
      <w:r>
        <w:t>perkara</w:t>
      </w:r>
      <w:proofErr w:type="spellEnd"/>
      <w:r>
        <w:t xml:space="preserve"> </w:t>
      </w:r>
      <w:proofErr w:type="spellStart"/>
      <w:r>
        <w:t>tersebut</w:t>
      </w:r>
      <w:proofErr w:type="spellEnd"/>
      <w:r>
        <w:t xml:space="preserve"> </w:t>
      </w:r>
      <w:proofErr w:type="spellStart"/>
      <w:r>
        <w:t>atau</w:t>
      </w:r>
      <w:proofErr w:type="spellEnd"/>
      <w:r>
        <w:t xml:space="preserve"> </w:t>
      </w:r>
      <w:proofErr w:type="spellStart"/>
      <w:r>
        <w:t>mengesampingkannya</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penuntutan</w:t>
      </w:r>
      <w:proofErr w:type="spellEnd"/>
      <w:r>
        <w:t xml:space="preserve">. Di Indonesia </w:t>
      </w:r>
      <w:proofErr w:type="spellStart"/>
      <w:r>
        <w:t>pengenyampingan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sebagai</w:t>
      </w:r>
      <w:proofErr w:type="spellEnd"/>
      <w:r>
        <w:t xml:space="preserve"> </w:t>
      </w:r>
      <w:proofErr w:type="spellStart"/>
      <w:r>
        <w:t>pelaksanaan</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merupakan</w:t>
      </w:r>
      <w:proofErr w:type="spellEnd"/>
      <w:r>
        <w:t xml:space="preserve"> </w:t>
      </w:r>
      <w:proofErr w:type="spellStart"/>
      <w:r>
        <w:t>kewenangan</w:t>
      </w:r>
      <w:proofErr w:type="spellEnd"/>
      <w:r>
        <w:t xml:space="preserve"> </w:t>
      </w:r>
      <w:proofErr w:type="spellStart"/>
      <w:r>
        <w:t>jaksa</w:t>
      </w:r>
      <w:proofErr w:type="spellEnd"/>
      <w:r>
        <w:t xml:space="preserve"> </w:t>
      </w:r>
      <w:proofErr w:type="spellStart"/>
      <w:r>
        <w:t>agung</w:t>
      </w:r>
      <w:proofErr w:type="spellEnd"/>
      <w:r>
        <w:t xml:space="preserve"> yang </w:t>
      </w:r>
      <w:proofErr w:type="spellStart"/>
      <w:r>
        <w:t>hanya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setelah</w:t>
      </w:r>
      <w:proofErr w:type="spellEnd"/>
      <w:r>
        <w:t xml:space="preserve"> </w:t>
      </w:r>
      <w:r w:rsidRPr="00C634AC">
        <w:rPr>
          <w:noProof/>
        </w:rPr>
        <w:t>memperhatikan saran dan pendapat dari badan-badan kekuasaan negara</w:t>
      </w:r>
      <w:r>
        <w:rPr>
          <w:noProof/>
        </w:rPr>
        <w:t xml:space="preserve"> terkait.</w:t>
      </w:r>
    </w:p>
    <w:p w:rsidR="00FD6E53" w:rsidRDefault="00FD6E53" w:rsidP="00FD6E53">
      <w:pPr>
        <w:ind w:left="567" w:hanging="567"/>
        <w:jc w:val="both"/>
      </w:pPr>
    </w:p>
    <w:p w:rsidR="00FD6E53" w:rsidRPr="00B130D7" w:rsidRDefault="00FD6E53" w:rsidP="00FD6E53">
      <w:pPr>
        <w:pStyle w:val="ListParagraph"/>
        <w:numPr>
          <w:ilvl w:val="2"/>
          <w:numId w:val="7"/>
        </w:numPr>
        <w:tabs>
          <w:tab w:val="clear" w:pos="2340"/>
          <w:tab w:val="num" w:pos="709"/>
        </w:tabs>
        <w:spacing w:after="160"/>
        <w:ind w:left="567" w:hanging="283"/>
        <w:jc w:val="both"/>
      </w:pPr>
      <w:proofErr w:type="spellStart"/>
      <w:r>
        <w:t>Pengenyampingan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P</w:t>
      </w:r>
      <w:r w:rsidRPr="00765175">
        <w:t>ascaputusan</w:t>
      </w:r>
      <w:proofErr w:type="spellEnd"/>
      <w:r w:rsidRPr="00765175">
        <w:t xml:space="preserve"> </w:t>
      </w:r>
      <w:r>
        <w:t xml:space="preserve"> </w:t>
      </w:r>
      <w:proofErr w:type="spellStart"/>
      <w:r w:rsidRPr="00765175">
        <w:t>Mahkamah</w:t>
      </w:r>
      <w:proofErr w:type="spellEnd"/>
      <w:r w:rsidRPr="00765175">
        <w:t xml:space="preserve"> </w:t>
      </w:r>
      <w:r>
        <w:t xml:space="preserve"> </w:t>
      </w:r>
      <w:proofErr w:type="spellStart"/>
      <w:r w:rsidRPr="00765175">
        <w:t>Konstitusi</w:t>
      </w:r>
      <w:proofErr w:type="spellEnd"/>
      <w:r>
        <w:rPr>
          <w:lang w:eastAsia="id-ID"/>
        </w:rPr>
        <w:t xml:space="preserve"> </w:t>
      </w:r>
      <w:proofErr w:type="spellStart"/>
      <w:r>
        <w:rPr>
          <w:lang w:eastAsia="id-ID"/>
        </w:rPr>
        <w:t>Nomor</w:t>
      </w:r>
      <w:proofErr w:type="spellEnd"/>
      <w:r>
        <w:rPr>
          <w:lang w:eastAsia="id-ID"/>
        </w:rPr>
        <w:t xml:space="preserve"> 29/PUU-XIV/2016</w:t>
      </w:r>
    </w:p>
    <w:p w:rsidR="00936CE7" w:rsidRDefault="00FD6E53" w:rsidP="00936CE7">
      <w:pPr>
        <w:ind w:left="567" w:firstLine="284"/>
        <w:jc w:val="both"/>
        <w:rPr>
          <w:lang w:eastAsia="id-ID"/>
        </w:rPr>
      </w:pPr>
      <w:r>
        <w:rPr>
          <w:lang w:val="id-ID" w:eastAsia="id-ID"/>
        </w:rPr>
        <w:t xml:space="preserve"> </w:t>
      </w:r>
      <w:proofErr w:type="spellStart"/>
      <w:r w:rsidR="002011DC">
        <w:t>Kekuasaan</w:t>
      </w:r>
      <w:proofErr w:type="spellEnd"/>
      <w:r w:rsidR="002011DC">
        <w:t xml:space="preserve"> </w:t>
      </w:r>
      <w:proofErr w:type="spellStart"/>
      <w:r w:rsidR="002011DC">
        <w:t>kehakiman</w:t>
      </w:r>
      <w:proofErr w:type="spellEnd"/>
      <w:r w:rsidR="002011DC">
        <w:t xml:space="preserve"> </w:t>
      </w:r>
      <w:proofErr w:type="spellStart"/>
      <w:r w:rsidR="002011DC">
        <w:t>merupakan</w:t>
      </w:r>
      <w:proofErr w:type="spellEnd"/>
      <w:r w:rsidR="002011DC">
        <w:t xml:space="preserve"> </w:t>
      </w:r>
      <w:proofErr w:type="spellStart"/>
      <w:r w:rsidR="002011DC">
        <w:t>kekuasaan</w:t>
      </w:r>
      <w:proofErr w:type="spellEnd"/>
      <w:r w:rsidR="002011DC">
        <w:t xml:space="preserve"> yang </w:t>
      </w:r>
      <w:proofErr w:type="spellStart"/>
      <w:r w:rsidR="002011DC">
        <w:t>menyelenggarakan</w:t>
      </w:r>
      <w:proofErr w:type="spellEnd"/>
      <w:r w:rsidR="002011DC">
        <w:t xml:space="preserve"> </w:t>
      </w:r>
      <w:proofErr w:type="spellStart"/>
      <w:r w:rsidR="002011DC">
        <w:t>peradilan</w:t>
      </w:r>
      <w:proofErr w:type="spellEnd"/>
      <w:r w:rsidR="002011DC">
        <w:t xml:space="preserve"> yang </w:t>
      </w:r>
      <w:proofErr w:type="spellStart"/>
      <w:r w:rsidR="002011DC">
        <w:t>dilakukan</w:t>
      </w:r>
      <w:proofErr w:type="spellEnd"/>
      <w:r w:rsidR="002011DC">
        <w:t xml:space="preserve"> oleh </w:t>
      </w:r>
      <w:proofErr w:type="spellStart"/>
      <w:r w:rsidR="002011DC" w:rsidRPr="00E615E9">
        <w:t>sebuah</w:t>
      </w:r>
      <w:proofErr w:type="spellEnd"/>
      <w:r w:rsidR="002011DC" w:rsidRPr="00E615E9">
        <w:t xml:space="preserve"> </w:t>
      </w:r>
      <w:proofErr w:type="spellStart"/>
      <w:r w:rsidR="002011DC" w:rsidRPr="00E615E9">
        <w:t>Mahkamah</w:t>
      </w:r>
      <w:proofErr w:type="spellEnd"/>
      <w:r w:rsidR="002011DC" w:rsidRPr="00E615E9">
        <w:t xml:space="preserve"> Agung dan badan </w:t>
      </w:r>
      <w:proofErr w:type="spellStart"/>
      <w:r w:rsidR="002011DC" w:rsidRPr="00E615E9">
        <w:t>peradilan</w:t>
      </w:r>
      <w:proofErr w:type="spellEnd"/>
      <w:r w:rsidR="002011DC" w:rsidRPr="00E615E9">
        <w:t xml:space="preserve"> yang </w:t>
      </w:r>
      <w:proofErr w:type="spellStart"/>
      <w:r w:rsidR="002011DC" w:rsidRPr="00E615E9">
        <w:t>berada</w:t>
      </w:r>
      <w:proofErr w:type="spellEnd"/>
      <w:r w:rsidR="002011DC" w:rsidRPr="00E615E9">
        <w:t xml:space="preserve"> di </w:t>
      </w:r>
      <w:proofErr w:type="spellStart"/>
      <w:r w:rsidR="002011DC" w:rsidRPr="00E615E9">
        <w:t>bawahnya</w:t>
      </w:r>
      <w:proofErr w:type="spellEnd"/>
      <w:r w:rsidR="002011DC" w:rsidRPr="00E615E9">
        <w:t xml:space="preserve"> </w:t>
      </w:r>
      <w:proofErr w:type="spellStart"/>
      <w:r w:rsidR="002011DC" w:rsidRPr="00E615E9">
        <w:t>dalam</w:t>
      </w:r>
      <w:proofErr w:type="spellEnd"/>
      <w:r w:rsidR="002011DC" w:rsidRPr="00E615E9">
        <w:t xml:space="preserve"> </w:t>
      </w:r>
      <w:proofErr w:type="spellStart"/>
      <w:r w:rsidR="002011DC" w:rsidRPr="00E615E9">
        <w:t>lingkungan</w:t>
      </w:r>
      <w:proofErr w:type="spellEnd"/>
      <w:r w:rsidR="002011DC" w:rsidRPr="00E615E9">
        <w:t xml:space="preserve"> </w:t>
      </w:r>
      <w:proofErr w:type="spellStart"/>
      <w:r w:rsidR="002011DC" w:rsidRPr="00E615E9">
        <w:t>peradilan</w:t>
      </w:r>
      <w:proofErr w:type="spellEnd"/>
      <w:r w:rsidR="002011DC" w:rsidRPr="00E615E9">
        <w:t xml:space="preserve"> </w:t>
      </w:r>
      <w:proofErr w:type="spellStart"/>
      <w:r w:rsidR="002011DC" w:rsidRPr="00E615E9">
        <w:t>umum</w:t>
      </w:r>
      <w:proofErr w:type="spellEnd"/>
      <w:r w:rsidR="002011DC" w:rsidRPr="00E615E9">
        <w:t xml:space="preserve">, </w:t>
      </w:r>
      <w:proofErr w:type="spellStart"/>
      <w:r w:rsidR="002011DC" w:rsidRPr="00E615E9">
        <w:t>lingkungan</w:t>
      </w:r>
      <w:proofErr w:type="spellEnd"/>
      <w:r w:rsidR="002011DC" w:rsidRPr="00E615E9">
        <w:t xml:space="preserve"> </w:t>
      </w:r>
      <w:proofErr w:type="spellStart"/>
      <w:r w:rsidR="002011DC" w:rsidRPr="00E615E9">
        <w:t>peradilan</w:t>
      </w:r>
      <w:proofErr w:type="spellEnd"/>
      <w:r w:rsidR="002011DC" w:rsidRPr="00E615E9">
        <w:t xml:space="preserve"> agama, </w:t>
      </w:r>
      <w:proofErr w:type="spellStart"/>
      <w:r w:rsidR="002011DC" w:rsidRPr="00E615E9">
        <w:t>lingkungan</w:t>
      </w:r>
      <w:proofErr w:type="spellEnd"/>
      <w:r w:rsidR="002011DC" w:rsidRPr="00E615E9">
        <w:t xml:space="preserve"> </w:t>
      </w:r>
      <w:proofErr w:type="spellStart"/>
      <w:r w:rsidR="002011DC" w:rsidRPr="00E615E9">
        <w:t>peradilan</w:t>
      </w:r>
      <w:proofErr w:type="spellEnd"/>
      <w:r w:rsidR="002011DC" w:rsidRPr="00E615E9">
        <w:t xml:space="preserve"> </w:t>
      </w:r>
      <w:proofErr w:type="spellStart"/>
      <w:r w:rsidR="002011DC" w:rsidRPr="00E615E9">
        <w:t>militer</w:t>
      </w:r>
      <w:proofErr w:type="spellEnd"/>
      <w:r w:rsidR="002011DC" w:rsidRPr="00E615E9">
        <w:t xml:space="preserve">, </w:t>
      </w:r>
      <w:proofErr w:type="spellStart"/>
      <w:r w:rsidR="002011DC" w:rsidRPr="00E615E9">
        <w:t>lingkungan</w:t>
      </w:r>
      <w:proofErr w:type="spellEnd"/>
      <w:r w:rsidR="002011DC" w:rsidRPr="00E615E9">
        <w:t xml:space="preserve"> </w:t>
      </w:r>
      <w:proofErr w:type="spellStart"/>
      <w:r w:rsidR="002011DC" w:rsidRPr="00E615E9">
        <w:t>peradilan</w:t>
      </w:r>
      <w:proofErr w:type="spellEnd"/>
      <w:r w:rsidR="002011DC" w:rsidRPr="00E615E9">
        <w:t xml:space="preserve"> tata </w:t>
      </w:r>
      <w:proofErr w:type="spellStart"/>
      <w:r w:rsidR="002011DC" w:rsidRPr="00E615E9">
        <w:t>usaha</w:t>
      </w:r>
      <w:proofErr w:type="spellEnd"/>
      <w:r w:rsidR="002011DC" w:rsidRPr="00E615E9">
        <w:t xml:space="preserve"> negara, dan oleh </w:t>
      </w:r>
      <w:proofErr w:type="spellStart"/>
      <w:r w:rsidR="002011DC">
        <w:t>sebuah</w:t>
      </w:r>
      <w:proofErr w:type="spellEnd"/>
      <w:r w:rsidR="002011DC">
        <w:t xml:space="preserve"> </w:t>
      </w:r>
      <w:proofErr w:type="spellStart"/>
      <w:r w:rsidR="002011DC">
        <w:t>Mahkamah</w:t>
      </w:r>
      <w:proofErr w:type="spellEnd"/>
      <w:r w:rsidR="002011DC">
        <w:t xml:space="preserve"> </w:t>
      </w:r>
      <w:proofErr w:type="spellStart"/>
      <w:r w:rsidR="002011DC">
        <w:t>Konstitusi</w:t>
      </w:r>
      <w:proofErr w:type="spellEnd"/>
      <w:r w:rsidR="002011DC">
        <w:t xml:space="preserve">, </w:t>
      </w:r>
      <w:proofErr w:type="spellStart"/>
      <w:r w:rsidR="002011DC">
        <w:t>sebagaimana</w:t>
      </w:r>
      <w:proofErr w:type="spellEnd"/>
      <w:r w:rsidR="002011DC">
        <w:t xml:space="preserve"> </w:t>
      </w:r>
      <w:proofErr w:type="spellStart"/>
      <w:r w:rsidR="002011DC">
        <w:t>ditentukan</w:t>
      </w:r>
      <w:proofErr w:type="spellEnd"/>
      <w:r w:rsidR="002011DC">
        <w:t xml:space="preserve"> </w:t>
      </w:r>
      <w:proofErr w:type="spellStart"/>
      <w:r w:rsidR="002011DC">
        <w:t>Undang-Undang</w:t>
      </w:r>
      <w:proofErr w:type="spellEnd"/>
      <w:r w:rsidR="002011DC">
        <w:t xml:space="preserve"> Dasar Negara </w:t>
      </w:r>
      <w:proofErr w:type="spellStart"/>
      <w:r w:rsidR="002011DC">
        <w:t>Republik</w:t>
      </w:r>
      <w:proofErr w:type="spellEnd"/>
      <w:r w:rsidR="002011DC">
        <w:t xml:space="preserve"> Indonesia </w:t>
      </w:r>
      <w:proofErr w:type="spellStart"/>
      <w:r w:rsidR="002011DC">
        <w:t>Tahun</w:t>
      </w:r>
      <w:proofErr w:type="spellEnd"/>
      <w:r w:rsidR="002011DC">
        <w:t xml:space="preserve"> 1945 </w:t>
      </w:r>
      <w:proofErr w:type="spellStart"/>
      <w:r w:rsidR="002011DC">
        <w:t>dalam</w:t>
      </w:r>
      <w:proofErr w:type="spellEnd"/>
      <w:r w:rsidR="002011DC">
        <w:t xml:space="preserve"> </w:t>
      </w:r>
      <w:proofErr w:type="spellStart"/>
      <w:r w:rsidR="002011DC">
        <w:t>Pasal</w:t>
      </w:r>
      <w:proofErr w:type="spellEnd"/>
      <w:r w:rsidR="002011DC">
        <w:t xml:space="preserve"> 24</w:t>
      </w:r>
      <w:r w:rsidR="002011DC">
        <w:rPr>
          <w:lang w:val="id-ID"/>
        </w:rPr>
        <w:t>. Mahkamah Konstitusi mempunyai kewenangan mengu</w:t>
      </w:r>
      <w:r w:rsidR="0090769B">
        <w:rPr>
          <w:lang w:val="id-ID"/>
        </w:rPr>
        <w:t>ji undang-undang</w:t>
      </w:r>
      <w:r w:rsidR="002011DC">
        <w:rPr>
          <w:lang w:val="id-ID"/>
        </w:rPr>
        <w:t xml:space="preserve"> terhadap Undang-Undang Dasar sesuai </w:t>
      </w:r>
      <w:proofErr w:type="spellStart"/>
      <w:r w:rsidR="002011DC" w:rsidRPr="005E1533">
        <w:t>Pasal</w:t>
      </w:r>
      <w:proofErr w:type="spellEnd"/>
      <w:r w:rsidR="002011DC" w:rsidRPr="005E1533">
        <w:t xml:space="preserve"> 24C</w:t>
      </w:r>
      <w:r w:rsidR="002011DC">
        <w:t xml:space="preserve"> </w:t>
      </w:r>
      <w:r w:rsidR="00FA1EC0">
        <w:rPr>
          <w:lang w:val="id-ID"/>
        </w:rPr>
        <w:t>ayat</w:t>
      </w:r>
      <w:r w:rsidR="002011DC">
        <w:rPr>
          <w:lang w:val="id-ID"/>
        </w:rPr>
        <w:t xml:space="preserve"> (1) </w:t>
      </w:r>
      <w:proofErr w:type="spellStart"/>
      <w:r w:rsidR="002011DC">
        <w:t>Undang-Undang</w:t>
      </w:r>
      <w:proofErr w:type="spellEnd"/>
      <w:r w:rsidR="002011DC">
        <w:t xml:space="preserve"> Dasar Negara </w:t>
      </w:r>
      <w:proofErr w:type="spellStart"/>
      <w:r w:rsidR="002011DC">
        <w:t>Republik</w:t>
      </w:r>
      <w:proofErr w:type="spellEnd"/>
      <w:r w:rsidR="002011DC">
        <w:t xml:space="preserve"> Indonesia </w:t>
      </w:r>
      <w:proofErr w:type="spellStart"/>
      <w:r w:rsidR="002011DC">
        <w:t>Tahun</w:t>
      </w:r>
      <w:proofErr w:type="spellEnd"/>
      <w:r w:rsidR="002011DC">
        <w:t xml:space="preserve"> 1945 yang </w:t>
      </w:r>
      <w:proofErr w:type="spellStart"/>
      <w:r w:rsidR="002011DC">
        <w:t>menentukan</w:t>
      </w:r>
      <w:proofErr w:type="spellEnd"/>
      <w:r w:rsidR="002011DC">
        <w:t xml:space="preserve"> </w:t>
      </w:r>
      <w:proofErr w:type="spellStart"/>
      <w:r w:rsidR="002011DC">
        <w:t>bahwa</w:t>
      </w:r>
      <w:proofErr w:type="spellEnd"/>
      <w:r w:rsidR="002011DC">
        <w:t xml:space="preserve"> </w:t>
      </w:r>
      <w:proofErr w:type="spellStart"/>
      <w:r w:rsidR="002011DC" w:rsidRPr="005E1533">
        <w:t>Mahkamah</w:t>
      </w:r>
      <w:proofErr w:type="spellEnd"/>
      <w:r w:rsidR="002011DC" w:rsidRPr="005E1533">
        <w:t xml:space="preserve"> </w:t>
      </w:r>
      <w:proofErr w:type="spellStart"/>
      <w:r w:rsidR="002011DC" w:rsidRPr="005E1533">
        <w:t>Konstitusi</w:t>
      </w:r>
      <w:proofErr w:type="spellEnd"/>
      <w:r w:rsidR="002011DC" w:rsidRPr="005E1533">
        <w:t xml:space="preserve"> </w:t>
      </w:r>
      <w:proofErr w:type="spellStart"/>
      <w:r w:rsidR="002011DC" w:rsidRPr="005E1533">
        <w:t>berwenang</w:t>
      </w:r>
      <w:proofErr w:type="spellEnd"/>
      <w:r w:rsidR="002011DC" w:rsidRPr="005E1533">
        <w:t xml:space="preserve"> </w:t>
      </w:r>
      <w:proofErr w:type="spellStart"/>
      <w:r w:rsidR="002011DC" w:rsidRPr="005E1533">
        <w:t>mengadili</w:t>
      </w:r>
      <w:proofErr w:type="spellEnd"/>
      <w:r w:rsidR="002011DC" w:rsidRPr="005E1533">
        <w:t xml:space="preserve"> pada </w:t>
      </w:r>
      <w:proofErr w:type="spellStart"/>
      <w:r w:rsidR="002011DC" w:rsidRPr="005E1533">
        <w:t>tingkat</w:t>
      </w:r>
      <w:proofErr w:type="spellEnd"/>
      <w:r w:rsidR="002011DC" w:rsidRPr="005E1533">
        <w:t xml:space="preserve"> </w:t>
      </w:r>
      <w:proofErr w:type="spellStart"/>
      <w:r w:rsidR="002011DC" w:rsidRPr="005E1533">
        <w:t>pertama</w:t>
      </w:r>
      <w:proofErr w:type="spellEnd"/>
      <w:r w:rsidR="002011DC" w:rsidRPr="005E1533">
        <w:t xml:space="preserve"> dan </w:t>
      </w:r>
      <w:proofErr w:type="spellStart"/>
      <w:r w:rsidR="002011DC" w:rsidRPr="005E1533">
        <w:t>terakhir</w:t>
      </w:r>
      <w:proofErr w:type="spellEnd"/>
      <w:r w:rsidR="002011DC" w:rsidRPr="005E1533">
        <w:t xml:space="preserve"> yang </w:t>
      </w:r>
      <w:proofErr w:type="spellStart"/>
      <w:r w:rsidR="002011DC" w:rsidRPr="005E1533">
        <w:t>putusannya</w:t>
      </w:r>
      <w:proofErr w:type="spellEnd"/>
      <w:r w:rsidR="002011DC" w:rsidRPr="005E1533">
        <w:t xml:space="preserve"> </w:t>
      </w:r>
      <w:proofErr w:type="spellStart"/>
      <w:r w:rsidR="002011DC" w:rsidRPr="005E1533">
        <w:t>bersifat</w:t>
      </w:r>
      <w:proofErr w:type="spellEnd"/>
      <w:r w:rsidR="002011DC" w:rsidRPr="005E1533">
        <w:t xml:space="preserve"> final </w:t>
      </w:r>
      <w:proofErr w:type="spellStart"/>
      <w:r w:rsidR="002011DC" w:rsidRPr="005E1533">
        <w:t>untuk</w:t>
      </w:r>
      <w:proofErr w:type="spellEnd"/>
      <w:r w:rsidR="002011DC" w:rsidRPr="005E1533">
        <w:t xml:space="preserve"> </w:t>
      </w:r>
      <w:proofErr w:type="spellStart"/>
      <w:r w:rsidR="002011DC" w:rsidRPr="005E1533">
        <w:t>menguji</w:t>
      </w:r>
      <w:proofErr w:type="spellEnd"/>
      <w:r w:rsidR="002011DC" w:rsidRPr="005E1533">
        <w:t xml:space="preserve"> </w:t>
      </w:r>
      <w:proofErr w:type="spellStart"/>
      <w:r w:rsidR="002011DC" w:rsidRPr="005E1533">
        <w:t>undang-undang</w:t>
      </w:r>
      <w:proofErr w:type="spellEnd"/>
      <w:r w:rsidR="002011DC" w:rsidRPr="005E1533">
        <w:t xml:space="preserve"> </w:t>
      </w:r>
      <w:proofErr w:type="spellStart"/>
      <w:r w:rsidR="002011DC" w:rsidRPr="005E1533">
        <w:t>terhadap</w:t>
      </w:r>
      <w:proofErr w:type="spellEnd"/>
      <w:r w:rsidR="002011DC" w:rsidRPr="005E1533">
        <w:t xml:space="preserve"> </w:t>
      </w:r>
      <w:proofErr w:type="spellStart"/>
      <w:r w:rsidR="002011DC" w:rsidRPr="005E1533">
        <w:t>Undang-Undang</w:t>
      </w:r>
      <w:proofErr w:type="spellEnd"/>
      <w:r w:rsidR="002011DC" w:rsidRPr="005E1533">
        <w:t xml:space="preserve"> Dasar, </w:t>
      </w:r>
      <w:proofErr w:type="spellStart"/>
      <w:r w:rsidR="002011DC" w:rsidRPr="005E1533">
        <w:t>memutus</w:t>
      </w:r>
      <w:proofErr w:type="spellEnd"/>
      <w:r w:rsidR="002011DC" w:rsidRPr="005E1533">
        <w:t xml:space="preserve"> </w:t>
      </w:r>
      <w:proofErr w:type="spellStart"/>
      <w:r w:rsidR="002011DC" w:rsidRPr="005E1533">
        <w:t>sengketa</w:t>
      </w:r>
      <w:proofErr w:type="spellEnd"/>
      <w:r w:rsidR="002011DC" w:rsidRPr="005E1533">
        <w:t xml:space="preserve"> </w:t>
      </w:r>
      <w:proofErr w:type="spellStart"/>
      <w:r w:rsidR="002011DC" w:rsidRPr="005E1533">
        <w:t>kewenangan</w:t>
      </w:r>
      <w:proofErr w:type="spellEnd"/>
      <w:r w:rsidR="002011DC" w:rsidRPr="005E1533">
        <w:t xml:space="preserve"> </w:t>
      </w:r>
      <w:proofErr w:type="spellStart"/>
      <w:r w:rsidR="002011DC" w:rsidRPr="005E1533">
        <w:t>lembaga</w:t>
      </w:r>
      <w:proofErr w:type="spellEnd"/>
      <w:r w:rsidR="002011DC" w:rsidRPr="005E1533">
        <w:t xml:space="preserve"> negara yang </w:t>
      </w:r>
      <w:proofErr w:type="spellStart"/>
      <w:r w:rsidR="002011DC" w:rsidRPr="005E1533">
        <w:t>kewenangannya</w:t>
      </w:r>
      <w:proofErr w:type="spellEnd"/>
      <w:r w:rsidR="002011DC" w:rsidRPr="005E1533">
        <w:t xml:space="preserve"> </w:t>
      </w:r>
      <w:proofErr w:type="spellStart"/>
      <w:r w:rsidR="002011DC" w:rsidRPr="005E1533">
        <w:t>diberikan</w:t>
      </w:r>
      <w:proofErr w:type="spellEnd"/>
      <w:r w:rsidR="002011DC" w:rsidRPr="005E1533">
        <w:t xml:space="preserve"> oleh </w:t>
      </w:r>
      <w:proofErr w:type="spellStart"/>
      <w:r w:rsidR="002011DC" w:rsidRPr="005E1533">
        <w:t>Undang-Undang</w:t>
      </w:r>
      <w:proofErr w:type="spellEnd"/>
      <w:r w:rsidR="002011DC" w:rsidRPr="005E1533">
        <w:t xml:space="preserve"> Dasar, </w:t>
      </w:r>
      <w:proofErr w:type="spellStart"/>
      <w:r w:rsidR="002011DC" w:rsidRPr="005E1533">
        <w:t>memutus</w:t>
      </w:r>
      <w:proofErr w:type="spellEnd"/>
      <w:r w:rsidR="002011DC" w:rsidRPr="005E1533">
        <w:t xml:space="preserve"> </w:t>
      </w:r>
      <w:proofErr w:type="spellStart"/>
      <w:r w:rsidR="002011DC" w:rsidRPr="005E1533">
        <w:t>pembubaran</w:t>
      </w:r>
      <w:proofErr w:type="spellEnd"/>
      <w:r w:rsidR="002011DC" w:rsidRPr="005E1533">
        <w:t xml:space="preserve"> </w:t>
      </w:r>
      <w:proofErr w:type="spellStart"/>
      <w:r w:rsidR="002011DC" w:rsidRPr="005E1533">
        <w:t>partai</w:t>
      </w:r>
      <w:proofErr w:type="spellEnd"/>
      <w:r w:rsidR="002011DC" w:rsidRPr="005E1533">
        <w:t xml:space="preserve"> </w:t>
      </w:r>
      <w:proofErr w:type="spellStart"/>
      <w:r w:rsidR="002011DC" w:rsidRPr="005E1533">
        <w:t>politik</w:t>
      </w:r>
      <w:proofErr w:type="spellEnd"/>
      <w:r w:rsidR="002011DC" w:rsidRPr="005E1533">
        <w:t xml:space="preserve"> dan </w:t>
      </w:r>
      <w:proofErr w:type="spellStart"/>
      <w:r w:rsidR="002011DC" w:rsidRPr="005E1533">
        <w:t>memutus</w:t>
      </w:r>
      <w:proofErr w:type="spellEnd"/>
      <w:r w:rsidR="002011DC" w:rsidRPr="005E1533">
        <w:t xml:space="preserve"> </w:t>
      </w:r>
      <w:proofErr w:type="spellStart"/>
      <w:r w:rsidR="002011DC" w:rsidRPr="005E1533">
        <w:t>perselisihan</w:t>
      </w:r>
      <w:proofErr w:type="spellEnd"/>
      <w:r w:rsidR="002011DC" w:rsidRPr="005E1533">
        <w:t xml:space="preserve"> </w:t>
      </w:r>
      <w:proofErr w:type="spellStart"/>
      <w:r w:rsidR="002011DC" w:rsidRPr="005E1533">
        <w:t>te</w:t>
      </w:r>
      <w:r w:rsidR="002011DC">
        <w:t>ntang</w:t>
      </w:r>
      <w:proofErr w:type="spellEnd"/>
      <w:r w:rsidR="002011DC">
        <w:t xml:space="preserve"> </w:t>
      </w:r>
      <w:proofErr w:type="spellStart"/>
      <w:r w:rsidR="002011DC">
        <w:t>hasil</w:t>
      </w:r>
      <w:proofErr w:type="spellEnd"/>
      <w:r w:rsidR="002011DC">
        <w:t xml:space="preserve"> </w:t>
      </w:r>
      <w:proofErr w:type="spellStart"/>
      <w:r w:rsidR="002011DC">
        <w:t>pemilihan</w:t>
      </w:r>
      <w:proofErr w:type="spellEnd"/>
      <w:r w:rsidR="002011DC">
        <w:t xml:space="preserve"> </w:t>
      </w:r>
      <w:proofErr w:type="spellStart"/>
      <w:r w:rsidR="002011DC">
        <w:t>umum</w:t>
      </w:r>
      <w:proofErr w:type="spellEnd"/>
      <w:r w:rsidR="002011DC">
        <w:t>.</w:t>
      </w:r>
      <w:r w:rsidR="00FA1EC0">
        <w:rPr>
          <w:lang w:val="id-ID"/>
        </w:rPr>
        <w:t xml:space="preserve"> </w:t>
      </w:r>
      <w:proofErr w:type="spellStart"/>
      <w:r w:rsidR="00FA1EC0">
        <w:rPr>
          <w:lang w:eastAsia="id-ID"/>
        </w:rPr>
        <w:t>Kewenangan</w:t>
      </w:r>
      <w:proofErr w:type="spellEnd"/>
      <w:r w:rsidR="00FA1EC0">
        <w:rPr>
          <w:lang w:eastAsia="id-ID"/>
        </w:rPr>
        <w:t xml:space="preserve"> </w:t>
      </w:r>
      <w:proofErr w:type="spellStart"/>
      <w:r w:rsidR="00FA1EC0">
        <w:rPr>
          <w:lang w:eastAsia="id-ID"/>
        </w:rPr>
        <w:t>Mahkamah</w:t>
      </w:r>
      <w:proofErr w:type="spellEnd"/>
      <w:r w:rsidR="00FA1EC0">
        <w:rPr>
          <w:lang w:eastAsia="id-ID"/>
        </w:rPr>
        <w:t xml:space="preserve"> </w:t>
      </w:r>
      <w:proofErr w:type="spellStart"/>
      <w:r w:rsidR="00FA1EC0">
        <w:rPr>
          <w:lang w:eastAsia="id-ID"/>
        </w:rPr>
        <w:t>Konstitusi</w:t>
      </w:r>
      <w:proofErr w:type="spellEnd"/>
      <w:r w:rsidR="00FA1EC0">
        <w:rPr>
          <w:lang w:eastAsia="id-ID"/>
        </w:rPr>
        <w:t xml:space="preserve"> </w:t>
      </w:r>
      <w:proofErr w:type="spellStart"/>
      <w:r w:rsidR="00FA1EC0">
        <w:rPr>
          <w:lang w:eastAsia="id-ID"/>
        </w:rPr>
        <w:t>tersebut</w:t>
      </w:r>
      <w:proofErr w:type="spellEnd"/>
      <w:r w:rsidR="00FA1EC0">
        <w:rPr>
          <w:lang w:eastAsia="id-ID"/>
        </w:rPr>
        <w:t xml:space="preserve"> </w:t>
      </w:r>
      <w:proofErr w:type="spellStart"/>
      <w:r w:rsidR="00FA1EC0">
        <w:rPr>
          <w:lang w:eastAsia="id-ID"/>
        </w:rPr>
        <w:t>dijabarkan</w:t>
      </w:r>
      <w:proofErr w:type="spellEnd"/>
      <w:r w:rsidR="00FA1EC0">
        <w:rPr>
          <w:lang w:eastAsia="id-ID"/>
        </w:rPr>
        <w:t xml:space="preserve"> </w:t>
      </w:r>
      <w:proofErr w:type="spellStart"/>
      <w:r w:rsidR="00FA1EC0">
        <w:rPr>
          <w:lang w:eastAsia="id-ID"/>
        </w:rPr>
        <w:t>dalam</w:t>
      </w:r>
      <w:proofErr w:type="spellEnd"/>
      <w:r w:rsidR="00FA1EC0">
        <w:rPr>
          <w:lang w:eastAsia="id-ID"/>
        </w:rPr>
        <w:t xml:space="preserve"> </w:t>
      </w:r>
      <w:proofErr w:type="spellStart"/>
      <w:r w:rsidR="00FA1EC0">
        <w:rPr>
          <w:lang w:eastAsia="id-ID"/>
        </w:rPr>
        <w:t>Undang-Undang</w:t>
      </w:r>
      <w:proofErr w:type="spellEnd"/>
      <w:r w:rsidR="00FA1EC0">
        <w:rPr>
          <w:lang w:eastAsia="id-ID"/>
        </w:rPr>
        <w:t xml:space="preserve"> </w:t>
      </w:r>
      <w:proofErr w:type="spellStart"/>
      <w:r w:rsidR="00FA1EC0">
        <w:rPr>
          <w:lang w:eastAsia="id-ID"/>
        </w:rPr>
        <w:t>Nomor</w:t>
      </w:r>
      <w:proofErr w:type="spellEnd"/>
      <w:r w:rsidR="00FA1EC0">
        <w:rPr>
          <w:lang w:eastAsia="id-ID"/>
        </w:rPr>
        <w:t xml:space="preserve"> 24 </w:t>
      </w:r>
      <w:proofErr w:type="spellStart"/>
      <w:r w:rsidR="00FA1EC0">
        <w:rPr>
          <w:lang w:eastAsia="id-ID"/>
        </w:rPr>
        <w:t>Tahun</w:t>
      </w:r>
      <w:proofErr w:type="spellEnd"/>
      <w:r w:rsidR="00FA1EC0">
        <w:rPr>
          <w:lang w:eastAsia="id-ID"/>
        </w:rPr>
        <w:t xml:space="preserve"> 2003 </w:t>
      </w:r>
      <w:proofErr w:type="spellStart"/>
      <w:r w:rsidR="00FA1EC0">
        <w:rPr>
          <w:lang w:eastAsia="id-ID"/>
        </w:rPr>
        <w:t>tentang</w:t>
      </w:r>
      <w:proofErr w:type="spellEnd"/>
      <w:r w:rsidR="00FA1EC0">
        <w:rPr>
          <w:lang w:eastAsia="id-ID"/>
        </w:rPr>
        <w:t xml:space="preserve"> </w:t>
      </w:r>
      <w:proofErr w:type="spellStart"/>
      <w:r w:rsidR="00FA1EC0">
        <w:rPr>
          <w:lang w:eastAsia="id-ID"/>
        </w:rPr>
        <w:t>Mahkamah</w:t>
      </w:r>
      <w:proofErr w:type="spellEnd"/>
      <w:r w:rsidR="00FA1EC0">
        <w:rPr>
          <w:lang w:eastAsia="id-ID"/>
        </w:rPr>
        <w:t xml:space="preserve"> </w:t>
      </w:r>
      <w:proofErr w:type="spellStart"/>
      <w:r w:rsidR="00FA1EC0">
        <w:rPr>
          <w:lang w:eastAsia="id-ID"/>
        </w:rPr>
        <w:t>Konstitusi</w:t>
      </w:r>
      <w:proofErr w:type="spellEnd"/>
      <w:r w:rsidR="00FA1EC0">
        <w:rPr>
          <w:lang w:eastAsia="id-ID"/>
        </w:rPr>
        <w:t xml:space="preserve"> yang </w:t>
      </w:r>
      <w:proofErr w:type="spellStart"/>
      <w:r w:rsidR="00FA1EC0">
        <w:rPr>
          <w:lang w:eastAsia="id-ID"/>
        </w:rPr>
        <w:t>telah</w:t>
      </w:r>
      <w:proofErr w:type="spellEnd"/>
      <w:r w:rsidR="00FA1EC0">
        <w:rPr>
          <w:lang w:eastAsia="id-ID"/>
        </w:rPr>
        <w:t xml:space="preserve"> </w:t>
      </w:r>
      <w:proofErr w:type="spellStart"/>
      <w:r w:rsidR="00FA1EC0">
        <w:rPr>
          <w:lang w:eastAsia="id-ID"/>
        </w:rPr>
        <w:t>diubah</w:t>
      </w:r>
      <w:proofErr w:type="spellEnd"/>
      <w:r w:rsidR="00FA1EC0">
        <w:rPr>
          <w:lang w:eastAsia="id-ID"/>
        </w:rPr>
        <w:t xml:space="preserve"> </w:t>
      </w:r>
      <w:proofErr w:type="spellStart"/>
      <w:r w:rsidR="00FA1EC0">
        <w:rPr>
          <w:lang w:eastAsia="id-ID"/>
        </w:rPr>
        <w:t>dengan</w:t>
      </w:r>
      <w:proofErr w:type="spellEnd"/>
      <w:r w:rsidR="00FA1EC0">
        <w:rPr>
          <w:lang w:eastAsia="id-ID"/>
        </w:rPr>
        <w:t xml:space="preserve"> </w:t>
      </w:r>
      <w:proofErr w:type="spellStart"/>
      <w:r w:rsidR="00FA1EC0">
        <w:rPr>
          <w:lang w:eastAsia="id-ID"/>
        </w:rPr>
        <w:t>Undang-Undang</w:t>
      </w:r>
      <w:proofErr w:type="spellEnd"/>
      <w:r w:rsidR="00FA1EC0">
        <w:rPr>
          <w:lang w:eastAsia="id-ID"/>
        </w:rPr>
        <w:t xml:space="preserve"> </w:t>
      </w:r>
      <w:proofErr w:type="spellStart"/>
      <w:r w:rsidR="00FA1EC0">
        <w:rPr>
          <w:lang w:eastAsia="id-ID"/>
        </w:rPr>
        <w:t>Nomor</w:t>
      </w:r>
      <w:proofErr w:type="spellEnd"/>
      <w:r w:rsidR="00FA1EC0">
        <w:rPr>
          <w:lang w:eastAsia="id-ID"/>
        </w:rPr>
        <w:t xml:space="preserve"> 8 </w:t>
      </w:r>
      <w:proofErr w:type="spellStart"/>
      <w:r w:rsidR="00FA1EC0">
        <w:rPr>
          <w:lang w:eastAsia="id-ID"/>
        </w:rPr>
        <w:t>Tahun</w:t>
      </w:r>
      <w:proofErr w:type="spellEnd"/>
      <w:r w:rsidR="00FA1EC0">
        <w:rPr>
          <w:lang w:eastAsia="id-ID"/>
        </w:rPr>
        <w:t xml:space="preserve"> 2011 </w:t>
      </w:r>
      <w:proofErr w:type="spellStart"/>
      <w:r w:rsidR="00FA1EC0">
        <w:rPr>
          <w:lang w:eastAsia="id-ID"/>
        </w:rPr>
        <w:t>tentang</w:t>
      </w:r>
      <w:proofErr w:type="spellEnd"/>
      <w:r w:rsidR="00FA1EC0">
        <w:rPr>
          <w:lang w:eastAsia="id-ID"/>
        </w:rPr>
        <w:t xml:space="preserve"> </w:t>
      </w:r>
      <w:proofErr w:type="spellStart"/>
      <w:r w:rsidR="00FA1EC0">
        <w:rPr>
          <w:lang w:eastAsia="id-ID"/>
        </w:rPr>
        <w:t>Perubahan</w:t>
      </w:r>
      <w:proofErr w:type="spellEnd"/>
      <w:r w:rsidR="00FA1EC0">
        <w:rPr>
          <w:lang w:eastAsia="id-ID"/>
        </w:rPr>
        <w:t xml:space="preserve"> </w:t>
      </w:r>
      <w:proofErr w:type="spellStart"/>
      <w:r w:rsidR="00FA1EC0">
        <w:rPr>
          <w:lang w:eastAsia="id-ID"/>
        </w:rPr>
        <w:t>Atas</w:t>
      </w:r>
      <w:proofErr w:type="spellEnd"/>
      <w:r w:rsidR="00FA1EC0">
        <w:rPr>
          <w:lang w:eastAsia="id-ID"/>
        </w:rPr>
        <w:t xml:space="preserve"> </w:t>
      </w:r>
      <w:proofErr w:type="spellStart"/>
      <w:r w:rsidR="00FA1EC0">
        <w:rPr>
          <w:lang w:eastAsia="id-ID"/>
        </w:rPr>
        <w:t>Undang-Undang</w:t>
      </w:r>
      <w:proofErr w:type="spellEnd"/>
      <w:r w:rsidR="00FA1EC0">
        <w:rPr>
          <w:lang w:eastAsia="id-ID"/>
        </w:rPr>
        <w:t xml:space="preserve"> </w:t>
      </w:r>
      <w:proofErr w:type="spellStart"/>
      <w:r w:rsidR="00FA1EC0">
        <w:rPr>
          <w:lang w:eastAsia="id-ID"/>
        </w:rPr>
        <w:t>Nomor</w:t>
      </w:r>
      <w:proofErr w:type="spellEnd"/>
      <w:r w:rsidR="00FA1EC0">
        <w:rPr>
          <w:lang w:eastAsia="id-ID"/>
        </w:rPr>
        <w:t xml:space="preserve"> 24 </w:t>
      </w:r>
      <w:proofErr w:type="spellStart"/>
      <w:r w:rsidR="00FA1EC0">
        <w:rPr>
          <w:lang w:eastAsia="id-ID"/>
        </w:rPr>
        <w:t>Tahun</w:t>
      </w:r>
      <w:proofErr w:type="spellEnd"/>
      <w:r w:rsidR="00FA1EC0">
        <w:rPr>
          <w:lang w:eastAsia="id-ID"/>
        </w:rPr>
        <w:t xml:space="preserve"> 2003 </w:t>
      </w:r>
      <w:proofErr w:type="spellStart"/>
      <w:r w:rsidR="00FA1EC0">
        <w:rPr>
          <w:lang w:eastAsia="id-ID"/>
        </w:rPr>
        <w:t>tentang</w:t>
      </w:r>
      <w:proofErr w:type="spellEnd"/>
      <w:r w:rsidR="00FA1EC0">
        <w:rPr>
          <w:lang w:eastAsia="id-ID"/>
        </w:rPr>
        <w:t xml:space="preserve"> </w:t>
      </w:r>
      <w:proofErr w:type="spellStart"/>
      <w:r w:rsidR="00FA1EC0">
        <w:rPr>
          <w:lang w:eastAsia="id-ID"/>
        </w:rPr>
        <w:t>Mahkamah</w:t>
      </w:r>
      <w:proofErr w:type="spellEnd"/>
      <w:r w:rsidR="00FA1EC0">
        <w:rPr>
          <w:lang w:eastAsia="id-ID"/>
        </w:rPr>
        <w:t xml:space="preserve"> </w:t>
      </w:r>
      <w:proofErr w:type="spellStart"/>
      <w:r w:rsidR="00FA1EC0">
        <w:rPr>
          <w:lang w:eastAsia="id-ID"/>
        </w:rPr>
        <w:t>Konstitusi</w:t>
      </w:r>
      <w:proofErr w:type="spellEnd"/>
      <w:r w:rsidR="00FA1EC0">
        <w:rPr>
          <w:lang w:eastAsia="id-ID"/>
        </w:rPr>
        <w:t xml:space="preserve"> </w:t>
      </w:r>
      <w:proofErr w:type="spellStart"/>
      <w:r w:rsidR="00FA1EC0">
        <w:t>Pasal</w:t>
      </w:r>
      <w:proofErr w:type="spellEnd"/>
      <w:r w:rsidR="00FA1EC0">
        <w:t xml:space="preserve"> 10 </w:t>
      </w:r>
      <w:proofErr w:type="spellStart"/>
      <w:r w:rsidR="00FA1EC0">
        <w:t>ayat</w:t>
      </w:r>
      <w:proofErr w:type="spellEnd"/>
      <w:r w:rsidR="00FA1EC0">
        <w:t xml:space="preserve"> (1) </w:t>
      </w:r>
      <w:r w:rsidR="00FA1EC0">
        <w:rPr>
          <w:lang w:val="id-ID"/>
        </w:rPr>
        <w:t xml:space="preserve">huruf a </w:t>
      </w:r>
      <w:r w:rsidR="00FA1EC0">
        <w:t xml:space="preserve">yang </w:t>
      </w:r>
      <w:proofErr w:type="spellStart"/>
      <w:r w:rsidR="00FA1EC0">
        <w:t>menentukan</w:t>
      </w:r>
      <w:proofErr w:type="spellEnd"/>
      <w:r w:rsidR="00FA1EC0">
        <w:t xml:space="preserve"> </w:t>
      </w:r>
      <w:proofErr w:type="spellStart"/>
      <w:r w:rsidR="00FA1EC0">
        <w:t>bahwa</w:t>
      </w:r>
      <w:proofErr w:type="spellEnd"/>
      <w:r w:rsidR="00FA1EC0">
        <w:t xml:space="preserve"> </w:t>
      </w:r>
      <w:proofErr w:type="spellStart"/>
      <w:r w:rsidR="00FA1EC0" w:rsidRPr="00A409BA">
        <w:t>Mahkamah</w:t>
      </w:r>
      <w:proofErr w:type="spellEnd"/>
      <w:r w:rsidR="00FA1EC0" w:rsidRPr="00A409BA">
        <w:t xml:space="preserve"> </w:t>
      </w:r>
      <w:proofErr w:type="spellStart"/>
      <w:r w:rsidR="00FA1EC0" w:rsidRPr="00A409BA">
        <w:lastRenderedPageBreak/>
        <w:t>Konstitusi</w:t>
      </w:r>
      <w:proofErr w:type="spellEnd"/>
      <w:r w:rsidR="00FA1EC0" w:rsidRPr="00A409BA">
        <w:t xml:space="preserve"> </w:t>
      </w:r>
      <w:proofErr w:type="spellStart"/>
      <w:r w:rsidR="00FA1EC0" w:rsidRPr="00A409BA">
        <w:t>berwenang</w:t>
      </w:r>
      <w:proofErr w:type="spellEnd"/>
      <w:r w:rsidR="00FA1EC0" w:rsidRPr="00A409BA">
        <w:t xml:space="preserve"> </w:t>
      </w:r>
      <w:proofErr w:type="spellStart"/>
      <w:r w:rsidR="00FA1EC0" w:rsidRPr="00A409BA">
        <w:t>mengadili</w:t>
      </w:r>
      <w:proofErr w:type="spellEnd"/>
      <w:r w:rsidR="00FA1EC0" w:rsidRPr="00A409BA">
        <w:t xml:space="preserve"> pada </w:t>
      </w:r>
      <w:proofErr w:type="spellStart"/>
      <w:r w:rsidR="00FA1EC0" w:rsidRPr="00A409BA">
        <w:t>tingkat</w:t>
      </w:r>
      <w:proofErr w:type="spellEnd"/>
      <w:r w:rsidR="00FA1EC0" w:rsidRPr="00A409BA">
        <w:t xml:space="preserve"> </w:t>
      </w:r>
      <w:proofErr w:type="spellStart"/>
      <w:r w:rsidR="00FA1EC0" w:rsidRPr="00A409BA">
        <w:t>pertama</w:t>
      </w:r>
      <w:proofErr w:type="spellEnd"/>
      <w:r w:rsidR="00FA1EC0" w:rsidRPr="00A409BA">
        <w:t xml:space="preserve"> dan </w:t>
      </w:r>
      <w:proofErr w:type="spellStart"/>
      <w:r w:rsidR="00FA1EC0" w:rsidRPr="00A409BA">
        <w:t>terakhir</w:t>
      </w:r>
      <w:proofErr w:type="spellEnd"/>
      <w:r w:rsidR="00FA1EC0" w:rsidRPr="00A409BA">
        <w:t xml:space="preserve"> yang </w:t>
      </w:r>
      <w:proofErr w:type="spellStart"/>
      <w:r w:rsidR="00FA1EC0" w:rsidRPr="00A409BA">
        <w:t>putusannya</w:t>
      </w:r>
      <w:proofErr w:type="spellEnd"/>
      <w:r w:rsidR="00FA1EC0" w:rsidRPr="00A409BA">
        <w:t xml:space="preserve"> </w:t>
      </w:r>
      <w:proofErr w:type="spellStart"/>
      <w:r w:rsidR="00FA1EC0" w:rsidRPr="00A409BA">
        <w:t>ber</w:t>
      </w:r>
      <w:r w:rsidR="00936CE7">
        <w:t>sifat</w:t>
      </w:r>
      <w:proofErr w:type="spellEnd"/>
      <w:r w:rsidR="00936CE7">
        <w:t xml:space="preserve"> final </w:t>
      </w:r>
      <w:proofErr w:type="spellStart"/>
      <w:r w:rsidR="00936CE7">
        <w:t>untuk</w:t>
      </w:r>
      <w:proofErr w:type="spellEnd"/>
      <w:r w:rsidR="00936CE7">
        <w:t xml:space="preserve"> </w:t>
      </w:r>
      <w:proofErr w:type="spellStart"/>
      <w:r w:rsidR="00FA1EC0" w:rsidRPr="00A409BA">
        <w:t>menguji</w:t>
      </w:r>
      <w:proofErr w:type="spellEnd"/>
      <w:r w:rsidR="00FA1EC0" w:rsidRPr="00A409BA">
        <w:t xml:space="preserve"> </w:t>
      </w:r>
      <w:proofErr w:type="spellStart"/>
      <w:r w:rsidR="00FA1EC0" w:rsidRPr="00A409BA">
        <w:t>undang-undang</w:t>
      </w:r>
      <w:proofErr w:type="spellEnd"/>
      <w:r w:rsidR="00FA1EC0" w:rsidRPr="00A409BA">
        <w:t xml:space="preserve"> </w:t>
      </w:r>
      <w:proofErr w:type="spellStart"/>
      <w:r w:rsidR="00FA1EC0" w:rsidRPr="00A409BA">
        <w:t>terhadap</w:t>
      </w:r>
      <w:proofErr w:type="spellEnd"/>
      <w:r w:rsidR="00FA1EC0" w:rsidRPr="00A409BA">
        <w:t xml:space="preserve"> </w:t>
      </w:r>
      <w:proofErr w:type="spellStart"/>
      <w:r w:rsidR="00FA1EC0" w:rsidRPr="00A409BA">
        <w:t>Undang-Undang</w:t>
      </w:r>
      <w:proofErr w:type="spellEnd"/>
      <w:r w:rsidR="00FA1EC0" w:rsidRPr="00A409BA">
        <w:t xml:space="preserve"> Dasar Negara </w:t>
      </w:r>
      <w:proofErr w:type="spellStart"/>
      <w:r w:rsidR="00FA1EC0" w:rsidRPr="00A409BA">
        <w:t>Republik</w:t>
      </w:r>
      <w:proofErr w:type="spellEnd"/>
      <w:r w:rsidR="00FA1EC0" w:rsidRPr="00A409BA">
        <w:t xml:space="preserve"> Indonesia </w:t>
      </w:r>
      <w:proofErr w:type="spellStart"/>
      <w:r w:rsidR="00FA1EC0" w:rsidRPr="00A409BA">
        <w:t>Ta</w:t>
      </w:r>
      <w:r w:rsidR="00FA1EC0">
        <w:t>hun</w:t>
      </w:r>
      <w:proofErr w:type="spellEnd"/>
      <w:r w:rsidR="00FA1EC0">
        <w:t xml:space="preserve"> 1945.</w:t>
      </w:r>
      <w:r w:rsidR="00FA1EC0" w:rsidRPr="00A409BA">
        <w:t xml:space="preserve">  </w:t>
      </w:r>
    </w:p>
    <w:p w:rsidR="00936CE7" w:rsidRDefault="00BD3BE2" w:rsidP="00936CE7">
      <w:pPr>
        <w:ind w:left="567" w:firstLine="284"/>
        <w:jc w:val="both"/>
        <w:rPr>
          <w:lang w:eastAsia="id-ID"/>
        </w:rPr>
      </w:pPr>
      <w:r w:rsidRPr="00093729">
        <w:rPr>
          <w:noProof/>
        </w:rPr>
        <w:t>Kejaksaan Republik Indonesia termasuk salah satu badan yang fungsinya berkaitan dengan kekuasaan kehakiman menurut Undang-Undang Dasar Negar</w:t>
      </w:r>
      <w:r>
        <w:rPr>
          <w:noProof/>
        </w:rPr>
        <w:t>a Republik Indonesia Tahun 1945, sebagaimana tercantum dalam bagian Menimbang</w:t>
      </w:r>
      <w:r w:rsidR="00A949C6">
        <w:rPr>
          <w:noProof/>
          <w:lang w:val="id-ID"/>
        </w:rPr>
        <w:t xml:space="preserve"> huruf b </w:t>
      </w:r>
      <w:proofErr w:type="spellStart"/>
      <w:r>
        <w:t>Undang-Undang</w:t>
      </w:r>
      <w:proofErr w:type="spellEnd"/>
      <w:r>
        <w:t xml:space="preserve"> </w:t>
      </w:r>
      <w:proofErr w:type="spellStart"/>
      <w:r>
        <w:t>Nomor</w:t>
      </w:r>
      <w:proofErr w:type="spellEnd"/>
      <w:r>
        <w:t xml:space="preserve"> 16 </w:t>
      </w:r>
      <w:proofErr w:type="spellStart"/>
      <w:r>
        <w:t>Tahun</w:t>
      </w:r>
      <w:proofErr w:type="spellEnd"/>
      <w:r>
        <w:t xml:space="preserve"> 2004 </w:t>
      </w:r>
      <w:proofErr w:type="spellStart"/>
      <w:r>
        <w:t>tentang</w:t>
      </w:r>
      <w:proofErr w:type="spellEnd"/>
      <w:r>
        <w:t xml:space="preserve"> </w:t>
      </w:r>
      <w:proofErr w:type="spellStart"/>
      <w:r>
        <w:t>Kejaksaan</w:t>
      </w:r>
      <w:proofErr w:type="spellEnd"/>
      <w:r>
        <w:t xml:space="preserve"> </w:t>
      </w:r>
      <w:proofErr w:type="spellStart"/>
      <w:r>
        <w:t>Republik</w:t>
      </w:r>
      <w:proofErr w:type="spellEnd"/>
      <w:r>
        <w:t xml:space="preserve"> Indonesia.</w:t>
      </w:r>
      <w:r>
        <w:rPr>
          <w:lang w:val="id-ID"/>
        </w:rPr>
        <w:t xml:space="preserve"> </w:t>
      </w:r>
      <w:r w:rsidR="00936CE7">
        <w:rPr>
          <w:noProof/>
        </w:rPr>
        <w:t xml:space="preserve">Penuntutan menurut KUHAP dan </w:t>
      </w:r>
      <w:proofErr w:type="spellStart"/>
      <w:r w:rsidR="00936CE7">
        <w:t>Undang-Undang</w:t>
      </w:r>
      <w:proofErr w:type="spellEnd"/>
      <w:r w:rsidR="00936CE7">
        <w:t xml:space="preserve"> </w:t>
      </w:r>
      <w:proofErr w:type="spellStart"/>
      <w:r w:rsidR="00936CE7">
        <w:t>Nomor</w:t>
      </w:r>
      <w:proofErr w:type="spellEnd"/>
      <w:r w:rsidR="00936CE7">
        <w:t xml:space="preserve"> 16 </w:t>
      </w:r>
      <w:proofErr w:type="spellStart"/>
      <w:r w:rsidR="00936CE7">
        <w:t>Tahun</w:t>
      </w:r>
      <w:proofErr w:type="spellEnd"/>
      <w:r w:rsidR="00936CE7">
        <w:t xml:space="preserve"> 2004 </w:t>
      </w:r>
      <w:proofErr w:type="spellStart"/>
      <w:r w:rsidR="00936CE7">
        <w:t>tentang</w:t>
      </w:r>
      <w:proofErr w:type="spellEnd"/>
      <w:r w:rsidR="00936CE7">
        <w:t xml:space="preserve"> </w:t>
      </w:r>
      <w:proofErr w:type="spellStart"/>
      <w:r w:rsidR="00936CE7">
        <w:t>Kejaksaan</w:t>
      </w:r>
      <w:proofErr w:type="spellEnd"/>
      <w:r w:rsidR="00936CE7">
        <w:t xml:space="preserve"> </w:t>
      </w:r>
      <w:proofErr w:type="spellStart"/>
      <w:r w:rsidR="00936CE7">
        <w:t>Republik</w:t>
      </w:r>
      <w:proofErr w:type="spellEnd"/>
      <w:r w:rsidR="00936CE7">
        <w:t xml:space="preserve"> Indonesia, </w:t>
      </w:r>
      <w:proofErr w:type="spellStart"/>
      <w:r w:rsidR="00936CE7">
        <w:t>merupakan</w:t>
      </w:r>
      <w:proofErr w:type="spellEnd"/>
      <w:r w:rsidR="00936CE7">
        <w:t xml:space="preserve"> </w:t>
      </w:r>
      <w:proofErr w:type="spellStart"/>
      <w:r w:rsidR="00936CE7">
        <w:t>tindakan</w:t>
      </w:r>
      <w:proofErr w:type="spellEnd"/>
      <w:r w:rsidR="00936CE7">
        <w:t xml:space="preserve"> </w:t>
      </w:r>
      <w:proofErr w:type="spellStart"/>
      <w:r w:rsidR="00936CE7">
        <w:t>penuntut</w:t>
      </w:r>
      <w:proofErr w:type="spellEnd"/>
      <w:r w:rsidR="00936CE7">
        <w:t xml:space="preserve"> </w:t>
      </w:r>
      <w:proofErr w:type="spellStart"/>
      <w:r w:rsidR="00936CE7">
        <w:t>umum</w:t>
      </w:r>
      <w:proofErr w:type="spellEnd"/>
      <w:r w:rsidR="00936CE7">
        <w:t xml:space="preserve"> </w:t>
      </w:r>
      <w:proofErr w:type="spellStart"/>
      <w:r w:rsidR="00936CE7">
        <w:t>melimpahkan</w:t>
      </w:r>
      <w:proofErr w:type="spellEnd"/>
      <w:r w:rsidR="00936CE7">
        <w:t xml:space="preserve"> </w:t>
      </w:r>
      <w:proofErr w:type="spellStart"/>
      <w:r w:rsidR="00936CE7">
        <w:t>perkara</w:t>
      </w:r>
      <w:proofErr w:type="spellEnd"/>
      <w:r w:rsidR="00936CE7">
        <w:t xml:space="preserve"> </w:t>
      </w:r>
      <w:proofErr w:type="spellStart"/>
      <w:r w:rsidR="00936CE7">
        <w:t>ke</w:t>
      </w:r>
      <w:proofErr w:type="spellEnd"/>
      <w:r w:rsidR="00936CE7">
        <w:t xml:space="preserve"> </w:t>
      </w:r>
      <w:proofErr w:type="spellStart"/>
      <w:r w:rsidR="00936CE7">
        <w:t>pengadilan</w:t>
      </w:r>
      <w:proofErr w:type="spellEnd"/>
      <w:r w:rsidR="00936CE7">
        <w:t xml:space="preserve"> negeri </w:t>
      </w:r>
      <w:proofErr w:type="spellStart"/>
      <w:r w:rsidR="00936CE7">
        <w:t>sesuai</w:t>
      </w:r>
      <w:proofErr w:type="spellEnd"/>
      <w:r w:rsidR="00936CE7">
        <w:t xml:space="preserve"> </w:t>
      </w:r>
      <w:proofErr w:type="spellStart"/>
      <w:r w:rsidR="00936CE7">
        <w:t>dengan</w:t>
      </w:r>
      <w:proofErr w:type="spellEnd"/>
      <w:r w:rsidR="00936CE7">
        <w:t xml:space="preserve"> </w:t>
      </w:r>
      <w:proofErr w:type="spellStart"/>
      <w:r w:rsidR="00936CE7">
        <w:t>hukum</w:t>
      </w:r>
      <w:proofErr w:type="spellEnd"/>
      <w:r w:rsidR="00936CE7">
        <w:t xml:space="preserve"> acara yang </w:t>
      </w:r>
      <w:proofErr w:type="spellStart"/>
      <w:r w:rsidR="00936CE7">
        <w:t>berlaku</w:t>
      </w:r>
      <w:proofErr w:type="spellEnd"/>
      <w:r w:rsidR="00936CE7">
        <w:t xml:space="preserve"> </w:t>
      </w:r>
      <w:r w:rsidR="00936CE7" w:rsidRPr="00E574C1">
        <w:rPr>
          <w:noProof/>
        </w:rPr>
        <w:t>dengan permintaan supaya diperiksa dan diputus oleh hakim di sidang pengadilan</w:t>
      </w:r>
      <w:r w:rsidR="00936CE7">
        <w:rPr>
          <w:noProof/>
        </w:rPr>
        <w:t xml:space="preserve">. </w:t>
      </w:r>
      <w:r w:rsidR="00936CE7">
        <w:rPr>
          <w:noProof/>
          <w:lang w:val="id-ID"/>
        </w:rPr>
        <w:t>P</w:t>
      </w:r>
      <w:r w:rsidR="00936CE7">
        <w:rPr>
          <w:noProof/>
        </w:rPr>
        <w:t>elaksanakan fungsi dan wewenang penuntutan tersebut, pada suatu pihak menerima berkas perkara hasil pemeriksaan penyidikan dari penyidik dan pada pihak lain, berkas perkara yang diterimanya dilimpahkan kepada hakim untuk dituntut dan diperiksa dalam sidang pengadilan.</w:t>
      </w:r>
      <w:r w:rsidR="00936CE7">
        <w:rPr>
          <w:rStyle w:val="FootnoteReference"/>
          <w:noProof/>
        </w:rPr>
        <w:footnoteReference w:id="19"/>
      </w:r>
    </w:p>
    <w:p w:rsidR="00FD6E53" w:rsidRPr="00936CE7" w:rsidRDefault="00BD3BE2" w:rsidP="00936CE7">
      <w:pPr>
        <w:ind w:left="567" w:firstLine="284"/>
        <w:jc w:val="both"/>
        <w:rPr>
          <w:lang w:val="id-ID"/>
        </w:rPr>
      </w:pPr>
      <w:proofErr w:type="spellStart"/>
      <w:r>
        <w:t>Jaksa</w:t>
      </w:r>
      <w:proofErr w:type="spellEnd"/>
      <w:r>
        <w:t xml:space="preserve"> </w:t>
      </w:r>
      <w:proofErr w:type="spellStart"/>
      <w:r>
        <w:t>agung</w:t>
      </w:r>
      <w:proofErr w:type="spellEnd"/>
      <w:r>
        <w:t xml:space="preserve"> </w:t>
      </w:r>
      <w:proofErr w:type="spellStart"/>
      <w:r>
        <w:t>merup</w:t>
      </w:r>
      <w:proofErr w:type="spellEnd"/>
      <w:r w:rsidRPr="00BD3BE2">
        <w:rPr>
          <w:lang w:val="id-ID"/>
        </w:rPr>
        <w:t>akan</w:t>
      </w:r>
      <w:r>
        <w:t xml:space="preserve"> </w:t>
      </w:r>
      <w:proofErr w:type="spellStart"/>
      <w:r>
        <w:t>p</w:t>
      </w:r>
      <w:r w:rsidRPr="008132E7">
        <w:t>impinan</w:t>
      </w:r>
      <w:proofErr w:type="spellEnd"/>
      <w:r w:rsidRPr="008132E7">
        <w:t xml:space="preserve"> dan </w:t>
      </w:r>
      <w:proofErr w:type="spellStart"/>
      <w:r w:rsidRPr="008132E7">
        <w:t>penanggung</w:t>
      </w:r>
      <w:proofErr w:type="spellEnd"/>
      <w:r w:rsidRPr="008132E7">
        <w:t xml:space="preserve"> </w:t>
      </w:r>
      <w:proofErr w:type="spellStart"/>
      <w:r w:rsidRPr="008132E7">
        <w:t>jawab</w:t>
      </w:r>
      <w:proofErr w:type="spellEnd"/>
      <w:r w:rsidRPr="008132E7">
        <w:t xml:space="preserve"> </w:t>
      </w:r>
      <w:proofErr w:type="spellStart"/>
      <w:r w:rsidRPr="008132E7">
        <w:t>tertinggi</w:t>
      </w:r>
      <w:proofErr w:type="spellEnd"/>
      <w:r w:rsidRPr="008132E7">
        <w:t xml:space="preserve"> </w:t>
      </w:r>
      <w:proofErr w:type="spellStart"/>
      <w:r w:rsidRPr="008132E7">
        <w:t>kejaksaan</w:t>
      </w:r>
      <w:proofErr w:type="spellEnd"/>
      <w:r w:rsidRPr="008132E7">
        <w:t xml:space="preserve"> </w:t>
      </w:r>
      <w:proofErr w:type="spellStart"/>
      <w:r>
        <w:t>mempunyai</w:t>
      </w:r>
      <w:proofErr w:type="spellEnd"/>
      <w:r>
        <w:t xml:space="preserve"> </w:t>
      </w:r>
      <w:proofErr w:type="spellStart"/>
      <w:r>
        <w:t>tugas</w:t>
      </w:r>
      <w:proofErr w:type="spellEnd"/>
      <w:r>
        <w:t xml:space="preserve"> dan </w:t>
      </w:r>
      <w:proofErr w:type="spellStart"/>
      <w:r>
        <w:t>wewenang</w:t>
      </w:r>
      <w:proofErr w:type="spellEnd"/>
      <w:r>
        <w:t xml:space="preserve"> yang </w:t>
      </w:r>
      <w:proofErr w:type="spellStart"/>
      <w:r>
        <w:t>diatur</w:t>
      </w:r>
      <w:proofErr w:type="spellEnd"/>
      <w:r>
        <w:t xml:space="preserve"> </w:t>
      </w:r>
      <w:proofErr w:type="spellStart"/>
      <w:r>
        <w:t>dalam</w:t>
      </w:r>
      <w:proofErr w:type="spellEnd"/>
      <w:r>
        <w:t xml:space="preserve"> </w:t>
      </w:r>
      <w:proofErr w:type="spellStart"/>
      <w:r>
        <w:t>Undang-Undang</w:t>
      </w:r>
      <w:proofErr w:type="spellEnd"/>
      <w:r w:rsidR="00DF7665">
        <w:rPr>
          <w:lang w:val="id-ID"/>
        </w:rPr>
        <w:t>.</w:t>
      </w:r>
      <w:r w:rsidR="00936CE7">
        <w:rPr>
          <w:lang w:val="id-ID"/>
        </w:rPr>
        <w:t xml:space="preserve"> </w:t>
      </w:r>
      <w:proofErr w:type="spellStart"/>
      <w:r w:rsidR="00FD6E53">
        <w:rPr>
          <w:lang w:eastAsia="id-ID"/>
        </w:rPr>
        <w:t>Kewenangan</w:t>
      </w:r>
      <w:proofErr w:type="spellEnd"/>
      <w:r w:rsidR="00FD6E53">
        <w:rPr>
          <w:lang w:eastAsia="id-ID"/>
        </w:rPr>
        <w:t xml:space="preserve"> </w:t>
      </w:r>
      <w:proofErr w:type="spellStart"/>
      <w:r w:rsidR="00FD6E53">
        <w:rPr>
          <w:lang w:eastAsia="id-ID"/>
        </w:rPr>
        <w:t>jaksa</w:t>
      </w:r>
      <w:proofErr w:type="spellEnd"/>
      <w:r w:rsidR="00FD6E53">
        <w:rPr>
          <w:lang w:eastAsia="id-ID"/>
        </w:rPr>
        <w:t xml:space="preserve"> </w:t>
      </w:r>
      <w:proofErr w:type="spellStart"/>
      <w:r w:rsidR="00FD6E53">
        <w:rPr>
          <w:lang w:eastAsia="id-ID"/>
        </w:rPr>
        <w:t>agung</w:t>
      </w:r>
      <w:proofErr w:type="spellEnd"/>
      <w:r w:rsidR="00FD6E53">
        <w:rPr>
          <w:lang w:eastAsia="id-ID"/>
        </w:rPr>
        <w:t xml:space="preserve"> </w:t>
      </w:r>
      <w:r w:rsidR="00936CE7">
        <w:rPr>
          <w:lang w:val="id-ID" w:eastAsia="id-ID"/>
        </w:rPr>
        <w:t xml:space="preserve">di antaranya </w:t>
      </w:r>
      <w:proofErr w:type="spellStart"/>
      <w:r w:rsidR="00FD6E53">
        <w:rPr>
          <w:lang w:eastAsia="id-ID"/>
        </w:rPr>
        <w:t>mengesampingkan</w:t>
      </w:r>
      <w:proofErr w:type="spellEnd"/>
      <w:r w:rsidR="00FD6E53">
        <w:rPr>
          <w:lang w:eastAsia="id-ID"/>
        </w:rPr>
        <w:t xml:space="preserve"> </w:t>
      </w:r>
      <w:proofErr w:type="spellStart"/>
      <w:r w:rsidR="00FD6E53">
        <w:rPr>
          <w:lang w:eastAsia="id-ID"/>
        </w:rPr>
        <w:t>perkara</w:t>
      </w:r>
      <w:proofErr w:type="spellEnd"/>
      <w:r w:rsidR="00FD6E53">
        <w:rPr>
          <w:lang w:eastAsia="id-ID"/>
        </w:rPr>
        <w:t xml:space="preserve"> demi </w:t>
      </w:r>
      <w:proofErr w:type="spellStart"/>
      <w:r w:rsidR="00FD6E53">
        <w:rPr>
          <w:lang w:eastAsia="id-ID"/>
        </w:rPr>
        <w:t>kepentingan</w:t>
      </w:r>
      <w:proofErr w:type="spellEnd"/>
      <w:r w:rsidR="00FD6E53">
        <w:rPr>
          <w:lang w:eastAsia="id-ID"/>
        </w:rPr>
        <w:t xml:space="preserve"> </w:t>
      </w:r>
      <w:proofErr w:type="spellStart"/>
      <w:r w:rsidR="00FD6E53">
        <w:rPr>
          <w:lang w:eastAsia="id-ID"/>
        </w:rPr>
        <w:t>umum</w:t>
      </w:r>
      <w:proofErr w:type="spellEnd"/>
      <w:r w:rsidR="00FD6E53">
        <w:rPr>
          <w:lang w:eastAsia="id-ID"/>
        </w:rPr>
        <w:t xml:space="preserve"> </w:t>
      </w:r>
      <w:proofErr w:type="spellStart"/>
      <w:r w:rsidR="00FD6E53">
        <w:rPr>
          <w:lang w:eastAsia="id-ID"/>
        </w:rPr>
        <w:t>dengan</w:t>
      </w:r>
      <w:proofErr w:type="spellEnd"/>
      <w:r w:rsidR="00FD6E53">
        <w:rPr>
          <w:lang w:eastAsia="id-ID"/>
        </w:rPr>
        <w:t xml:space="preserve"> </w:t>
      </w:r>
      <w:proofErr w:type="spellStart"/>
      <w:r w:rsidR="00FD6E53">
        <w:rPr>
          <w:lang w:eastAsia="id-ID"/>
        </w:rPr>
        <w:t>dasar</w:t>
      </w:r>
      <w:proofErr w:type="spellEnd"/>
      <w:r w:rsidR="00FD6E53">
        <w:rPr>
          <w:lang w:eastAsia="id-ID"/>
        </w:rPr>
        <w:t xml:space="preserve"> </w:t>
      </w:r>
      <w:proofErr w:type="spellStart"/>
      <w:r w:rsidR="00FD6E53">
        <w:rPr>
          <w:lang w:eastAsia="id-ID"/>
        </w:rPr>
        <w:t>hukum</w:t>
      </w:r>
      <w:proofErr w:type="spellEnd"/>
      <w:r w:rsidR="00FD6E53">
        <w:rPr>
          <w:lang w:eastAsia="id-ID"/>
        </w:rPr>
        <w:t xml:space="preserve"> </w:t>
      </w:r>
      <w:proofErr w:type="spellStart"/>
      <w:r w:rsidR="00FD6E53">
        <w:rPr>
          <w:lang w:eastAsia="id-ID"/>
        </w:rPr>
        <w:t>Pasal</w:t>
      </w:r>
      <w:proofErr w:type="spellEnd"/>
      <w:r w:rsidR="00FD6E53">
        <w:rPr>
          <w:lang w:eastAsia="id-ID"/>
        </w:rPr>
        <w:t xml:space="preserve"> 35 </w:t>
      </w:r>
      <w:proofErr w:type="spellStart"/>
      <w:r w:rsidR="00FD6E53">
        <w:rPr>
          <w:lang w:eastAsia="id-ID"/>
        </w:rPr>
        <w:t>huruf</w:t>
      </w:r>
      <w:proofErr w:type="spellEnd"/>
      <w:r w:rsidR="00FD6E53">
        <w:rPr>
          <w:lang w:eastAsia="id-ID"/>
        </w:rPr>
        <w:t xml:space="preserve"> c </w:t>
      </w:r>
      <w:proofErr w:type="spellStart"/>
      <w:r w:rsidR="00FD6E53">
        <w:rPr>
          <w:lang w:eastAsia="id-ID"/>
        </w:rPr>
        <w:t>Undang-Undang</w:t>
      </w:r>
      <w:proofErr w:type="spellEnd"/>
      <w:r w:rsidR="00FD6E53">
        <w:rPr>
          <w:lang w:eastAsia="id-ID"/>
        </w:rPr>
        <w:t xml:space="preserve"> </w:t>
      </w:r>
      <w:proofErr w:type="spellStart"/>
      <w:r w:rsidR="00FD6E53">
        <w:rPr>
          <w:lang w:eastAsia="id-ID"/>
        </w:rPr>
        <w:t>Nomor</w:t>
      </w:r>
      <w:proofErr w:type="spellEnd"/>
      <w:r w:rsidR="00FD6E53">
        <w:rPr>
          <w:lang w:eastAsia="id-ID"/>
        </w:rPr>
        <w:t xml:space="preserve"> </w:t>
      </w:r>
      <w:proofErr w:type="spellStart"/>
      <w:r w:rsidR="00FD6E53">
        <w:rPr>
          <w:lang w:eastAsia="id-ID"/>
        </w:rPr>
        <w:t>Nomor</w:t>
      </w:r>
      <w:proofErr w:type="spellEnd"/>
      <w:r w:rsidR="00FD6E53">
        <w:rPr>
          <w:lang w:eastAsia="id-ID"/>
        </w:rPr>
        <w:t xml:space="preserve"> 16 </w:t>
      </w:r>
      <w:proofErr w:type="spellStart"/>
      <w:r w:rsidR="00FD6E53">
        <w:rPr>
          <w:lang w:eastAsia="id-ID"/>
        </w:rPr>
        <w:t>Tahun</w:t>
      </w:r>
      <w:proofErr w:type="spellEnd"/>
      <w:r w:rsidR="00FD6E53">
        <w:rPr>
          <w:lang w:eastAsia="id-ID"/>
        </w:rPr>
        <w:t xml:space="preserve"> 2004 </w:t>
      </w:r>
      <w:proofErr w:type="spellStart"/>
      <w:r w:rsidR="00FD6E53">
        <w:rPr>
          <w:lang w:eastAsia="id-ID"/>
        </w:rPr>
        <w:t>tentang</w:t>
      </w:r>
      <w:proofErr w:type="spellEnd"/>
      <w:r w:rsidR="00FD6E53">
        <w:rPr>
          <w:lang w:eastAsia="id-ID"/>
        </w:rPr>
        <w:t xml:space="preserve"> </w:t>
      </w:r>
      <w:proofErr w:type="spellStart"/>
      <w:r w:rsidR="00FD6E53">
        <w:rPr>
          <w:lang w:eastAsia="id-ID"/>
        </w:rPr>
        <w:t>Kejaksaan</w:t>
      </w:r>
      <w:proofErr w:type="spellEnd"/>
      <w:r w:rsidR="00FD6E53">
        <w:rPr>
          <w:lang w:eastAsia="id-ID"/>
        </w:rPr>
        <w:t xml:space="preserve"> </w:t>
      </w:r>
      <w:proofErr w:type="spellStart"/>
      <w:r w:rsidR="00FD6E53">
        <w:rPr>
          <w:lang w:eastAsia="id-ID"/>
        </w:rPr>
        <w:t>Republik</w:t>
      </w:r>
      <w:proofErr w:type="spellEnd"/>
      <w:r w:rsidR="00FD6E53">
        <w:rPr>
          <w:lang w:eastAsia="id-ID"/>
        </w:rPr>
        <w:t xml:space="preserve"> Indonesia, di </w:t>
      </w:r>
      <w:proofErr w:type="spellStart"/>
      <w:r w:rsidR="00FD6E53">
        <w:rPr>
          <w:lang w:eastAsia="id-ID"/>
        </w:rPr>
        <w:t>satu</w:t>
      </w:r>
      <w:proofErr w:type="spellEnd"/>
      <w:r w:rsidR="00FD6E53">
        <w:rPr>
          <w:lang w:eastAsia="id-ID"/>
        </w:rPr>
        <w:t xml:space="preserve"> </w:t>
      </w:r>
      <w:proofErr w:type="spellStart"/>
      <w:r w:rsidR="00FD6E53">
        <w:rPr>
          <w:lang w:eastAsia="id-ID"/>
        </w:rPr>
        <w:t>pihak</w:t>
      </w:r>
      <w:proofErr w:type="spellEnd"/>
      <w:r w:rsidR="00FD6E53">
        <w:rPr>
          <w:lang w:eastAsia="id-ID"/>
        </w:rPr>
        <w:t xml:space="preserve"> </w:t>
      </w:r>
      <w:proofErr w:type="spellStart"/>
      <w:r w:rsidR="00FD6E53">
        <w:rPr>
          <w:lang w:eastAsia="id-ID"/>
        </w:rPr>
        <w:t>merupakan</w:t>
      </w:r>
      <w:proofErr w:type="spellEnd"/>
      <w:r w:rsidR="00FD6E53">
        <w:rPr>
          <w:lang w:eastAsia="id-ID"/>
        </w:rPr>
        <w:t xml:space="preserve"> </w:t>
      </w:r>
      <w:proofErr w:type="spellStart"/>
      <w:r w:rsidR="00FD6E53">
        <w:rPr>
          <w:lang w:eastAsia="id-ID"/>
        </w:rPr>
        <w:t>kebijakan</w:t>
      </w:r>
      <w:proofErr w:type="spellEnd"/>
      <w:r w:rsidR="00FD6E53">
        <w:rPr>
          <w:lang w:eastAsia="id-ID"/>
        </w:rPr>
        <w:t xml:space="preserve"> yang </w:t>
      </w:r>
      <w:proofErr w:type="spellStart"/>
      <w:r w:rsidR="00FD6E53">
        <w:rPr>
          <w:lang w:eastAsia="id-ID"/>
        </w:rPr>
        <w:t>diambil</w:t>
      </w:r>
      <w:proofErr w:type="spellEnd"/>
      <w:r w:rsidR="00FD6E53">
        <w:rPr>
          <w:lang w:eastAsia="id-ID"/>
        </w:rPr>
        <w:t xml:space="preserve"> demi </w:t>
      </w:r>
      <w:proofErr w:type="spellStart"/>
      <w:r w:rsidR="00FD6E53">
        <w:rPr>
          <w:lang w:eastAsia="id-ID"/>
        </w:rPr>
        <w:t>kepentingan</w:t>
      </w:r>
      <w:proofErr w:type="spellEnd"/>
      <w:r w:rsidR="00FD6E53">
        <w:rPr>
          <w:lang w:eastAsia="id-ID"/>
        </w:rPr>
        <w:t xml:space="preserve"> </w:t>
      </w:r>
      <w:proofErr w:type="spellStart"/>
      <w:r w:rsidR="00FD6E53">
        <w:rPr>
          <w:lang w:eastAsia="id-ID"/>
        </w:rPr>
        <w:t>umum</w:t>
      </w:r>
      <w:proofErr w:type="spellEnd"/>
      <w:r w:rsidR="00FD6E53">
        <w:rPr>
          <w:lang w:eastAsia="id-ID"/>
        </w:rPr>
        <w:t xml:space="preserve">, di lain </w:t>
      </w:r>
      <w:proofErr w:type="spellStart"/>
      <w:r w:rsidR="00FD6E53">
        <w:rPr>
          <w:lang w:eastAsia="id-ID"/>
        </w:rPr>
        <w:t>pihak</w:t>
      </w:r>
      <w:proofErr w:type="spellEnd"/>
      <w:r w:rsidR="00FD6E53">
        <w:rPr>
          <w:lang w:eastAsia="id-ID"/>
        </w:rPr>
        <w:t xml:space="preserve"> </w:t>
      </w:r>
      <w:proofErr w:type="spellStart"/>
      <w:r w:rsidR="00FD6E53">
        <w:rPr>
          <w:lang w:eastAsia="id-ID"/>
        </w:rPr>
        <w:t>bagi</w:t>
      </w:r>
      <w:proofErr w:type="spellEnd"/>
      <w:r w:rsidR="00FD6E53">
        <w:rPr>
          <w:lang w:eastAsia="id-ID"/>
        </w:rPr>
        <w:t xml:space="preserve"> orang yang </w:t>
      </w:r>
      <w:proofErr w:type="spellStart"/>
      <w:r w:rsidR="00FD6E53">
        <w:rPr>
          <w:lang w:eastAsia="id-ID"/>
        </w:rPr>
        <w:t>berkepentingan</w:t>
      </w:r>
      <w:proofErr w:type="spellEnd"/>
      <w:r w:rsidR="00FD6E53">
        <w:rPr>
          <w:lang w:eastAsia="id-ID"/>
        </w:rPr>
        <w:t xml:space="preserve"> </w:t>
      </w:r>
      <w:proofErr w:type="spellStart"/>
      <w:r w:rsidR="00FD6E53">
        <w:rPr>
          <w:lang w:eastAsia="id-ID"/>
        </w:rPr>
        <w:t>merupakan</w:t>
      </w:r>
      <w:proofErr w:type="spellEnd"/>
      <w:r w:rsidR="00FD6E53">
        <w:rPr>
          <w:lang w:eastAsia="id-ID"/>
        </w:rPr>
        <w:t xml:space="preserve"> </w:t>
      </w:r>
      <w:proofErr w:type="spellStart"/>
      <w:r w:rsidR="00FD6E53">
        <w:rPr>
          <w:lang w:eastAsia="id-ID"/>
        </w:rPr>
        <w:t>pelanggaran</w:t>
      </w:r>
      <w:proofErr w:type="spellEnd"/>
      <w:r w:rsidR="00FD6E53">
        <w:rPr>
          <w:lang w:eastAsia="id-ID"/>
        </w:rPr>
        <w:t xml:space="preserve"> </w:t>
      </w:r>
      <w:proofErr w:type="spellStart"/>
      <w:r w:rsidR="00FD6E53">
        <w:rPr>
          <w:lang w:eastAsia="id-ID"/>
        </w:rPr>
        <w:t>terhadap</w:t>
      </w:r>
      <w:proofErr w:type="spellEnd"/>
      <w:r w:rsidR="00FD6E53">
        <w:rPr>
          <w:lang w:eastAsia="id-ID"/>
        </w:rPr>
        <w:t xml:space="preserve"> </w:t>
      </w:r>
      <w:proofErr w:type="spellStart"/>
      <w:r w:rsidR="00FD6E53">
        <w:rPr>
          <w:lang w:eastAsia="id-ID"/>
        </w:rPr>
        <w:t>hak</w:t>
      </w:r>
      <w:proofErr w:type="spellEnd"/>
      <w:r w:rsidR="00FD6E53">
        <w:rPr>
          <w:lang w:eastAsia="id-ID"/>
        </w:rPr>
        <w:t xml:space="preserve"> yang </w:t>
      </w:r>
      <w:proofErr w:type="spellStart"/>
      <w:r w:rsidR="00FD6E53">
        <w:rPr>
          <w:lang w:eastAsia="id-ID"/>
        </w:rPr>
        <w:t>dilindungi</w:t>
      </w:r>
      <w:proofErr w:type="spellEnd"/>
      <w:r w:rsidR="00FD6E53">
        <w:rPr>
          <w:lang w:eastAsia="id-ID"/>
        </w:rPr>
        <w:t xml:space="preserve"> oleh </w:t>
      </w:r>
      <w:proofErr w:type="spellStart"/>
      <w:r w:rsidR="00FD6E53">
        <w:rPr>
          <w:lang w:eastAsia="id-ID"/>
        </w:rPr>
        <w:t>konstitusi</w:t>
      </w:r>
      <w:proofErr w:type="spellEnd"/>
      <w:r w:rsidR="00FD6E53">
        <w:rPr>
          <w:lang w:eastAsia="id-ID"/>
        </w:rPr>
        <w:t xml:space="preserve">. </w:t>
      </w:r>
      <w:proofErr w:type="spellStart"/>
      <w:r w:rsidR="00FD6E53">
        <w:rPr>
          <w:lang w:eastAsia="id-ID"/>
        </w:rPr>
        <w:t>Dalam</w:t>
      </w:r>
      <w:proofErr w:type="spellEnd"/>
      <w:r w:rsidR="00FD6E53">
        <w:rPr>
          <w:lang w:eastAsia="id-ID"/>
        </w:rPr>
        <w:t xml:space="preserve"> </w:t>
      </w:r>
      <w:proofErr w:type="spellStart"/>
      <w:r w:rsidR="00FD6E53">
        <w:rPr>
          <w:lang w:eastAsia="id-ID"/>
        </w:rPr>
        <w:t>Putusan</w:t>
      </w:r>
      <w:proofErr w:type="spellEnd"/>
      <w:r w:rsidR="00FD6E53">
        <w:rPr>
          <w:lang w:eastAsia="id-ID"/>
        </w:rPr>
        <w:t xml:space="preserve"> </w:t>
      </w:r>
      <w:proofErr w:type="spellStart"/>
      <w:r w:rsidR="00FD6E53" w:rsidRPr="00765175">
        <w:t>Mahkamah</w:t>
      </w:r>
      <w:proofErr w:type="spellEnd"/>
      <w:r w:rsidR="00FD6E53" w:rsidRPr="00765175">
        <w:t xml:space="preserve"> </w:t>
      </w:r>
      <w:proofErr w:type="spellStart"/>
      <w:r w:rsidR="00FD6E53" w:rsidRPr="00765175">
        <w:t>Konstitusi</w:t>
      </w:r>
      <w:proofErr w:type="spellEnd"/>
      <w:r w:rsidR="00FD6E53">
        <w:rPr>
          <w:lang w:eastAsia="id-ID"/>
        </w:rPr>
        <w:t xml:space="preserve"> </w:t>
      </w:r>
      <w:proofErr w:type="spellStart"/>
      <w:r w:rsidR="00FD6E53">
        <w:rPr>
          <w:lang w:eastAsia="id-ID"/>
        </w:rPr>
        <w:t>Nomor</w:t>
      </w:r>
      <w:proofErr w:type="spellEnd"/>
      <w:r w:rsidR="00FD6E53">
        <w:rPr>
          <w:lang w:eastAsia="id-ID"/>
        </w:rPr>
        <w:t xml:space="preserve"> 29/PUU-XIV/2016, para </w:t>
      </w:r>
      <w:proofErr w:type="spellStart"/>
      <w:r w:rsidR="00FD6E53">
        <w:rPr>
          <w:lang w:eastAsia="id-ID"/>
        </w:rPr>
        <w:t>pemohon</w:t>
      </w:r>
      <w:proofErr w:type="spellEnd"/>
      <w:r w:rsidR="00FD6E53">
        <w:rPr>
          <w:lang w:eastAsia="id-ID"/>
        </w:rPr>
        <w:t xml:space="preserve"> (</w:t>
      </w:r>
      <w:proofErr w:type="spellStart"/>
      <w:r w:rsidR="00FD6E53">
        <w:rPr>
          <w:lang w:eastAsia="id-ID"/>
        </w:rPr>
        <w:t>Irwansyah</w:t>
      </w:r>
      <w:proofErr w:type="spellEnd"/>
      <w:r w:rsidR="00FD6E53">
        <w:rPr>
          <w:lang w:eastAsia="id-ID"/>
        </w:rPr>
        <w:t xml:space="preserve"> </w:t>
      </w:r>
      <w:proofErr w:type="spellStart"/>
      <w:r w:rsidR="00FD6E53">
        <w:rPr>
          <w:lang w:eastAsia="id-ID"/>
        </w:rPr>
        <w:t>Siregar</w:t>
      </w:r>
      <w:proofErr w:type="spellEnd"/>
      <w:r w:rsidR="00FD6E53">
        <w:rPr>
          <w:lang w:eastAsia="id-ID"/>
        </w:rPr>
        <w:t xml:space="preserve"> dan </w:t>
      </w:r>
      <w:proofErr w:type="spellStart"/>
      <w:r w:rsidR="00FD6E53">
        <w:rPr>
          <w:lang w:eastAsia="id-ID"/>
        </w:rPr>
        <w:t>Dedi</w:t>
      </w:r>
      <w:proofErr w:type="spellEnd"/>
      <w:r w:rsidR="00FD6E53">
        <w:rPr>
          <w:lang w:eastAsia="id-ID"/>
        </w:rPr>
        <w:t xml:space="preserve"> </w:t>
      </w:r>
      <w:proofErr w:type="spellStart"/>
      <w:r w:rsidR="00FD6E53">
        <w:rPr>
          <w:lang w:eastAsia="id-ID"/>
        </w:rPr>
        <w:t>Nuryadi</w:t>
      </w:r>
      <w:proofErr w:type="spellEnd"/>
      <w:r w:rsidR="00FD6E53">
        <w:rPr>
          <w:lang w:eastAsia="id-ID"/>
        </w:rPr>
        <w:t xml:space="preserve">) </w:t>
      </w:r>
      <w:proofErr w:type="spellStart"/>
      <w:r w:rsidR="00FD6E53">
        <w:rPr>
          <w:lang w:eastAsia="id-ID"/>
        </w:rPr>
        <w:t>adalah</w:t>
      </w:r>
      <w:proofErr w:type="spellEnd"/>
      <w:r w:rsidR="00FD6E53">
        <w:rPr>
          <w:lang w:eastAsia="id-ID"/>
        </w:rPr>
        <w:t xml:space="preserve"> orang yang </w:t>
      </w:r>
      <w:proofErr w:type="spellStart"/>
      <w:r w:rsidR="00FD6E53">
        <w:rPr>
          <w:lang w:eastAsia="id-ID"/>
        </w:rPr>
        <w:t>merasa</w:t>
      </w:r>
      <w:proofErr w:type="spellEnd"/>
      <w:r w:rsidR="00FD6E53">
        <w:rPr>
          <w:lang w:eastAsia="id-ID"/>
        </w:rPr>
        <w:t xml:space="preserve"> </w:t>
      </w:r>
      <w:proofErr w:type="spellStart"/>
      <w:r w:rsidR="00FD6E53">
        <w:rPr>
          <w:lang w:eastAsia="id-ID"/>
        </w:rPr>
        <w:t>haknya</w:t>
      </w:r>
      <w:proofErr w:type="spellEnd"/>
      <w:r w:rsidR="00FD6E53">
        <w:rPr>
          <w:lang w:eastAsia="id-ID"/>
        </w:rPr>
        <w:t xml:space="preserve"> </w:t>
      </w:r>
      <w:proofErr w:type="spellStart"/>
      <w:r w:rsidR="00FD6E53">
        <w:rPr>
          <w:lang w:eastAsia="id-ID"/>
        </w:rPr>
        <w:t>telah</w:t>
      </w:r>
      <w:proofErr w:type="spellEnd"/>
      <w:r w:rsidR="00FD6E53">
        <w:rPr>
          <w:lang w:eastAsia="id-ID"/>
        </w:rPr>
        <w:t xml:space="preserve"> </w:t>
      </w:r>
      <w:proofErr w:type="spellStart"/>
      <w:r w:rsidR="00FD6E53">
        <w:rPr>
          <w:lang w:eastAsia="id-ID"/>
        </w:rPr>
        <w:t>dilanggar</w:t>
      </w:r>
      <w:proofErr w:type="spellEnd"/>
      <w:r w:rsidR="00FD6E53">
        <w:rPr>
          <w:lang w:eastAsia="id-ID"/>
        </w:rPr>
        <w:t xml:space="preserve"> oleh </w:t>
      </w:r>
      <w:proofErr w:type="spellStart"/>
      <w:r w:rsidR="00FD6E53">
        <w:rPr>
          <w:lang w:eastAsia="id-ID"/>
        </w:rPr>
        <w:t>ketentuan</w:t>
      </w:r>
      <w:proofErr w:type="spellEnd"/>
      <w:r w:rsidR="00FD6E53">
        <w:rPr>
          <w:lang w:eastAsia="id-ID"/>
        </w:rPr>
        <w:t xml:space="preserve"> </w:t>
      </w:r>
      <w:proofErr w:type="spellStart"/>
      <w:r w:rsidR="00FD6E53">
        <w:rPr>
          <w:lang w:eastAsia="id-ID"/>
        </w:rPr>
        <w:t>Pasal</w:t>
      </w:r>
      <w:proofErr w:type="spellEnd"/>
      <w:r w:rsidR="00FD6E53">
        <w:rPr>
          <w:lang w:eastAsia="id-ID"/>
        </w:rPr>
        <w:t xml:space="preserve"> 35 </w:t>
      </w:r>
      <w:proofErr w:type="spellStart"/>
      <w:r w:rsidR="00FD6E53">
        <w:rPr>
          <w:lang w:eastAsia="id-ID"/>
        </w:rPr>
        <w:t>huruf</w:t>
      </w:r>
      <w:proofErr w:type="spellEnd"/>
      <w:r w:rsidR="00FD6E53">
        <w:rPr>
          <w:lang w:eastAsia="id-ID"/>
        </w:rPr>
        <w:t xml:space="preserve"> c </w:t>
      </w:r>
      <w:proofErr w:type="spellStart"/>
      <w:r w:rsidR="00FD6E53">
        <w:rPr>
          <w:lang w:eastAsia="id-ID"/>
        </w:rPr>
        <w:t>Undang-Undang</w:t>
      </w:r>
      <w:proofErr w:type="spellEnd"/>
      <w:r w:rsidR="00FD6E53">
        <w:rPr>
          <w:lang w:eastAsia="id-ID"/>
        </w:rPr>
        <w:t xml:space="preserve"> </w:t>
      </w:r>
      <w:proofErr w:type="spellStart"/>
      <w:r w:rsidR="00FD6E53">
        <w:rPr>
          <w:lang w:eastAsia="id-ID"/>
        </w:rPr>
        <w:t>Nomor</w:t>
      </w:r>
      <w:proofErr w:type="spellEnd"/>
      <w:r w:rsidR="00FD6E53">
        <w:rPr>
          <w:lang w:eastAsia="id-ID"/>
        </w:rPr>
        <w:t xml:space="preserve"> </w:t>
      </w:r>
      <w:proofErr w:type="spellStart"/>
      <w:r w:rsidR="00FD6E53">
        <w:rPr>
          <w:lang w:eastAsia="id-ID"/>
        </w:rPr>
        <w:t>Nomor</w:t>
      </w:r>
      <w:proofErr w:type="spellEnd"/>
      <w:r w:rsidR="00FD6E53">
        <w:rPr>
          <w:lang w:eastAsia="id-ID"/>
        </w:rPr>
        <w:t xml:space="preserve"> 16 </w:t>
      </w:r>
      <w:proofErr w:type="spellStart"/>
      <w:r w:rsidR="00FD6E53">
        <w:rPr>
          <w:lang w:eastAsia="id-ID"/>
        </w:rPr>
        <w:t>Tahun</w:t>
      </w:r>
      <w:proofErr w:type="spellEnd"/>
      <w:r w:rsidR="00FD6E53">
        <w:rPr>
          <w:lang w:eastAsia="id-ID"/>
        </w:rPr>
        <w:t xml:space="preserve"> 2004 </w:t>
      </w:r>
      <w:proofErr w:type="spellStart"/>
      <w:r w:rsidR="00FD6E53">
        <w:rPr>
          <w:lang w:eastAsia="id-ID"/>
        </w:rPr>
        <w:t>tentang</w:t>
      </w:r>
      <w:proofErr w:type="spellEnd"/>
      <w:r w:rsidR="00FD6E53">
        <w:rPr>
          <w:lang w:eastAsia="id-ID"/>
        </w:rPr>
        <w:t xml:space="preserve"> </w:t>
      </w:r>
      <w:proofErr w:type="spellStart"/>
      <w:r w:rsidR="00FD6E53">
        <w:rPr>
          <w:lang w:eastAsia="id-ID"/>
        </w:rPr>
        <w:t>Kejaksaan</w:t>
      </w:r>
      <w:proofErr w:type="spellEnd"/>
      <w:r w:rsidR="00FD6E53">
        <w:rPr>
          <w:lang w:eastAsia="id-ID"/>
        </w:rPr>
        <w:t xml:space="preserve"> </w:t>
      </w:r>
      <w:proofErr w:type="spellStart"/>
      <w:r w:rsidR="00FD6E53">
        <w:rPr>
          <w:lang w:eastAsia="id-ID"/>
        </w:rPr>
        <w:t>Republik</w:t>
      </w:r>
      <w:proofErr w:type="spellEnd"/>
      <w:r w:rsidR="00FD6E53">
        <w:rPr>
          <w:lang w:eastAsia="id-ID"/>
        </w:rPr>
        <w:t xml:space="preserve"> Indonesia </w:t>
      </w:r>
      <w:proofErr w:type="spellStart"/>
      <w:r w:rsidR="00FD6E53">
        <w:rPr>
          <w:lang w:eastAsia="id-ID"/>
        </w:rPr>
        <w:t>beserta</w:t>
      </w:r>
      <w:proofErr w:type="spellEnd"/>
      <w:r w:rsidR="00FD6E53">
        <w:rPr>
          <w:lang w:eastAsia="id-ID"/>
        </w:rPr>
        <w:t xml:space="preserve"> </w:t>
      </w:r>
      <w:proofErr w:type="spellStart"/>
      <w:r w:rsidR="00FD6E53">
        <w:rPr>
          <w:lang w:eastAsia="id-ID"/>
        </w:rPr>
        <w:t>Penjelasannya</w:t>
      </w:r>
      <w:proofErr w:type="spellEnd"/>
      <w:r w:rsidR="00FD6E53">
        <w:rPr>
          <w:lang w:eastAsia="id-ID"/>
        </w:rPr>
        <w:t xml:space="preserve">. </w:t>
      </w:r>
      <w:r w:rsidR="00FD6E53" w:rsidRPr="00A949C6">
        <w:rPr>
          <w:lang w:eastAsia="id-ID"/>
        </w:rPr>
        <w:t xml:space="preserve">Para </w:t>
      </w:r>
      <w:proofErr w:type="spellStart"/>
      <w:r w:rsidR="00FD6E53" w:rsidRPr="00A949C6">
        <w:rPr>
          <w:lang w:eastAsia="id-ID"/>
        </w:rPr>
        <w:t>pemohon</w:t>
      </w:r>
      <w:proofErr w:type="spellEnd"/>
      <w:r w:rsidR="00FD6E53" w:rsidRPr="00A949C6">
        <w:rPr>
          <w:lang w:eastAsia="id-ID"/>
        </w:rPr>
        <w:t xml:space="preserve"> </w:t>
      </w:r>
      <w:proofErr w:type="spellStart"/>
      <w:r w:rsidR="00FD6E53" w:rsidRPr="00A949C6">
        <w:rPr>
          <w:lang w:eastAsia="id-ID"/>
        </w:rPr>
        <w:t>sebagai</w:t>
      </w:r>
      <w:proofErr w:type="spellEnd"/>
      <w:r w:rsidR="00FD6E53" w:rsidRPr="00A949C6">
        <w:rPr>
          <w:lang w:eastAsia="id-ID"/>
        </w:rPr>
        <w:t xml:space="preserve"> korban </w:t>
      </w:r>
      <w:proofErr w:type="spellStart"/>
      <w:r w:rsidR="00FD6E53" w:rsidRPr="00A949C6">
        <w:rPr>
          <w:lang w:eastAsia="id-ID"/>
        </w:rPr>
        <w:t>penganiayaan</w:t>
      </w:r>
      <w:proofErr w:type="spellEnd"/>
      <w:r w:rsidR="00FD6E53" w:rsidRPr="00A949C6">
        <w:rPr>
          <w:lang w:eastAsia="id-ID"/>
        </w:rPr>
        <w:t xml:space="preserve"> (y</w:t>
      </w:r>
      <w:r w:rsidR="0090769B" w:rsidRPr="00A949C6">
        <w:rPr>
          <w:lang w:eastAsia="id-ID"/>
        </w:rPr>
        <w:t xml:space="preserve">ang </w:t>
      </w:r>
      <w:proofErr w:type="spellStart"/>
      <w:r w:rsidR="0090769B" w:rsidRPr="00A949C6">
        <w:rPr>
          <w:lang w:eastAsia="id-ID"/>
        </w:rPr>
        <w:t>diduga</w:t>
      </w:r>
      <w:proofErr w:type="spellEnd"/>
      <w:r w:rsidR="0090769B" w:rsidRPr="00A949C6">
        <w:rPr>
          <w:lang w:eastAsia="id-ID"/>
        </w:rPr>
        <w:t xml:space="preserve"> </w:t>
      </w:r>
      <w:proofErr w:type="spellStart"/>
      <w:r w:rsidR="0090769B" w:rsidRPr="00A949C6">
        <w:rPr>
          <w:lang w:eastAsia="id-ID"/>
        </w:rPr>
        <w:t>dilakukan</w:t>
      </w:r>
      <w:proofErr w:type="spellEnd"/>
      <w:r w:rsidR="0090769B" w:rsidRPr="00A949C6">
        <w:rPr>
          <w:lang w:eastAsia="id-ID"/>
        </w:rPr>
        <w:t xml:space="preserve"> oleh NB</w:t>
      </w:r>
      <w:r w:rsidR="00FD6E53" w:rsidRPr="00A949C6">
        <w:rPr>
          <w:lang w:eastAsia="id-ID"/>
        </w:rPr>
        <w:t xml:space="preserve">) </w:t>
      </w:r>
      <w:proofErr w:type="spellStart"/>
      <w:r w:rsidR="00FD6E53" w:rsidRPr="00A949C6">
        <w:rPr>
          <w:lang w:eastAsia="id-ID"/>
        </w:rPr>
        <w:t>merasa</w:t>
      </w:r>
      <w:proofErr w:type="spellEnd"/>
      <w:r w:rsidR="00FD6E53" w:rsidRPr="00A949C6">
        <w:rPr>
          <w:lang w:eastAsia="id-ID"/>
        </w:rPr>
        <w:t xml:space="preserve"> </w:t>
      </w:r>
      <w:proofErr w:type="spellStart"/>
      <w:r w:rsidR="00FD6E53" w:rsidRPr="00A949C6">
        <w:rPr>
          <w:lang w:eastAsia="id-ID"/>
        </w:rPr>
        <w:t>dirugikan</w:t>
      </w:r>
      <w:proofErr w:type="spellEnd"/>
      <w:r w:rsidR="00FD6E53" w:rsidRPr="00A949C6">
        <w:rPr>
          <w:lang w:eastAsia="id-ID"/>
        </w:rPr>
        <w:t xml:space="preserve">, </w:t>
      </w:r>
      <w:proofErr w:type="spellStart"/>
      <w:r w:rsidR="00FD6E53" w:rsidRPr="00A949C6">
        <w:rPr>
          <w:lang w:eastAsia="id-ID"/>
        </w:rPr>
        <w:t>dilanggar</w:t>
      </w:r>
      <w:proofErr w:type="spellEnd"/>
      <w:r w:rsidR="00FD6E53" w:rsidRPr="00A949C6">
        <w:rPr>
          <w:lang w:eastAsia="id-ID"/>
        </w:rPr>
        <w:t xml:space="preserve"> </w:t>
      </w:r>
      <w:proofErr w:type="spellStart"/>
      <w:r w:rsidR="00FD6E53" w:rsidRPr="00A949C6">
        <w:rPr>
          <w:lang w:eastAsia="id-ID"/>
        </w:rPr>
        <w:t>haknya</w:t>
      </w:r>
      <w:proofErr w:type="spellEnd"/>
      <w:r w:rsidR="00FD6E53" w:rsidRPr="00A949C6">
        <w:rPr>
          <w:lang w:eastAsia="id-ID"/>
        </w:rPr>
        <w:t xml:space="preserve"> dan </w:t>
      </w:r>
      <w:proofErr w:type="spellStart"/>
      <w:r w:rsidR="00FD6E53" w:rsidRPr="00A949C6">
        <w:rPr>
          <w:lang w:eastAsia="id-ID"/>
        </w:rPr>
        <w:t>dip</w:t>
      </w:r>
      <w:r w:rsidR="00936CE7" w:rsidRPr="00A949C6">
        <w:rPr>
          <w:lang w:eastAsia="id-ID"/>
        </w:rPr>
        <w:t>erlakukan</w:t>
      </w:r>
      <w:proofErr w:type="spellEnd"/>
      <w:r w:rsidR="00936CE7" w:rsidRPr="00A949C6">
        <w:rPr>
          <w:lang w:eastAsia="id-ID"/>
        </w:rPr>
        <w:t xml:space="preserve"> </w:t>
      </w:r>
      <w:proofErr w:type="spellStart"/>
      <w:r w:rsidR="00936CE7" w:rsidRPr="00A949C6">
        <w:rPr>
          <w:lang w:eastAsia="id-ID"/>
        </w:rPr>
        <w:t>secara</w:t>
      </w:r>
      <w:proofErr w:type="spellEnd"/>
      <w:r w:rsidR="00936CE7" w:rsidRPr="00A949C6">
        <w:rPr>
          <w:lang w:eastAsia="id-ID"/>
        </w:rPr>
        <w:t xml:space="preserve"> </w:t>
      </w:r>
      <w:proofErr w:type="spellStart"/>
      <w:r w:rsidR="00936CE7" w:rsidRPr="00A949C6">
        <w:rPr>
          <w:lang w:eastAsia="id-ID"/>
        </w:rPr>
        <w:t>diskriminatif</w:t>
      </w:r>
      <w:proofErr w:type="spellEnd"/>
      <w:r w:rsidR="00936CE7" w:rsidRPr="00A949C6">
        <w:rPr>
          <w:lang w:eastAsia="id-ID"/>
        </w:rPr>
        <w:t xml:space="preserve"> </w:t>
      </w:r>
      <w:proofErr w:type="spellStart"/>
      <w:r w:rsidR="00936CE7" w:rsidRPr="00A949C6">
        <w:rPr>
          <w:lang w:eastAsia="id-ID"/>
        </w:rPr>
        <w:t>dengan</w:t>
      </w:r>
      <w:proofErr w:type="spellEnd"/>
      <w:r w:rsidR="00936CE7" w:rsidRPr="00A949C6">
        <w:rPr>
          <w:lang w:eastAsia="id-ID"/>
        </w:rPr>
        <w:t xml:space="preserve"> </w:t>
      </w:r>
      <w:proofErr w:type="spellStart"/>
      <w:r w:rsidR="00936CE7" w:rsidRPr="00A949C6">
        <w:rPr>
          <w:lang w:eastAsia="id-ID"/>
        </w:rPr>
        <w:t>adanya</w:t>
      </w:r>
      <w:proofErr w:type="spellEnd"/>
      <w:r w:rsidR="00936CE7" w:rsidRPr="00A949C6">
        <w:rPr>
          <w:lang w:eastAsia="id-ID"/>
        </w:rPr>
        <w:t xml:space="preserve"> </w:t>
      </w:r>
      <w:r w:rsidR="00A949C6" w:rsidRPr="00A949C6">
        <w:rPr>
          <w:lang w:val="id-ID" w:eastAsia="id-ID"/>
        </w:rPr>
        <w:t xml:space="preserve">ketentuan </w:t>
      </w:r>
      <w:proofErr w:type="spellStart"/>
      <w:r w:rsidR="00936CE7" w:rsidRPr="00A949C6">
        <w:rPr>
          <w:lang w:eastAsia="id-ID"/>
        </w:rPr>
        <w:t>pengenyampingan</w:t>
      </w:r>
      <w:proofErr w:type="spellEnd"/>
      <w:r w:rsidR="00936CE7" w:rsidRPr="00A949C6">
        <w:rPr>
          <w:lang w:eastAsia="id-ID"/>
        </w:rPr>
        <w:t xml:space="preserve"> </w:t>
      </w:r>
      <w:proofErr w:type="spellStart"/>
      <w:r w:rsidR="00936CE7" w:rsidRPr="00A949C6">
        <w:rPr>
          <w:lang w:eastAsia="id-ID"/>
        </w:rPr>
        <w:t>perkara</w:t>
      </w:r>
      <w:proofErr w:type="spellEnd"/>
      <w:r w:rsidR="00936CE7" w:rsidRPr="00A949C6">
        <w:rPr>
          <w:lang w:eastAsia="id-ID"/>
        </w:rPr>
        <w:t xml:space="preserve"> demi </w:t>
      </w:r>
      <w:proofErr w:type="spellStart"/>
      <w:r w:rsidR="00936CE7" w:rsidRPr="00A949C6">
        <w:rPr>
          <w:lang w:eastAsia="id-ID"/>
        </w:rPr>
        <w:t>kepentingan</w:t>
      </w:r>
      <w:proofErr w:type="spellEnd"/>
      <w:r w:rsidR="00936CE7" w:rsidRPr="00A949C6">
        <w:rPr>
          <w:lang w:eastAsia="id-ID"/>
        </w:rPr>
        <w:t xml:space="preserve"> </w:t>
      </w:r>
      <w:proofErr w:type="spellStart"/>
      <w:r w:rsidR="00936CE7" w:rsidRPr="00A949C6">
        <w:rPr>
          <w:lang w:eastAsia="id-ID"/>
        </w:rPr>
        <w:t>umum</w:t>
      </w:r>
      <w:proofErr w:type="spellEnd"/>
      <w:r w:rsidR="00936CE7" w:rsidRPr="00A949C6">
        <w:rPr>
          <w:lang w:eastAsia="id-ID"/>
        </w:rPr>
        <w:t xml:space="preserve"> </w:t>
      </w:r>
      <w:proofErr w:type="spellStart"/>
      <w:r w:rsidR="00936CE7" w:rsidRPr="00A949C6">
        <w:rPr>
          <w:lang w:eastAsia="id-ID"/>
        </w:rPr>
        <w:t>sebagaimana</w:t>
      </w:r>
      <w:proofErr w:type="spellEnd"/>
      <w:r w:rsidR="00936CE7" w:rsidRPr="00A949C6">
        <w:rPr>
          <w:lang w:eastAsia="id-ID"/>
        </w:rPr>
        <w:t xml:space="preserve"> </w:t>
      </w:r>
      <w:proofErr w:type="spellStart"/>
      <w:r w:rsidR="00936CE7" w:rsidRPr="00A949C6">
        <w:rPr>
          <w:lang w:eastAsia="id-ID"/>
        </w:rPr>
        <w:t>ketentuan</w:t>
      </w:r>
      <w:proofErr w:type="spellEnd"/>
      <w:r w:rsidR="00936CE7" w:rsidRPr="00A949C6">
        <w:rPr>
          <w:lang w:eastAsia="id-ID"/>
        </w:rPr>
        <w:t xml:space="preserve"> </w:t>
      </w:r>
      <w:proofErr w:type="spellStart"/>
      <w:r w:rsidR="00936CE7" w:rsidRPr="00A949C6">
        <w:rPr>
          <w:lang w:eastAsia="id-ID"/>
        </w:rPr>
        <w:t>Pasal</w:t>
      </w:r>
      <w:proofErr w:type="spellEnd"/>
      <w:r w:rsidR="00936CE7" w:rsidRPr="00A949C6">
        <w:rPr>
          <w:lang w:eastAsia="id-ID"/>
        </w:rPr>
        <w:t xml:space="preserve"> 35 </w:t>
      </w:r>
      <w:proofErr w:type="spellStart"/>
      <w:r w:rsidR="00936CE7" w:rsidRPr="00A949C6">
        <w:rPr>
          <w:lang w:eastAsia="id-ID"/>
        </w:rPr>
        <w:t>huruf</w:t>
      </w:r>
      <w:proofErr w:type="spellEnd"/>
      <w:r w:rsidR="00936CE7" w:rsidRPr="00A949C6">
        <w:rPr>
          <w:lang w:eastAsia="id-ID"/>
        </w:rPr>
        <w:t xml:space="preserve"> c </w:t>
      </w:r>
      <w:proofErr w:type="spellStart"/>
      <w:r w:rsidR="00936CE7" w:rsidRPr="00A949C6">
        <w:rPr>
          <w:lang w:eastAsia="id-ID"/>
        </w:rPr>
        <w:t>Undang-Undang</w:t>
      </w:r>
      <w:proofErr w:type="spellEnd"/>
      <w:r w:rsidR="00936CE7" w:rsidRPr="00A949C6">
        <w:rPr>
          <w:lang w:eastAsia="id-ID"/>
        </w:rPr>
        <w:t xml:space="preserve"> </w:t>
      </w:r>
      <w:proofErr w:type="spellStart"/>
      <w:r w:rsidR="00936CE7" w:rsidRPr="00A949C6">
        <w:rPr>
          <w:lang w:eastAsia="id-ID"/>
        </w:rPr>
        <w:t>Nomor</w:t>
      </w:r>
      <w:proofErr w:type="spellEnd"/>
      <w:r w:rsidR="00936CE7" w:rsidRPr="00A949C6">
        <w:rPr>
          <w:lang w:eastAsia="id-ID"/>
        </w:rPr>
        <w:t xml:space="preserve"> </w:t>
      </w:r>
      <w:proofErr w:type="spellStart"/>
      <w:r w:rsidR="00936CE7" w:rsidRPr="00A949C6">
        <w:rPr>
          <w:lang w:eastAsia="id-ID"/>
        </w:rPr>
        <w:t>Nomor</w:t>
      </w:r>
      <w:proofErr w:type="spellEnd"/>
      <w:r w:rsidR="00936CE7" w:rsidRPr="00A949C6">
        <w:rPr>
          <w:lang w:eastAsia="id-ID"/>
        </w:rPr>
        <w:t xml:space="preserve"> 16 </w:t>
      </w:r>
      <w:proofErr w:type="spellStart"/>
      <w:r w:rsidR="00936CE7" w:rsidRPr="00A949C6">
        <w:rPr>
          <w:lang w:eastAsia="id-ID"/>
        </w:rPr>
        <w:t>Tahun</w:t>
      </w:r>
      <w:proofErr w:type="spellEnd"/>
      <w:r w:rsidR="00936CE7" w:rsidRPr="00A949C6">
        <w:rPr>
          <w:lang w:eastAsia="id-ID"/>
        </w:rPr>
        <w:t xml:space="preserve"> 2004 </w:t>
      </w:r>
      <w:proofErr w:type="spellStart"/>
      <w:r w:rsidR="00936CE7" w:rsidRPr="00A949C6">
        <w:rPr>
          <w:lang w:eastAsia="id-ID"/>
        </w:rPr>
        <w:t>tentang</w:t>
      </w:r>
      <w:proofErr w:type="spellEnd"/>
      <w:r w:rsidR="00936CE7" w:rsidRPr="00A949C6">
        <w:rPr>
          <w:lang w:eastAsia="id-ID"/>
        </w:rPr>
        <w:t xml:space="preserve"> </w:t>
      </w:r>
      <w:proofErr w:type="spellStart"/>
      <w:r w:rsidR="00936CE7" w:rsidRPr="00A949C6">
        <w:rPr>
          <w:lang w:eastAsia="id-ID"/>
        </w:rPr>
        <w:t>Kejaksaan</w:t>
      </w:r>
      <w:proofErr w:type="spellEnd"/>
      <w:r w:rsidR="00936CE7" w:rsidRPr="00A949C6">
        <w:rPr>
          <w:lang w:eastAsia="id-ID"/>
        </w:rPr>
        <w:t xml:space="preserve"> </w:t>
      </w:r>
      <w:proofErr w:type="spellStart"/>
      <w:r w:rsidR="00936CE7" w:rsidRPr="00A949C6">
        <w:rPr>
          <w:lang w:eastAsia="id-ID"/>
        </w:rPr>
        <w:t>Republik</w:t>
      </w:r>
      <w:proofErr w:type="spellEnd"/>
      <w:r w:rsidR="00936CE7" w:rsidRPr="00A949C6">
        <w:rPr>
          <w:lang w:eastAsia="id-ID"/>
        </w:rPr>
        <w:t xml:space="preserve"> Indonesia </w:t>
      </w:r>
      <w:proofErr w:type="spellStart"/>
      <w:r w:rsidR="00936CE7" w:rsidRPr="00A949C6">
        <w:rPr>
          <w:lang w:eastAsia="id-ID"/>
        </w:rPr>
        <w:t>beserta</w:t>
      </w:r>
      <w:proofErr w:type="spellEnd"/>
      <w:r w:rsidR="00936CE7" w:rsidRPr="00A949C6">
        <w:rPr>
          <w:lang w:eastAsia="id-ID"/>
        </w:rPr>
        <w:t xml:space="preserve"> </w:t>
      </w:r>
      <w:proofErr w:type="spellStart"/>
      <w:r w:rsidR="00936CE7" w:rsidRPr="00A949C6">
        <w:rPr>
          <w:lang w:eastAsia="id-ID"/>
        </w:rPr>
        <w:t>Penjelasannya</w:t>
      </w:r>
      <w:proofErr w:type="spellEnd"/>
      <w:r w:rsidR="00936CE7" w:rsidRPr="00A949C6">
        <w:rPr>
          <w:lang w:val="id-ID" w:eastAsia="id-ID"/>
        </w:rPr>
        <w:t>.</w:t>
      </w:r>
      <w:r w:rsidR="00936CE7" w:rsidRPr="00A949C6">
        <w:rPr>
          <w:lang w:val="id-ID"/>
        </w:rPr>
        <w:t xml:space="preserve"> </w:t>
      </w:r>
      <w:r w:rsidR="00FD6E53" w:rsidRPr="00BD3BE2">
        <w:rPr>
          <w:lang w:val="id-ID"/>
        </w:rPr>
        <w:t>P</w:t>
      </w:r>
      <w:proofErr w:type="spellStart"/>
      <w:r w:rsidR="00FD6E53">
        <w:t>ara</w:t>
      </w:r>
      <w:proofErr w:type="spellEnd"/>
      <w:r w:rsidR="00FD6E53">
        <w:t xml:space="preserve"> </w:t>
      </w:r>
      <w:proofErr w:type="spellStart"/>
      <w:r w:rsidR="00FD6E53">
        <w:t>pemohon</w:t>
      </w:r>
      <w:proofErr w:type="spellEnd"/>
      <w:r w:rsidR="00FD6E53">
        <w:t xml:space="preserve"> </w:t>
      </w:r>
      <w:proofErr w:type="spellStart"/>
      <w:r w:rsidR="00FD6E53">
        <w:t>merasa</w:t>
      </w:r>
      <w:proofErr w:type="spellEnd"/>
      <w:r w:rsidR="00FD6E53">
        <w:t xml:space="preserve"> </w:t>
      </w:r>
      <w:proofErr w:type="spellStart"/>
      <w:r w:rsidR="00FD6E53">
        <w:t>hak</w:t>
      </w:r>
      <w:proofErr w:type="spellEnd"/>
      <w:r w:rsidR="00FD6E53">
        <w:t xml:space="preserve"> </w:t>
      </w:r>
      <w:proofErr w:type="spellStart"/>
      <w:r w:rsidR="00FD6E53">
        <w:t>konstitusionalnya</w:t>
      </w:r>
      <w:proofErr w:type="spellEnd"/>
      <w:r w:rsidR="00FD6E53">
        <w:t xml:space="preserve"> </w:t>
      </w:r>
      <w:proofErr w:type="spellStart"/>
      <w:r w:rsidR="00FD6E53">
        <w:t>dilanggar</w:t>
      </w:r>
      <w:proofErr w:type="spellEnd"/>
      <w:r w:rsidR="00FD6E53">
        <w:t xml:space="preserve"> </w:t>
      </w:r>
      <w:proofErr w:type="spellStart"/>
      <w:r w:rsidR="00FD6E53">
        <w:t>khususnya</w:t>
      </w:r>
      <w:proofErr w:type="spellEnd"/>
      <w:r w:rsidR="00FD6E53">
        <w:t xml:space="preserve"> </w:t>
      </w:r>
      <w:proofErr w:type="spellStart"/>
      <w:r w:rsidR="00FD6E53">
        <w:t>Pasal</w:t>
      </w:r>
      <w:proofErr w:type="spellEnd"/>
      <w:r w:rsidR="00FD6E53">
        <w:t xml:space="preserve"> 28A, </w:t>
      </w:r>
      <w:proofErr w:type="spellStart"/>
      <w:r w:rsidR="00FD6E53">
        <w:t>Pasal</w:t>
      </w:r>
      <w:proofErr w:type="spellEnd"/>
      <w:r w:rsidR="00FD6E53">
        <w:t xml:space="preserve"> 28D </w:t>
      </w:r>
      <w:proofErr w:type="spellStart"/>
      <w:r w:rsidR="00FD6E53">
        <w:t>ayat</w:t>
      </w:r>
      <w:proofErr w:type="spellEnd"/>
      <w:r w:rsidR="00FD6E53">
        <w:t xml:space="preserve"> (1), </w:t>
      </w:r>
      <w:proofErr w:type="spellStart"/>
      <w:r w:rsidR="00FD6E53">
        <w:t>Pasal</w:t>
      </w:r>
      <w:proofErr w:type="spellEnd"/>
      <w:r w:rsidR="00FD6E53">
        <w:t xml:space="preserve"> 28I </w:t>
      </w:r>
      <w:proofErr w:type="spellStart"/>
      <w:r w:rsidR="00FD6E53">
        <w:t>ayat</w:t>
      </w:r>
      <w:proofErr w:type="spellEnd"/>
      <w:r w:rsidR="00FD6E53">
        <w:t xml:space="preserve"> (1) dan (2) </w:t>
      </w:r>
      <w:proofErr w:type="spellStart"/>
      <w:r w:rsidR="00FD6E53">
        <w:t>Undang-Undang</w:t>
      </w:r>
      <w:proofErr w:type="spellEnd"/>
      <w:r w:rsidR="00FD6E53">
        <w:t xml:space="preserve"> Dasar Negara </w:t>
      </w:r>
      <w:proofErr w:type="spellStart"/>
      <w:r w:rsidR="00FD6E53">
        <w:t>Republik</w:t>
      </w:r>
      <w:proofErr w:type="spellEnd"/>
      <w:r w:rsidR="00FD6E53">
        <w:t xml:space="preserve"> Indonesia </w:t>
      </w:r>
      <w:proofErr w:type="spellStart"/>
      <w:r w:rsidR="00FD6E53">
        <w:t>Tahun</w:t>
      </w:r>
      <w:proofErr w:type="spellEnd"/>
      <w:r w:rsidR="00FD6E53">
        <w:t xml:space="preserve"> 1945. </w:t>
      </w:r>
      <w:r w:rsidR="00FD6E53" w:rsidRPr="00BD3BE2">
        <w:rPr>
          <w:lang w:val="id-ID" w:eastAsia="id-ID"/>
        </w:rPr>
        <w:t>Berikut ketentuan pasal-pasal tersebut :</w:t>
      </w:r>
    </w:p>
    <w:p w:rsidR="00FD6E53" w:rsidRDefault="00FD6E53" w:rsidP="00FD6E53">
      <w:pPr>
        <w:pStyle w:val="ListParagraph"/>
        <w:numPr>
          <w:ilvl w:val="0"/>
          <w:numId w:val="12"/>
        </w:numPr>
        <w:tabs>
          <w:tab w:val="left" w:pos="851"/>
        </w:tabs>
        <w:spacing w:after="160"/>
        <w:ind w:left="2552" w:hanging="1985"/>
        <w:jc w:val="both"/>
        <w:rPr>
          <w:lang w:eastAsia="id-ID"/>
        </w:rPr>
      </w:pPr>
      <w:proofErr w:type="spellStart"/>
      <w:r>
        <w:rPr>
          <w:lang w:eastAsia="id-ID"/>
        </w:rPr>
        <w:t>Pasal</w:t>
      </w:r>
      <w:proofErr w:type="spellEnd"/>
      <w:r>
        <w:rPr>
          <w:lang w:eastAsia="id-ID"/>
        </w:rPr>
        <w:t xml:space="preserve"> 28A : </w:t>
      </w:r>
      <w:proofErr w:type="spellStart"/>
      <w:r w:rsidRPr="004B2F84">
        <w:rPr>
          <w:lang w:eastAsia="id-ID"/>
        </w:rPr>
        <w:t>Setiap</w:t>
      </w:r>
      <w:proofErr w:type="spellEnd"/>
      <w:r w:rsidRPr="004B2F84">
        <w:rPr>
          <w:lang w:eastAsia="id-ID"/>
        </w:rPr>
        <w:t xml:space="preserve"> orang </w:t>
      </w:r>
      <w:proofErr w:type="spellStart"/>
      <w:r w:rsidRPr="004B2F84">
        <w:rPr>
          <w:lang w:eastAsia="id-ID"/>
        </w:rPr>
        <w:t>berhak</w:t>
      </w:r>
      <w:proofErr w:type="spellEnd"/>
      <w:r w:rsidRPr="004B2F84">
        <w:rPr>
          <w:lang w:eastAsia="id-ID"/>
        </w:rPr>
        <w:t xml:space="preserve"> </w:t>
      </w:r>
      <w:proofErr w:type="spellStart"/>
      <w:r w:rsidRPr="004B2F84">
        <w:rPr>
          <w:lang w:eastAsia="id-ID"/>
        </w:rPr>
        <w:t>untuk</w:t>
      </w:r>
      <w:proofErr w:type="spellEnd"/>
      <w:r w:rsidRPr="004B2F84">
        <w:rPr>
          <w:lang w:eastAsia="id-ID"/>
        </w:rPr>
        <w:t xml:space="preserve"> </w:t>
      </w:r>
      <w:proofErr w:type="spellStart"/>
      <w:r w:rsidRPr="004B2F84">
        <w:rPr>
          <w:lang w:eastAsia="id-ID"/>
        </w:rPr>
        <w:t>hidup</w:t>
      </w:r>
      <w:proofErr w:type="spellEnd"/>
      <w:r w:rsidRPr="004B2F84">
        <w:rPr>
          <w:lang w:eastAsia="id-ID"/>
        </w:rPr>
        <w:t xml:space="preserve"> </w:t>
      </w:r>
      <w:proofErr w:type="spellStart"/>
      <w:r w:rsidRPr="004B2F84">
        <w:rPr>
          <w:lang w:eastAsia="id-ID"/>
        </w:rPr>
        <w:t>serta</w:t>
      </w:r>
      <w:proofErr w:type="spellEnd"/>
      <w:r w:rsidRPr="004B2F84">
        <w:rPr>
          <w:lang w:eastAsia="id-ID"/>
        </w:rPr>
        <w:t xml:space="preserve"> </w:t>
      </w:r>
      <w:proofErr w:type="spellStart"/>
      <w:r w:rsidRPr="004B2F84">
        <w:rPr>
          <w:lang w:eastAsia="id-ID"/>
        </w:rPr>
        <w:t>berhak</w:t>
      </w:r>
      <w:proofErr w:type="spellEnd"/>
      <w:r w:rsidRPr="004B2F84">
        <w:rPr>
          <w:lang w:eastAsia="id-ID"/>
        </w:rPr>
        <w:t xml:space="preserve">   </w:t>
      </w:r>
      <w:r>
        <w:rPr>
          <w:lang w:val="id-ID" w:eastAsia="id-ID"/>
        </w:rPr>
        <w:t xml:space="preserve">  </w:t>
      </w:r>
      <w:proofErr w:type="spellStart"/>
      <w:r w:rsidRPr="004B2F84">
        <w:rPr>
          <w:lang w:eastAsia="id-ID"/>
        </w:rPr>
        <w:t>mempertahankan</w:t>
      </w:r>
      <w:proofErr w:type="spellEnd"/>
      <w:r w:rsidRPr="004B2F84">
        <w:rPr>
          <w:lang w:eastAsia="id-ID"/>
        </w:rPr>
        <w:t xml:space="preserve"> </w:t>
      </w:r>
      <w:proofErr w:type="spellStart"/>
      <w:r w:rsidRPr="004B2F84">
        <w:rPr>
          <w:lang w:eastAsia="id-ID"/>
        </w:rPr>
        <w:t>hidup</w:t>
      </w:r>
      <w:proofErr w:type="spellEnd"/>
      <w:r w:rsidRPr="004B2F84">
        <w:rPr>
          <w:lang w:eastAsia="id-ID"/>
        </w:rPr>
        <w:t xml:space="preserve"> dan </w:t>
      </w:r>
      <w:proofErr w:type="spellStart"/>
      <w:r w:rsidRPr="004B2F84">
        <w:rPr>
          <w:lang w:eastAsia="id-ID"/>
        </w:rPr>
        <w:t>kehidupannya</w:t>
      </w:r>
      <w:proofErr w:type="spellEnd"/>
      <w:r w:rsidRPr="004B2F84">
        <w:rPr>
          <w:lang w:eastAsia="id-ID"/>
        </w:rPr>
        <w:t>.</w:t>
      </w:r>
    </w:p>
    <w:p w:rsidR="00FD6E53" w:rsidRDefault="00D6571F" w:rsidP="00FD6E53">
      <w:pPr>
        <w:pStyle w:val="ListParagraph"/>
        <w:numPr>
          <w:ilvl w:val="0"/>
          <w:numId w:val="12"/>
        </w:numPr>
        <w:tabs>
          <w:tab w:val="left" w:pos="851"/>
        </w:tabs>
        <w:spacing w:after="160"/>
        <w:ind w:left="2268" w:hanging="1701"/>
        <w:jc w:val="both"/>
        <w:rPr>
          <w:lang w:eastAsia="id-ID"/>
        </w:rPr>
      </w:pPr>
      <w:proofErr w:type="spellStart"/>
      <w:r>
        <w:rPr>
          <w:lang w:eastAsia="id-ID"/>
        </w:rPr>
        <w:t>Pasal</w:t>
      </w:r>
      <w:proofErr w:type="spellEnd"/>
      <w:r>
        <w:rPr>
          <w:lang w:eastAsia="id-ID"/>
        </w:rPr>
        <w:t xml:space="preserve"> 28D </w:t>
      </w:r>
      <w:proofErr w:type="spellStart"/>
      <w:r>
        <w:rPr>
          <w:lang w:eastAsia="id-ID"/>
        </w:rPr>
        <w:t>ayat</w:t>
      </w:r>
      <w:proofErr w:type="spellEnd"/>
      <w:r>
        <w:rPr>
          <w:lang w:eastAsia="id-ID"/>
        </w:rPr>
        <w:t xml:space="preserve"> (1)</w:t>
      </w:r>
      <w:r>
        <w:rPr>
          <w:lang w:eastAsia="id-ID"/>
        </w:rPr>
        <w:tab/>
        <w:t xml:space="preserve">: </w:t>
      </w:r>
      <w:proofErr w:type="spellStart"/>
      <w:r w:rsidR="00FD6E53" w:rsidRPr="00194153">
        <w:rPr>
          <w:lang w:eastAsia="id-ID"/>
        </w:rPr>
        <w:t>Setiap</w:t>
      </w:r>
      <w:proofErr w:type="spellEnd"/>
      <w:r w:rsidR="00FD6E53" w:rsidRPr="00194153">
        <w:rPr>
          <w:lang w:eastAsia="id-ID"/>
        </w:rPr>
        <w:t xml:space="preserve"> orang </w:t>
      </w:r>
      <w:proofErr w:type="spellStart"/>
      <w:r w:rsidR="00FD6E53" w:rsidRPr="00194153">
        <w:rPr>
          <w:lang w:eastAsia="id-ID"/>
        </w:rPr>
        <w:t>berhak</w:t>
      </w:r>
      <w:proofErr w:type="spellEnd"/>
      <w:r w:rsidR="00FD6E53" w:rsidRPr="00194153">
        <w:rPr>
          <w:lang w:eastAsia="id-ID"/>
        </w:rPr>
        <w:t xml:space="preserve"> </w:t>
      </w:r>
      <w:proofErr w:type="spellStart"/>
      <w:r w:rsidR="00FD6E53" w:rsidRPr="00194153">
        <w:rPr>
          <w:lang w:eastAsia="id-ID"/>
        </w:rPr>
        <w:t>atas</w:t>
      </w:r>
      <w:proofErr w:type="spellEnd"/>
      <w:r w:rsidR="00FD6E53" w:rsidRPr="00194153">
        <w:rPr>
          <w:lang w:eastAsia="id-ID"/>
        </w:rPr>
        <w:t xml:space="preserve"> </w:t>
      </w:r>
      <w:proofErr w:type="spellStart"/>
      <w:r w:rsidR="00FD6E53" w:rsidRPr="00194153">
        <w:rPr>
          <w:lang w:eastAsia="id-ID"/>
        </w:rPr>
        <w:t>pengakuan</w:t>
      </w:r>
      <w:proofErr w:type="spellEnd"/>
      <w:r w:rsidR="00FD6E53" w:rsidRPr="00194153">
        <w:rPr>
          <w:lang w:eastAsia="id-ID"/>
        </w:rPr>
        <w:t xml:space="preserve">, </w:t>
      </w:r>
      <w:proofErr w:type="spellStart"/>
      <w:r w:rsidR="00FD6E53" w:rsidRPr="00194153">
        <w:rPr>
          <w:lang w:eastAsia="id-ID"/>
        </w:rPr>
        <w:t>jaminan</w:t>
      </w:r>
      <w:proofErr w:type="spellEnd"/>
      <w:r w:rsidR="00FD6E53" w:rsidRPr="00194153">
        <w:rPr>
          <w:lang w:eastAsia="id-ID"/>
        </w:rPr>
        <w:t xml:space="preserve">, </w:t>
      </w:r>
      <w:proofErr w:type="spellStart"/>
      <w:r w:rsidR="00FD6E53" w:rsidRPr="00194153">
        <w:rPr>
          <w:lang w:eastAsia="id-ID"/>
        </w:rPr>
        <w:t>perlindungan</w:t>
      </w:r>
      <w:proofErr w:type="spellEnd"/>
      <w:r w:rsidR="00FD6E53" w:rsidRPr="00194153">
        <w:rPr>
          <w:lang w:eastAsia="id-ID"/>
        </w:rPr>
        <w:t xml:space="preserve">, dan </w:t>
      </w:r>
      <w:proofErr w:type="spellStart"/>
      <w:r w:rsidR="00FD6E53" w:rsidRPr="00194153">
        <w:rPr>
          <w:lang w:eastAsia="id-ID"/>
        </w:rPr>
        <w:t>kepastian</w:t>
      </w:r>
      <w:proofErr w:type="spellEnd"/>
      <w:r w:rsidR="00FD6E53" w:rsidRPr="00194153">
        <w:rPr>
          <w:lang w:eastAsia="id-ID"/>
        </w:rPr>
        <w:t xml:space="preserve"> </w:t>
      </w:r>
      <w:proofErr w:type="spellStart"/>
      <w:r w:rsidR="00FD6E53" w:rsidRPr="00194153">
        <w:rPr>
          <w:lang w:eastAsia="id-ID"/>
        </w:rPr>
        <w:t>hukum</w:t>
      </w:r>
      <w:proofErr w:type="spellEnd"/>
      <w:r w:rsidR="00FD6E53" w:rsidRPr="00194153">
        <w:rPr>
          <w:lang w:eastAsia="id-ID"/>
        </w:rPr>
        <w:t xml:space="preserve"> yang </w:t>
      </w:r>
      <w:proofErr w:type="spellStart"/>
      <w:r w:rsidR="00FD6E53" w:rsidRPr="00194153">
        <w:rPr>
          <w:lang w:eastAsia="id-ID"/>
        </w:rPr>
        <w:t>adil</w:t>
      </w:r>
      <w:proofErr w:type="spellEnd"/>
      <w:r w:rsidR="00FD6E53" w:rsidRPr="00194153">
        <w:rPr>
          <w:lang w:eastAsia="id-ID"/>
        </w:rPr>
        <w:t xml:space="preserve"> </w:t>
      </w:r>
      <w:proofErr w:type="spellStart"/>
      <w:r w:rsidR="00FD6E53" w:rsidRPr="00194153">
        <w:rPr>
          <w:lang w:eastAsia="id-ID"/>
        </w:rPr>
        <w:t>serta</w:t>
      </w:r>
      <w:proofErr w:type="spellEnd"/>
      <w:r w:rsidR="00FD6E53" w:rsidRPr="00194153">
        <w:rPr>
          <w:lang w:eastAsia="id-ID"/>
        </w:rPr>
        <w:t xml:space="preserve"> </w:t>
      </w:r>
      <w:proofErr w:type="spellStart"/>
      <w:r w:rsidR="00FD6E53" w:rsidRPr="00194153">
        <w:rPr>
          <w:lang w:eastAsia="id-ID"/>
        </w:rPr>
        <w:t>perlakuan</w:t>
      </w:r>
      <w:proofErr w:type="spellEnd"/>
      <w:r w:rsidR="00FD6E53" w:rsidRPr="00194153">
        <w:rPr>
          <w:lang w:eastAsia="id-ID"/>
        </w:rPr>
        <w:t xml:space="preserve"> yang </w:t>
      </w:r>
      <w:proofErr w:type="spellStart"/>
      <w:r w:rsidR="00FD6E53" w:rsidRPr="00194153">
        <w:rPr>
          <w:lang w:eastAsia="id-ID"/>
        </w:rPr>
        <w:t>sama</w:t>
      </w:r>
      <w:proofErr w:type="spellEnd"/>
      <w:r w:rsidR="00FD6E53" w:rsidRPr="00194153">
        <w:rPr>
          <w:lang w:eastAsia="id-ID"/>
        </w:rPr>
        <w:t xml:space="preserve"> di</w:t>
      </w:r>
      <w:r w:rsidR="00FD6E53">
        <w:rPr>
          <w:lang w:eastAsia="id-ID"/>
        </w:rPr>
        <w:t xml:space="preserve"> </w:t>
      </w:r>
      <w:proofErr w:type="spellStart"/>
      <w:r w:rsidR="00FD6E53" w:rsidRPr="00194153">
        <w:rPr>
          <w:lang w:eastAsia="id-ID"/>
        </w:rPr>
        <w:t>hadapan</w:t>
      </w:r>
      <w:proofErr w:type="spellEnd"/>
      <w:r w:rsidR="00FD6E53" w:rsidRPr="00194153">
        <w:rPr>
          <w:lang w:eastAsia="id-ID"/>
        </w:rPr>
        <w:t xml:space="preserve"> </w:t>
      </w:r>
      <w:proofErr w:type="spellStart"/>
      <w:r w:rsidR="00FD6E53" w:rsidRPr="00194153">
        <w:rPr>
          <w:lang w:eastAsia="id-ID"/>
        </w:rPr>
        <w:t>hukum</w:t>
      </w:r>
      <w:proofErr w:type="spellEnd"/>
      <w:r w:rsidR="00FD6E53">
        <w:rPr>
          <w:lang w:eastAsia="id-ID"/>
        </w:rPr>
        <w:t>.</w:t>
      </w:r>
    </w:p>
    <w:p w:rsidR="00FD6E53" w:rsidRDefault="00FD6E53" w:rsidP="00FD6E53">
      <w:pPr>
        <w:pStyle w:val="ListParagraph"/>
        <w:numPr>
          <w:ilvl w:val="0"/>
          <w:numId w:val="12"/>
        </w:numPr>
        <w:tabs>
          <w:tab w:val="left" w:pos="851"/>
        </w:tabs>
        <w:spacing w:after="160"/>
        <w:ind w:left="2268" w:hanging="1701"/>
        <w:jc w:val="both"/>
        <w:rPr>
          <w:lang w:eastAsia="id-ID"/>
        </w:rPr>
      </w:pPr>
      <w:proofErr w:type="spellStart"/>
      <w:r>
        <w:rPr>
          <w:lang w:eastAsia="id-ID"/>
        </w:rPr>
        <w:lastRenderedPageBreak/>
        <w:t>Pasal</w:t>
      </w:r>
      <w:proofErr w:type="spellEnd"/>
      <w:r>
        <w:rPr>
          <w:lang w:eastAsia="id-ID"/>
        </w:rPr>
        <w:t xml:space="preserve"> 28I </w:t>
      </w:r>
      <w:proofErr w:type="spellStart"/>
      <w:r>
        <w:rPr>
          <w:lang w:eastAsia="id-ID"/>
        </w:rPr>
        <w:t>ayat</w:t>
      </w:r>
      <w:proofErr w:type="spellEnd"/>
      <w:r>
        <w:rPr>
          <w:lang w:eastAsia="id-ID"/>
        </w:rPr>
        <w:t xml:space="preserve"> (1) dan (2)</w:t>
      </w:r>
      <w:r>
        <w:rPr>
          <w:lang w:eastAsia="id-ID"/>
        </w:rPr>
        <w:tab/>
        <w:t xml:space="preserve">: </w:t>
      </w:r>
    </w:p>
    <w:p w:rsidR="00FD6E53" w:rsidRDefault="00FD6E53" w:rsidP="00FD6E53">
      <w:pPr>
        <w:pStyle w:val="ListParagraph"/>
        <w:numPr>
          <w:ilvl w:val="0"/>
          <w:numId w:val="13"/>
        </w:numPr>
        <w:tabs>
          <w:tab w:val="left" w:pos="1134"/>
        </w:tabs>
        <w:spacing w:after="160"/>
        <w:ind w:left="1134" w:hanging="283"/>
        <w:jc w:val="both"/>
        <w:rPr>
          <w:lang w:eastAsia="id-ID"/>
        </w:rPr>
      </w:pPr>
      <w:proofErr w:type="spellStart"/>
      <w:r w:rsidRPr="00517C72">
        <w:rPr>
          <w:lang w:eastAsia="id-ID"/>
        </w:rPr>
        <w:t>Hak</w:t>
      </w:r>
      <w:proofErr w:type="spellEnd"/>
      <w:r w:rsidRPr="00517C72">
        <w:rPr>
          <w:lang w:eastAsia="id-ID"/>
        </w:rPr>
        <w:t xml:space="preserve"> </w:t>
      </w:r>
      <w:proofErr w:type="spellStart"/>
      <w:r w:rsidRPr="00517C72">
        <w:rPr>
          <w:lang w:eastAsia="id-ID"/>
        </w:rPr>
        <w:t>untuk</w:t>
      </w:r>
      <w:proofErr w:type="spellEnd"/>
      <w:r w:rsidRPr="00517C72">
        <w:rPr>
          <w:lang w:eastAsia="id-ID"/>
        </w:rPr>
        <w:t xml:space="preserve"> </w:t>
      </w:r>
      <w:proofErr w:type="spellStart"/>
      <w:r w:rsidRPr="00517C72">
        <w:rPr>
          <w:lang w:eastAsia="id-ID"/>
        </w:rPr>
        <w:t>hidup</w:t>
      </w:r>
      <w:proofErr w:type="spellEnd"/>
      <w:r w:rsidRPr="00517C72">
        <w:rPr>
          <w:lang w:eastAsia="id-ID"/>
        </w:rPr>
        <w:t xml:space="preserve">, </w:t>
      </w:r>
      <w:proofErr w:type="spellStart"/>
      <w:r w:rsidRPr="00517C72">
        <w:rPr>
          <w:lang w:eastAsia="id-ID"/>
        </w:rPr>
        <w:t>hak</w:t>
      </w:r>
      <w:proofErr w:type="spellEnd"/>
      <w:r w:rsidRPr="00517C72">
        <w:rPr>
          <w:lang w:eastAsia="id-ID"/>
        </w:rPr>
        <w:t xml:space="preserve"> </w:t>
      </w:r>
      <w:proofErr w:type="spellStart"/>
      <w:r w:rsidRPr="00517C72">
        <w:rPr>
          <w:lang w:eastAsia="id-ID"/>
        </w:rPr>
        <w:t>untuk</w:t>
      </w:r>
      <w:proofErr w:type="spellEnd"/>
      <w:r w:rsidRPr="00517C72">
        <w:rPr>
          <w:lang w:eastAsia="id-ID"/>
        </w:rPr>
        <w:t xml:space="preserve"> </w:t>
      </w:r>
      <w:proofErr w:type="spellStart"/>
      <w:r w:rsidRPr="00517C72">
        <w:rPr>
          <w:lang w:eastAsia="id-ID"/>
        </w:rPr>
        <w:t>tidak</w:t>
      </w:r>
      <w:proofErr w:type="spellEnd"/>
      <w:r w:rsidRPr="00517C72">
        <w:rPr>
          <w:lang w:eastAsia="id-ID"/>
        </w:rPr>
        <w:t xml:space="preserve"> </w:t>
      </w:r>
      <w:proofErr w:type="spellStart"/>
      <w:r w:rsidRPr="00517C72">
        <w:rPr>
          <w:lang w:eastAsia="id-ID"/>
        </w:rPr>
        <w:t>disiksa</w:t>
      </w:r>
      <w:proofErr w:type="spellEnd"/>
      <w:r w:rsidRPr="00517C72">
        <w:rPr>
          <w:lang w:eastAsia="id-ID"/>
        </w:rPr>
        <w:t xml:space="preserve">, </w:t>
      </w:r>
      <w:proofErr w:type="spellStart"/>
      <w:r w:rsidRPr="00517C72">
        <w:rPr>
          <w:lang w:eastAsia="id-ID"/>
        </w:rPr>
        <w:t>hak</w:t>
      </w:r>
      <w:proofErr w:type="spellEnd"/>
      <w:r w:rsidRPr="00517C72">
        <w:rPr>
          <w:lang w:eastAsia="id-ID"/>
        </w:rPr>
        <w:t xml:space="preserve"> </w:t>
      </w:r>
      <w:proofErr w:type="spellStart"/>
      <w:r w:rsidRPr="00517C72">
        <w:rPr>
          <w:lang w:eastAsia="id-ID"/>
        </w:rPr>
        <w:t>untuk</w:t>
      </w:r>
      <w:proofErr w:type="spellEnd"/>
      <w:r w:rsidRPr="00517C72">
        <w:rPr>
          <w:lang w:eastAsia="id-ID"/>
        </w:rPr>
        <w:t xml:space="preserve"> </w:t>
      </w:r>
      <w:proofErr w:type="spellStart"/>
      <w:r w:rsidRPr="00517C72">
        <w:rPr>
          <w:lang w:eastAsia="id-ID"/>
        </w:rPr>
        <w:t>kemerdekaan</w:t>
      </w:r>
      <w:proofErr w:type="spellEnd"/>
      <w:r w:rsidRPr="00517C72">
        <w:rPr>
          <w:lang w:eastAsia="id-ID"/>
        </w:rPr>
        <w:t xml:space="preserve"> </w:t>
      </w:r>
      <w:proofErr w:type="spellStart"/>
      <w:r w:rsidRPr="00517C72">
        <w:rPr>
          <w:lang w:eastAsia="id-ID"/>
        </w:rPr>
        <w:t>pikiran</w:t>
      </w:r>
      <w:proofErr w:type="spellEnd"/>
      <w:r w:rsidRPr="00517C72">
        <w:rPr>
          <w:lang w:eastAsia="id-ID"/>
        </w:rPr>
        <w:t xml:space="preserve"> dan </w:t>
      </w:r>
      <w:proofErr w:type="spellStart"/>
      <w:r w:rsidRPr="00517C72">
        <w:rPr>
          <w:lang w:eastAsia="id-ID"/>
        </w:rPr>
        <w:t>hati</w:t>
      </w:r>
      <w:proofErr w:type="spellEnd"/>
      <w:r w:rsidRPr="00517C72">
        <w:rPr>
          <w:lang w:eastAsia="id-ID"/>
        </w:rPr>
        <w:t xml:space="preserve"> </w:t>
      </w:r>
      <w:proofErr w:type="spellStart"/>
      <w:r w:rsidRPr="00517C72">
        <w:rPr>
          <w:lang w:eastAsia="id-ID"/>
        </w:rPr>
        <w:t>nurani</w:t>
      </w:r>
      <w:proofErr w:type="spellEnd"/>
      <w:r w:rsidRPr="00517C72">
        <w:rPr>
          <w:lang w:eastAsia="id-ID"/>
        </w:rPr>
        <w:t xml:space="preserve">, </w:t>
      </w:r>
      <w:proofErr w:type="spellStart"/>
      <w:r w:rsidRPr="00517C72">
        <w:rPr>
          <w:lang w:eastAsia="id-ID"/>
        </w:rPr>
        <w:t>hak</w:t>
      </w:r>
      <w:proofErr w:type="spellEnd"/>
      <w:r w:rsidRPr="00517C72">
        <w:rPr>
          <w:lang w:eastAsia="id-ID"/>
        </w:rPr>
        <w:t xml:space="preserve"> </w:t>
      </w:r>
      <w:proofErr w:type="spellStart"/>
      <w:r w:rsidRPr="00517C72">
        <w:rPr>
          <w:lang w:eastAsia="id-ID"/>
        </w:rPr>
        <w:t>beragama</w:t>
      </w:r>
      <w:proofErr w:type="spellEnd"/>
      <w:r w:rsidRPr="00517C72">
        <w:rPr>
          <w:lang w:eastAsia="id-ID"/>
        </w:rPr>
        <w:t xml:space="preserve">, </w:t>
      </w:r>
      <w:proofErr w:type="spellStart"/>
      <w:r w:rsidRPr="00517C72">
        <w:rPr>
          <w:lang w:eastAsia="id-ID"/>
        </w:rPr>
        <w:t>hak</w:t>
      </w:r>
      <w:proofErr w:type="spellEnd"/>
      <w:r w:rsidRPr="00517C72">
        <w:rPr>
          <w:lang w:eastAsia="id-ID"/>
        </w:rPr>
        <w:t xml:space="preserve">  </w:t>
      </w:r>
      <w:proofErr w:type="spellStart"/>
      <w:r w:rsidRPr="00517C72">
        <w:rPr>
          <w:lang w:eastAsia="id-ID"/>
        </w:rPr>
        <w:t>untuk</w:t>
      </w:r>
      <w:proofErr w:type="spellEnd"/>
      <w:r w:rsidRPr="00517C72">
        <w:rPr>
          <w:lang w:eastAsia="id-ID"/>
        </w:rPr>
        <w:t xml:space="preserve"> </w:t>
      </w:r>
      <w:proofErr w:type="spellStart"/>
      <w:r w:rsidRPr="00517C72">
        <w:rPr>
          <w:lang w:eastAsia="id-ID"/>
        </w:rPr>
        <w:t>tidak</w:t>
      </w:r>
      <w:proofErr w:type="spellEnd"/>
      <w:r w:rsidRPr="00517C72">
        <w:rPr>
          <w:lang w:eastAsia="id-ID"/>
        </w:rPr>
        <w:t xml:space="preserve"> </w:t>
      </w:r>
      <w:proofErr w:type="spellStart"/>
      <w:r w:rsidRPr="00517C72">
        <w:rPr>
          <w:lang w:eastAsia="id-ID"/>
        </w:rPr>
        <w:t>diperbudak</w:t>
      </w:r>
      <w:proofErr w:type="spellEnd"/>
      <w:r w:rsidRPr="00517C72">
        <w:rPr>
          <w:lang w:eastAsia="id-ID"/>
        </w:rPr>
        <w:t xml:space="preserve">, </w:t>
      </w:r>
      <w:proofErr w:type="spellStart"/>
      <w:r w:rsidRPr="00517C72">
        <w:rPr>
          <w:lang w:eastAsia="id-ID"/>
        </w:rPr>
        <w:t>hak</w:t>
      </w:r>
      <w:proofErr w:type="spellEnd"/>
      <w:r w:rsidRPr="00517C72">
        <w:rPr>
          <w:lang w:eastAsia="id-ID"/>
        </w:rPr>
        <w:t xml:space="preserve"> </w:t>
      </w:r>
      <w:proofErr w:type="spellStart"/>
      <w:r w:rsidRPr="00517C72">
        <w:rPr>
          <w:lang w:eastAsia="id-ID"/>
        </w:rPr>
        <w:t>untuk</w:t>
      </w:r>
      <w:proofErr w:type="spellEnd"/>
      <w:r w:rsidRPr="00517C72">
        <w:rPr>
          <w:lang w:eastAsia="id-ID"/>
        </w:rPr>
        <w:t xml:space="preserve"> </w:t>
      </w:r>
      <w:proofErr w:type="spellStart"/>
      <w:r w:rsidRPr="00517C72">
        <w:rPr>
          <w:lang w:eastAsia="id-ID"/>
        </w:rPr>
        <w:t>diakui</w:t>
      </w:r>
      <w:proofErr w:type="spellEnd"/>
      <w:r w:rsidRPr="00517C72">
        <w:rPr>
          <w:lang w:eastAsia="id-ID"/>
        </w:rPr>
        <w:t xml:space="preserve"> </w:t>
      </w:r>
      <w:proofErr w:type="spellStart"/>
      <w:r w:rsidRPr="00517C72">
        <w:rPr>
          <w:lang w:eastAsia="id-ID"/>
        </w:rPr>
        <w:t>sebagai</w:t>
      </w:r>
      <w:proofErr w:type="spellEnd"/>
      <w:r w:rsidRPr="00517C72">
        <w:rPr>
          <w:lang w:eastAsia="id-ID"/>
        </w:rPr>
        <w:t xml:space="preserve"> </w:t>
      </w:r>
      <w:proofErr w:type="spellStart"/>
      <w:r w:rsidRPr="00517C72">
        <w:rPr>
          <w:lang w:eastAsia="id-ID"/>
        </w:rPr>
        <w:t>pribadi</w:t>
      </w:r>
      <w:proofErr w:type="spellEnd"/>
      <w:r w:rsidRPr="00517C72">
        <w:rPr>
          <w:lang w:eastAsia="id-ID"/>
        </w:rPr>
        <w:t xml:space="preserve"> di</w:t>
      </w:r>
      <w:r>
        <w:rPr>
          <w:lang w:eastAsia="id-ID"/>
        </w:rPr>
        <w:t xml:space="preserve"> </w:t>
      </w:r>
      <w:proofErr w:type="spellStart"/>
      <w:r w:rsidRPr="00517C72">
        <w:rPr>
          <w:lang w:eastAsia="id-ID"/>
        </w:rPr>
        <w:t>hadapan</w:t>
      </w:r>
      <w:proofErr w:type="spellEnd"/>
      <w:r w:rsidRPr="00517C72">
        <w:rPr>
          <w:lang w:eastAsia="id-ID"/>
        </w:rPr>
        <w:t xml:space="preserve"> </w:t>
      </w:r>
      <w:proofErr w:type="spellStart"/>
      <w:r w:rsidRPr="00517C72">
        <w:rPr>
          <w:lang w:eastAsia="id-ID"/>
        </w:rPr>
        <w:t>hukum</w:t>
      </w:r>
      <w:proofErr w:type="spellEnd"/>
      <w:r w:rsidRPr="00517C72">
        <w:rPr>
          <w:lang w:eastAsia="id-ID"/>
        </w:rPr>
        <w:t xml:space="preserve">, dan </w:t>
      </w:r>
      <w:proofErr w:type="spellStart"/>
      <w:r w:rsidRPr="00517C72">
        <w:rPr>
          <w:lang w:eastAsia="id-ID"/>
        </w:rPr>
        <w:t>hak</w:t>
      </w:r>
      <w:proofErr w:type="spellEnd"/>
      <w:r w:rsidRPr="00517C72">
        <w:rPr>
          <w:lang w:eastAsia="id-ID"/>
        </w:rPr>
        <w:t xml:space="preserve"> </w:t>
      </w:r>
      <w:proofErr w:type="spellStart"/>
      <w:r w:rsidRPr="00517C72">
        <w:rPr>
          <w:lang w:eastAsia="id-ID"/>
        </w:rPr>
        <w:t>untuk</w:t>
      </w:r>
      <w:proofErr w:type="spellEnd"/>
      <w:r w:rsidRPr="00517C72">
        <w:rPr>
          <w:lang w:eastAsia="id-ID"/>
        </w:rPr>
        <w:t xml:space="preserve"> </w:t>
      </w:r>
      <w:proofErr w:type="spellStart"/>
      <w:r w:rsidRPr="00517C72">
        <w:rPr>
          <w:lang w:eastAsia="id-ID"/>
        </w:rPr>
        <w:t>tidak</w:t>
      </w:r>
      <w:proofErr w:type="spellEnd"/>
      <w:r w:rsidRPr="00517C72">
        <w:rPr>
          <w:lang w:eastAsia="id-ID"/>
        </w:rPr>
        <w:t xml:space="preserve"> </w:t>
      </w:r>
      <w:proofErr w:type="spellStart"/>
      <w:r w:rsidRPr="00517C72">
        <w:rPr>
          <w:lang w:eastAsia="id-ID"/>
        </w:rPr>
        <w:t>dituntut</w:t>
      </w:r>
      <w:proofErr w:type="spellEnd"/>
      <w:r w:rsidRPr="00517C72">
        <w:rPr>
          <w:lang w:eastAsia="id-ID"/>
        </w:rPr>
        <w:t xml:space="preserve"> </w:t>
      </w:r>
      <w:proofErr w:type="spellStart"/>
      <w:r w:rsidRPr="00517C72">
        <w:rPr>
          <w:lang w:eastAsia="id-ID"/>
        </w:rPr>
        <w:t>atas</w:t>
      </w:r>
      <w:proofErr w:type="spellEnd"/>
      <w:r w:rsidRPr="00517C72">
        <w:rPr>
          <w:lang w:eastAsia="id-ID"/>
        </w:rPr>
        <w:t xml:space="preserve"> </w:t>
      </w:r>
      <w:proofErr w:type="spellStart"/>
      <w:r w:rsidRPr="00517C72">
        <w:rPr>
          <w:lang w:eastAsia="id-ID"/>
        </w:rPr>
        <w:t>dasar</w:t>
      </w:r>
      <w:proofErr w:type="spellEnd"/>
      <w:r w:rsidRPr="00517C72">
        <w:rPr>
          <w:lang w:eastAsia="id-ID"/>
        </w:rPr>
        <w:t xml:space="preserve"> </w:t>
      </w:r>
      <w:proofErr w:type="spellStart"/>
      <w:r w:rsidRPr="00517C72">
        <w:rPr>
          <w:lang w:eastAsia="id-ID"/>
        </w:rPr>
        <w:t>hukum</w:t>
      </w:r>
      <w:proofErr w:type="spellEnd"/>
      <w:r w:rsidRPr="00517C72">
        <w:rPr>
          <w:lang w:eastAsia="id-ID"/>
        </w:rPr>
        <w:t xml:space="preserve"> yang </w:t>
      </w:r>
      <w:proofErr w:type="spellStart"/>
      <w:r w:rsidRPr="00517C72">
        <w:rPr>
          <w:lang w:eastAsia="id-ID"/>
        </w:rPr>
        <w:t>berlaku</w:t>
      </w:r>
      <w:proofErr w:type="spellEnd"/>
      <w:r w:rsidRPr="00517C72">
        <w:rPr>
          <w:lang w:eastAsia="id-ID"/>
        </w:rPr>
        <w:t xml:space="preserve"> </w:t>
      </w:r>
      <w:proofErr w:type="spellStart"/>
      <w:r w:rsidRPr="00517C72">
        <w:rPr>
          <w:lang w:eastAsia="id-ID"/>
        </w:rPr>
        <w:t>surut</w:t>
      </w:r>
      <w:proofErr w:type="spellEnd"/>
      <w:r w:rsidRPr="00517C72">
        <w:rPr>
          <w:lang w:eastAsia="id-ID"/>
        </w:rPr>
        <w:t xml:space="preserve"> </w:t>
      </w:r>
      <w:proofErr w:type="spellStart"/>
      <w:r w:rsidRPr="00517C72">
        <w:rPr>
          <w:lang w:eastAsia="id-ID"/>
        </w:rPr>
        <w:t>adalah</w:t>
      </w:r>
      <w:proofErr w:type="spellEnd"/>
      <w:r w:rsidRPr="00517C72">
        <w:rPr>
          <w:lang w:eastAsia="id-ID"/>
        </w:rPr>
        <w:t xml:space="preserve"> </w:t>
      </w:r>
      <w:proofErr w:type="spellStart"/>
      <w:r w:rsidRPr="00517C72">
        <w:rPr>
          <w:lang w:eastAsia="id-ID"/>
        </w:rPr>
        <w:t>hak</w:t>
      </w:r>
      <w:proofErr w:type="spellEnd"/>
      <w:r w:rsidRPr="00517C72">
        <w:rPr>
          <w:lang w:eastAsia="id-ID"/>
        </w:rPr>
        <w:t xml:space="preserve"> </w:t>
      </w:r>
      <w:proofErr w:type="spellStart"/>
      <w:r w:rsidRPr="00517C72">
        <w:rPr>
          <w:lang w:eastAsia="id-ID"/>
        </w:rPr>
        <w:t>asasi</w:t>
      </w:r>
      <w:proofErr w:type="spellEnd"/>
      <w:r w:rsidRPr="00517C72">
        <w:rPr>
          <w:lang w:eastAsia="id-ID"/>
        </w:rPr>
        <w:t xml:space="preserve"> </w:t>
      </w:r>
      <w:proofErr w:type="spellStart"/>
      <w:r w:rsidRPr="00517C72">
        <w:rPr>
          <w:lang w:eastAsia="id-ID"/>
        </w:rPr>
        <w:t>manusia</w:t>
      </w:r>
      <w:proofErr w:type="spellEnd"/>
      <w:r w:rsidRPr="00517C72">
        <w:rPr>
          <w:lang w:eastAsia="id-ID"/>
        </w:rPr>
        <w:t xml:space="preserve"> yang </w:t>
      </w:r>
      <w:proofErr w:type="spellStart"/>
      <w:r w:rsidRPr="00517C72">
        <w:rPr>
          <w:lang w:eastAsia="id-ID"/>
        </w:rPr>
        <w:t>tidak</w:t>
      </w:r>
      <w:proofErr w:type="spellEnd"/>
      <w:r w:rsidRPr="00517C72">
        <w:rPr>
          <w:lang w:eastAsia="id-ID"/>
        </w:rPr>
        <w:t xml:space="preserve"> </w:t>
      </w:r>
      <w:proofErr w:type="spellStart"/>
      <w:r w:rsidRPr="00517C72">
        <w:rPr>
          <w:lang w:eastAsia="id-ID"/>
        </w:rPr>
        <w:t>dapat</w:t>
      </w:r>
      <w:proofErr w:type="spellEnd"/>
      <w:r w:rsidRPr="00517C72">
        <w:rPr>
          <w:lang w:eastAsia="id-ID"/>
        </w:rPr>
        <w:t xml:space="preserve"> </w:t>
      </w:r>
      <w:proofErr w:type="spellStart"/>
      <w:r w:rsidRPr="00517C72">
        <w:rPr>
          <w:lang w:eastAsia="id-ID"/>
        </w:rPr>
        <w:t>diku</w:t>
      </w:r>
      <w:r>
        <w:rPr>
          <w:lang w:eastAsia="id-ID"/>
        </w:rPr>
        <w:t>rangi</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keadaan</w:t>
      </w:r>
      <w:proofErr w:type="spellEnd"/>
      <w:r>
        <w:rPr>
          <w:lang w:eastAsia="id-ID"/>
        </w:rPr>
        <w:t xml:space="preserve"> </w:t>
      </w:r>
      <w:proofErr w:type="spellStart"/>
      <w:r>
        <w:rPr>
          <w:lang w:eastAsia="id-ID"/>
        </w:rPr>
        <w:t>apapun</w:t>
      </w:r>
      <w:proofErr w:type="spellEnd"/>
      <w:r>
        <w:rPr>
          <w:lang w:eastAsia="id-ID"/>
        </w:rPr>
        <w:t>.</w:t>
      </w:r>
    </w:p>
    <w:p w:rsidR="00FD6E53" w:rsidRDefault="00FD6E53" w:rsidP="00FD6E53">
      <w:pPr>
        <w:pStyle w:val="ListParagraph"/>
        <w:numPr>
          <w:ilvl w:val="0"/>
          <w:numId w:val="13"/>
        </w:numPr>
        <w:tabs>
          <w:tab w:val="left" w:pos="1134"/>
        </w:tabs>
        <w:spacing w:after="160"/>
        <w:ind w:left="1134" w:hanging="283"/>
        <w:jc w:val="both"/>
        <w:rPr>
          <w:lang w:eastAsia="id-ID"/>
        </w:rPr>
      </w:pPr>
      <w:proofErr w:type="spellStart"/>
      <w:r w:rsidRPr="004B2F84">
        <w:rPr>
          <w:lang w:eastAsia="id-ID"/>
        </w:rPr>
        <w:t>Setiap</w:t>
      </w:r>
      <w:proofErr w:type="spellEnd"/>
      <w:r w:rsidRPr="004B2F84">
        <w:rPr>
          <w:lang w:eastAsia="id-ID"/>
        </w:rPr>
        <w:t xml:space="preserve"> orang </w:t>
      </w:r>
      <w:proofErr w:type="spellStart"/>
      <w:r w:rsidRPr="004B2F84">
        <w:rPr>
          <w:lang w:eastAsia="id-ID"/>
        </w:rPr>
        <w:t>bebas</w:t>
      </w:r>
      <w:proofErr w:type="spellEnd"/>
      <w:r w:rsidRPr="004B2F84">
        <w:rPr>
          <w:lang w:eastAsia="id-ID"/>
        </w:rPr>
        <w:t xml:space="preserve"> </w:t>
      </w:r>
      <w:proofErr w:type="spellStart"/>
      <w:r w:rsidRPr="004B2F84">
        <w:rPr>
          <w:lang w:eastAsia="id-ID"/>
        </w:rPr>
        <w:t>dari</w:t>
      </w:r>
      <w:proofErr w:type="spellEnd"/>
      <w:r w:rsidRPr="004B2F84">
        <w:rPr>
          <w:lang w:eastAsia="id-ID"/>
        </w:rPr>
        <w:t xml:space="preserve"> </w:t>
      </w:r>
      <w:proofErr w:type="spellStart"/>
      <w:r w:rsidRPr="004B2F84">
        <w:rPr>
          <w:lang w:eastAsia="id-ID"/>
        </w:rPr>
        <w:t>perlakuan</w:t>
      </w:r>
      <w:proofErr w:type="spellEnd"/>
      <w:r w:rsidRPr="004B2F84">
        <w:rPr>
          <w:lang w:eastAsia="id-ID"/>
        </w:rPr>
        <w:t xml:space="preserve"> yang </w:t>
      </w:r>
      <w:proofErr w:type="spellStart"/>
      <w:r w:rsidRPr="004B2F84">
        <w:rPr>
          <w:lang w:eastAsia="id-ID"/>
        </w:rPr>
        <w:t>bersifat</w:t>
      </w:r>
      <w:proofErr w:type="spellEnd"/>
      <w:r w:rsidRPr="004B2F84">
        <w:rPr>
          <w:lang w:eastAsia="id-ID"/>
        </w:rPr>
        <w:t xml:space="preserve"> </w:t>
      </w:r>
      <w:proofErr w:type="spellStart"/>
      <w:r w:rsidRPr="004B2F84">
        <w:rPr>
          <w:lang w:eastAsia="id-ID"/>
        </w:rPr>
        <w:t>diskriminatif</w:t>
      </w:r>
      <w:proofErr w:type="spellEnd"/>
      <w:r w:rsidRPr="004B2F84">
        <w:rPr>
          <w:lang w:eastAsia="id-ID"/>
        </w:rPr>
        <w:t xml:space="preserve"> </w:t>
      </w:r>
      <w:proofErr w:type="spellStart"/>
      <w:r w:rsidRPr="004B2F84">
        <w:rPr>
          <w:lang w:eastAsia="id-ID"/>
        </w:rPr>
        <w:t>atas</w:t>
      </w:r>
      <w:proofErr w:type="spellEnd"/>
      <w:r w:rsidRPr="004B2F84">
        <w:rPr>
          <w:lang w:eastAsia="id-ID"/>
        </w:rPr>
        <w:t xml:space="preserve"> </w:t>
      </w:r>
      <w:proofErr w:type="spellStart"/>
      <w:r w:rsidRPr="004B2F84">
        <w:rPr>
          <w:lang w:eastAsia="id-ID"/>
        </w:rPr>
        <w:t>dasar</w:t>
      </w:r>
      <w:proofErr w:type="spellEnd"/>
      <w:r w:rsidRPr="004B2F84">
        <w:rPr>
          <w:lang w:eastAsia="id-ID"/>
        </w:rPr>
        <w:t xml:space="preserve"> </w:t>
      </w:r>
      <w:proofErr w:type="spellStart"/>
      <w:r w:rsidRPr="004B2F84">
        <w:rPr>
          <w:lang w:eastAsia="id-ID"/>
        </w:rPr>
        <w:t>apapun</w:t>
      </w:r>
      <w:proofErr w:type="spellEnd"/>
      <w:r w:rsidRPr="004B2F84">
        <w:rPr>
          <w:lang w:eastAsia="id-ID"/>
        </w:rPr>
        <w:t xml:space="preserve"> dan </w:t>
      </w:r>
      <w:proofErr w:type="spellStart"/>
      <w:r w:rsidRPr="004B2F84">
        <w:rPr>
          <w:lang w:eastAsia="id-ID"/>
        </w:rPr>
        <w:t>berhak</w:t>
      </w:r>
      <w:proofErr w:type="spellEnd"/>
      <w:r w:rsidRPr="004B2F84">
        <w:rPr>
          <w:lang w:eastAsia="id-ID"/>
        </w:rPr>
        <w:t xml:space="preserve"> </w:t>
      </w:r>
      <w:proofErr w:type="spellStart"/>
      <w:r w:rsidRPr="004B2F84">
        <w:rPr>
          <w:lang w:eastAsia="id-ID"/>
        </w:rPr>
        <w:t>mendapatkan</w:t>
      </w:r>
      <w:proofErr w:type="spellEnd"/>
      <w:r w:rsidRPr="004B2F84">
        <w:rPr>
          <w:lang w:eastAsia="id-ID"/>
        </w:rPr>
        <w:t xml:space="preserve"> </w:t>
      </w:r>
      <w:proofErr w:type="spellStart"/>
      <w:r w:rsidRPr="004B2F84">
        <w:rPr>
          <w:lang w:eastAsia="id-ID"/>
        </w:rPr>
        <w:t>perlindungan</w:t>
      </w:r>
      <w:proofErr w:type="spellEnd"/>
      <w:r w:rsidRPr="004B2F84">
        <w:rPr>
          <w:lang w:eastAsia="id-ID"/>
        </w:rPr>
        <w:t xml:space="preserve"> </w:t>
      </w:r>
      <w:proofErr w:type="spellStart"/>
      <w:r w:rsidRPr="004B2F84">
        <w:rPr>
          <w:lang w:eastAsia="id-ID"/>
        </w:rPr>
        <w:t>terhadap</w:t>
      </w:r>
      <w:proofErr w:type="spellEnd"/>
      <w:r w:rsidRPr="004B2F84">
        <w:rPr>
          <w:lang w:eastAsia="id-ID"/>
        </w:rPr>
        <w:t xml:space="preserve"> </w:t>
      </w:r>
      <w:proofErr w:type="spellStart"/>
      <w:r w:rsidRPr="004B2F84">
        <w:rPr>
          <w:lang w:eastAsia="id-ID"/>
        </w:rPr>
        <w:t>perlakuan</w:t>
      </w:r>
      <w:proofErr w:type="spellEnd"/>
      <w:r w:rsidRPr="004B2F84">
        <w:rPr>
          <w:lang w:eastAsia="id-ID"/>
        </w:rPr>
        <w:t xml:space="preserve"> yang </w:t>
      </w:r>
      <w:proofErr w:type="spellStart"/>
      <w:r w:rsidRPr="004B2F84">
        <w:rPr>
          <w:lang w:eastAsia="id-ID"/>
        </w:rPr>
        <w:t>bersifat</w:t>
      </w:r>
      <w:proofErr w:type="spellEnd"/>
      <w:r w:rsidRPr="004B2F84">
        <w:rPr>
          <w:lang w:eastAsia="id-ID"/>
        </w:rPr>
        <w:t xml:space="preserve"> </w:t>
      </w:r>
      <w:proofErr w:type="spellStart"/>
      <w:r w:rsidRPr="004B2F84">
        <w:rPr>
          <w:lang w:eastAsia="id-ID"/>
        </w:rPr>
        <w:t>diskriminatif</w:t>
      </w:r>
      <w:proofErr w:type="spellEnd"/>
      <w:r w:rsidRPr="004B2F84">
        <w:rPr>
          <w:lang w:eastAsia="id-ID"/>
        </w:rPr>
        <w:t xml:space="preserve"> </w:t>
      </w:r>
      <w:proofErr w:type="spellStart"/>
      <w:r w:rsidRPr="004B2F84">
        <w:rPr>
          <w:lang w:eastAsia="id-ID"/>
        </w:rPr>
        <w:t>itu</w:t>
      </w:r>
      <w:proofErr w:type="spellEnd"/>
      <w:r w:rsidRPr="004B2F84">
        <w:rPr>
          <w:lang w:eastAsia="id-ID"/>
        </w:rPr>
        <w:t>.</w:t>
      </w:r>
    </w:p>
    <w:p w:rsidR="00FD6E53" w:rsidRDefault="00FD6E53" w:rsidP="00FD6E53">
      <w:pPr>
        <w:pStyle w:val="ListParagraph"/>
        <w:ind w:left="567" w:firstLine="426"/>
        <w:jc w:val="both"/>
      </w:pPr>
    </w:p>
    <w:p w:rsidR="00936CE7" w:rsidRPr="0057358E" w:rsidRDefault="00FD6E53" w:rsidP="0057358E">
      <w:pPr>
        <w:pStyle w:val="ListParagraph"/>
        <w:ind w:left="567"/>
        <w:jc w:val="both"/>
        <w:rPr>
          <w:lang w:val="id-ID"/>
        </w:rPr>
      </w:pPr>
      <w:r>
        <w:rPr>
          <w:lang w:val="id-ID"/>
        </w:rPr>
        <w:t xml:space="preserve">     </w:t>
      </w:r>
      <w:proofErr w:type="spellStart"/>
      <w:r>
        <w:t>Pertimbangan</w:t>
      </w:r>
      <w:proofErr w:type="spellEnd"/>
      <w:r>
        <w:t xml:space="preserve"> </w:t>
      </w:r>
      <w:proofErr w:type="spellStart"/>
      <w:r>
        <w:t>Mahkamah</w:t>
      </w:r>
      <w:proofErr w:type="spellEnd"/>
      <w:r>
        <w:t xml:space="preserve"> </w:t>
      </w:r>
      <w:proofErr w:type="spellStart"/>
      <w:r>
        <w:t>Konstitusi</w:t>
      </w:r>
      <w:proofErr w:type="spellEnd"/>
      <w:r>
        <w:t xml:space="preserve"> </w:t>
      </w:r>
      <w:proofErr w:type="spellStart"/>
      <w:r w:rsidR="00D506D5">
        <w:t>dalam</w:t>
      </w:r>
      <w:proofErr w:type="spellEnd"/>
      <w:r w:rsidR="00D506D5">
        <w:t xml:space="preserve"> </w:t>
      </w:r>
      <w:proofErr w:type="spellStart"/>
      <w:r w:rsidR="00D506D5">
        <w:t>Putusan</w:t>
      </w:r>
      <w:proofErr w:type="spellEnd"/>
      <w:r w:rsidR="00D506D5">
        <w:t xml:space="preserve"> </w:t>
      </w:r>
      <w:proofErr w:type="spellStart"/>
      <w:r w:rsidR="00D506D5" w:rsidRPr="00217D90">
        <w:rPr>
          <w:lang w:eastAsia="id-ID"/>
        </w:rPr>
        <w:t>Nomor</w:t>
      </w:r>
      <w:proofErr w:type="spellEnd"/>
      <w:r w:rsidR="00D506D5" w:rsidRPr="00217D90">
        <w:rPr>
          <w:lang w:eastAsia="id-ID"/>
        </w:rPr>
        <w:t xml:space="preserve"> 29/PUU-XIV/2016</w:t>
      </w:r>
      <w:r w:rsidR="00D506D5">
        <w:rPr>
          <w:lang w:eastAsia="id-ID"/>
        </w:rPr>
        <w:t xml:space="preserve"> </w:t>
      </w:r>
      <w:proofErr w:type="spellStart"/>
      <w:r>
        <w:t>berkaitan</w:t>
      </w:r>
      <w:proofErr w:type="spellEnd"/>
      <w:r>
        <w:t xml:space="preserve"> </w:t>
      </w:r>
      <w:proofErr w:type="spellStart"/>
      <w:r>
        <w:t>dengan</w:t>
      </w:r>
      <w:proofErr w:type="spellEnd"/>
      <w:r>
        <w:t xml:space="preserve"> </w:t>
      </w:r>
      <w:proofErr w:type="spellStart"/>
      <w:r>
        <w:t>pokok</w:t>
      </w:r>
      <w:proofErr w:type="spellEnd"/>
      <w:r>
        <w:t xml:space="preserve"> </w:t>
      </w:r>
      <w:proofErr w:type="spellStart"/>
      <w:r>
        <w:t>permohonan</w:t>
      </w:r>
      <w:proofErr w:type="spellEnd"/>
      <w:r>
        <w:t xml:space="preserve"> </w:t>
      </w:r>
      <w:r w:rsidR="00936CE7">
        <w:t xml:space="preserve">di </w:t>
      </w:r>
      <w:proofErr w:type="spellStart"/>
      <w:r w:rsidR="00936CE7">
        <w:t>antaranya</w:t>
      </w:r>
      <w:proofErr w:type="spellEnd"/>
      <w:r w:rsidR="00B2186D">
        <w:rPr>
          <w:lang w:val="id-ID"/>
        </w:rPr>
        <w:t xml:space="preserve">: </w:t>
      </w:r>
      <w:proofErr w:type="spellStart"/>
      <w:r w:rsidR="00936CE7">
        <w:t>bahwa</w:t>
      </w:r>
      <w:proofErr w:type="spellEnd"/>
      <w:r w:rsidR="00936CE7">
        <w:t xml:space="preserve"> </w:t>
      </w:r>
      <w:r w:rsidR="00936CE7">
        <w:rPr>
          <w:lang w:val="id-ID"/>
        </w:rPr>
        <w:t>a</w:t>
      </w:r>
      <w:proofErr w:type="spellStart"/>
      <w:r>
        <w:t>sas</w:t>
      </w:r>
      <w:proofErr w:type="spellEnd"/>
      <w:r>
        <w:t xml:space="preserve"> </w:t>
      </w:r>
      <w:proofErr w:type="spellStart"/>
      <w:r>
        <w:t>oportunitas</w:t>
      </w:r>
      <w:proofErr w:type="spellEnd"/>
      <w:r>
        <w:t xml:space="preserve"> </w:t>
      </w:r>
      <w:proofErr w:type="spellStart"/>
      <w:r>
        <w:t>tidak</w:t>
      </w:r>
      <w:proofErr w:type="spellEnd"/>
      <w:r>
        <w:t xml:space="preserve"> </w:t>
      </w:r>
      <w:proofErr w:type="spellStart"/>
      <w:r>
        <w:t>dimaksudkan</w:t>
      </w:r>
      <w:proofErr w:type="spellEnd"/>
      <w:r>
        <w:t xml:space="preserve"> </w:t>
      </w:r>
      <w:proofErr w:type="spellStart"/>
      <w:r>
        <w:t>untuk</w:t>
      </w:r>
      <w:proofErr w:type="spellEnd"/>
      <w:r>
        <w:t xml:space="preserve"> </w:t>
      </w:r>
      <w:proofErr w:type="spellStart"/>
      <w:r>
        <w:t>mengabaikan</w:t>
      </w:r>
      <w:proofErr w:type="spellEnd"/>
      <w:r>
        <w:t xml:space="preserve"> </w:t>
      </w:r>
      <w:proofErr w:type="spellStart"/>
      <w:r>
        <w:t>atau</w:t>
      </w:r>
      <w:proofErr w:type="spellEnd"/>
      <w:r>
        <w:t xml:space="preserve"> </w:t>
      </w:r>
      <w:proofErr w:type="spellStart"/>
      <w:r>
        <w:t>menghilangkan</w:t>
      </w:r>
      <w:proofErr w:type="spellEnd"/>
      <w:r>
        <w:t xml:space="preserve"> </w:t>
      </w:r>
      <w:proofErr w:type="spellStart"/>
      <w:r>
        <w:t>hak</w:t>
      </w:r>
      <w:proofErr w:type="spellEnd"/>
      <w:r>
        <w:t xml:space="preserve"> </w:t>
      </w:r>
      <w:proofErr w:type="spellStart"/>
      <w:r>
        <w:t>konstitusional</w:t>
      </w:r>
      <w:proofErr w:type="spellEnd"/>
      <w:r>
        <w:t xml:space="preserve"> </w:t>
      </w:r>
      <w:proofErr w:type="spellStart"/>
      <w:r>
        <w:t>warga</w:t>
      </w:r>
      <w:proofErr w:type="spellEnd"/>
      <w:r>
        <w:t xml:space="preserve"> negara yang </w:t>
      </w:r>
      <w:proofErr w:type="spellStart"/>
      <w:r>
        <w:t>dijamin</w:t>
      </w:r>
      <w:proofErr w:type="spellEnd"/>
      <w:r>
        <w:t xml:space="preserve"> </w:t>
      </w:r>
      <w:proofErr w:type="spellStart"/>
      <w:r>
        <w:t>Undang-Undang</w:t>
      </w:r>
      <w:proofErr w:type="spellEnd"/>
      <w:r>
        <w:t xml:space="preserve"> Dasar Negara </w:t>
      </w:r>
      <w:proofErr w:type="spellStart"/>
      <w:r>
        <w:t>Republik</w:t>
      </w:r>
      <w:proofErr w:type="spellEnd"/>
      <w:r>
        <w:t xml:space="preserve"> Indonesia </w:t>
      </w:r>
      <w:proofErr w:type="spellStart"/>
      <w:r>
        <w:t>Tahun</w:t>
      </w:r>
      <w:proofErr w:type="spellEnd"/>
      <w:r>
        <w:t xml:space="preserve"> 1945. </w:t>
      </w:r>
      <w:r w:rsidR="0057358E">
        <w:rPr>
          <w:lang w:val="id-ID"/>
        </w:rPr>
        <w:t>Pemilihan a</w:t>
      </w:r>
      <w:proofErr w:type="spellStart"/>
      <w:r>
        <w:t>sas</w:t>
      </w:r>
      <w:proofErr w:type="spellEnd"/>
      <w:r>
        <w:t xml:space="preserve"> </w:t>
      </w:r>
      <w:proofErr w:type="spellStart"/>
      <w:r>
        <w:t>oportunitas</w:t>
      </w:r>
      <w:proofErr w:type="spellEnd"/>
      <w:r>
        <w:t xml:space="preserve"> </w:t>
      </w:r>
      <w:proofErr w:type="spellStart"/>
      <w:r>
        <w:t>atau</w:t>
      </w:r>
      <w:proofErr w:type="spellEnd"/>
      <w:r>
        <w:t xml:space="preserve"> </w:t>
      </w:r>
      <w:proofErr w:type="spellStart"/>
      <w:r>
        <w:t>asas</w:t>
      </w:r>
      <w:proofErr w:type="spellEnd"/>
      <w:r>
        <w:t xml:space="preserve"> </w:t>
      </w:r>
      <w:proofErr w:type="spellStart"/>
      <w:r>
        <w:t>legalitas</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memilih</w:t>
      </w:r>
      <w:proofErr w:type="spellEnd"/>
      <w:r>
        <w:t xml:space="preserve"> </w:t>
      </w:r>
      <w:proofErr w:type="spellStart"/>
      <w:r>
        <w:t>keduanya</w:t>
      </w:r>
      <w:proofErr w:type="spellEnd"/>
      <w:r>
        <w:t xml:space="preserve"> </w:t>
      </w:r>
      <w:proofErr w:type="spellStart"/>
      <w:r>
        <w:t>merupakan</w:t>
      </w:r>
      <w:proofErr w:type="spellEnd"/>
      <w:r>
        <w:t xml:space="preserve"> </w:t>
      </w:r>
      <w:proofErr w:type="spellStart"/>
      <w:r>
        <w:t>pilihan</w:t>
      </w:r>
      <w:proofErr w:type="spellEnd"/>
      <w:r>
        <w:t xml:space="preserve"> </w:t>
      </w:r>
      <w:proofErr w:type="spellStart"/>
      <w:r>
        <w:t>pembentuk</w:t>
      </w:r>
      <w:proofErr w:type="spellEnd"/>
      <w:r>
        <w:t xml:space="preserve"> </w:t>
      </w:r>
      <w:proofErr w:type="spellStart"/>
      <w:r>
        <w:t>undang-undang</w:t>
      </w:r>
      <w:proofErr w:type="spellEnd"/>
      <w:r>
        <w:t xml:space="preserve">. Indonesia </w:t>
      </w:r>
      <w:proofErr w:type="spellStart"/>
      <w:r>
        <w:t>dalam</w:t>
      </w:r>
      <w:proofErr w:type="spellEnd"/>
      <w:r>
        <w:t xml:space="preserve"> </w:t>
      </w:r>
      <w:proofErr w:type="spellStart"/>
      <w:r>
        <w:t>sistem</w:t>
      </w:r>
      <w:proofErr w:type="spellEnd"/>
      <w:r>
        <w:t xml:space="preserve"> </w:t>
      </w:r>
      <w:proofErr w:type="spellStart"/>
      <w:r>
        <w:t>hukumnya</w:t>
      </w:r>
      <w:proofErr w:type="spellEnd"/>
      <w:r>
        <w:t xml:space="preserve"> </w:t>
      </w:r>
      <w:proofErr w:type="spellStart"/>
      <w:r>
        <w:t>memilih</w:t>
      </w:r>
      <w:proofErr w:type="spellEnd"/>
      <w:r>
        <w:t xml:space="preserve"> </w:t>
      </w:r>
      <w:proofErr w:type="spellStart"/>
      <w:r>
        <w:t>asas</w:t>
      </w:r>
      <w:proofErr w:type="spellEnd"/>
      <w:r>
        <w:t xml:space="preserve"> </w:t>
      </w:r>
      <w:proofErr w:type="spellStart"/>
      <w:r>
        <w:t>oportunitas</w:t>
      </w:r>
      <w:proofErr w:type="spellEnd"/>
      <w:r w:rsidR="0057358E">
        <w:rPr>
          <w:lang w:val="id-ID"/>
        </w:rPr>
        <w:t>, sehingga</w:t>
      </w:r>
      <w:r>
        <w:t xml:space="preserve"> </w:t>
      </w:r>
      <w:proofErr w:type="spellStart"/>
      <w:r>
        <w:t>pilihan</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pilihan</w:t>
      </w:r>
      <w:proofErr w:type="spellEnd"/>
      <w:r>
        <w:t xml:space="preserve"> yang </w:t>
      </w:r>
      <w:proofErr w:type="spellStart"/>
      <w:r>
        <w:t>tidak</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Undang-Undang</w:t>
      </w:r>
      <w:proofErr w:type="spellEnd"/>
      <w:r>
        <w:t xml:space="preserve"> Negara </w:t>
      </w:r>
      <w:proofErr w:type="spellStart"/>
      <w:r>
        <w:t>Republik</w:t>
      </w:r>
      <w:proofErr w:type="spellEnd"/>
      <w:r>
        <w:t xml:space="preserve"> Indonesia </w:t>
      </w:r>
      <w:proofErr w:type="spellStart"/>
      <w:r>
        <w:t>Tahun</w:t>
      </w:r>
      <w:proofErr w:type="spellEnd"/>
      <w:r>
        <w:t xml:space="preserve"> 1945.</w:t>
      </w:r>
      <w:r w:rsidR="00B2186D">
        <w:rPr>
          <w:lang w:val="id-ID"/>
        </w:rPr>
        <w:t xml:space="preserve"> </w:t>
      </w:r>
      <w:r w:rsidR="008669D0">
        <w:rPr>
          <w:lang w:val="id-ID"/>
        </w:rPr>
        <w:t>Pertimbangan s</w:t>
      </w:r>
      <w:r w:rsidR="000D6318">
        <w:rPr>
          <w:lang w:val="id-ID"/>
        </w:rPr>
        <w:t>elanjutnya</w:t>
      </w:r>
      <w:r w:rsidR="008669D0">
        <w:rPr>
          <w:lang w:val="id-ID"/>
        </w:rPr>
        <w:t xml:space="preserve"> disebutkan bahwa</w:t>
      </w:r>
      <w:r w:rsidR="000D6318">
        <w:rPr>
          <w:lang w:val="id-ID"/>
        </w:rPr>
        <w:t xml:space="preserve"> w</w:t>
      </w:r>
      <w:proofErr w:type="spellStart"/>
      <w:r>
        <w:t>ewenang</w:t>
      </w:r>
      <w:proofErr w:type="spellEnd"/>
      <w:r>
        <w:t xml:space="preserve"> </w:t>
      </w:r>
      <w:proofErr w:type="spellStart"/>
      <w:r>
        <w:t>jaksa</w:t>
      </w:r>
      <w:proofErr w:type="spellEnd"/>
      <w:r>
        <w:t xml:space="preserve"> </w:t>
      </w:r>
      <w:proofErr w:type="spellStart"/>
      <w:r>
        <w:t>agung</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rsidRPr="00936CE7">
        <w:rPr>
          <w:i/>
        </w:rPr>
        <w:t>seponering</w:t>
      </w:r>
      <w:proofErr w:type="spellEnd"/>
      <w:r>
        <w:t xml:space="preserve"> </w:t>
      </w:r>
      <w:proofErr w:type="spellStart"/>
      <w:r>
        <w:t>adalah</w:t>
      </w:r>
      <w:proofErr w:type="spellEnd"/>
      <w:r>
        <w:t xml:space="preserve"> </w:t>
      </w:r>
      <w:proofErr w:type="spellStart"/>
      <w:r>
        <w:t>wewenang</w:t>
      </w:r>
      <w:proofErr w:type="spellEnd"/>
      <w:r>
        <w:t xml:space="preserve"> yang </w:t>
      </w:r>
      <w:proofErr w:type="spellStart"/>
      <w:r>
        <w:t>diberikan</w:t>
      </w:r>
      <w:proofErr w:type="spellEnd"/>
      <w:r>
        <w:t xml:space="preserve"> oleh </w:t>
      </w:r>
      <w:proofErr w:type="spellStart"/>
      <w:r>
        <w:t>Undang-Undang</w:t>
      </w:r>
      <w:proofErr w:type="spellEnd"/>
      <w:r>
        <w:t xml:space="preserve"> </w:t>
      </w:r>
      <w:proofErr w:type="spellStart"/>
      <w:r>
        <w:t>Nomor</w:t>
      </w:r>
      <w:proofErr w:type="spellEnd"/>
      <w:r>
        <w:t xml:space="preserve"> 16 </w:t>
      </w:r>
      <w:proofErr w:type="spellStart"/>
      <w:r>
        <w:t>Tahun</w:t>
      </w:r>
      <w:proofErr w:type="spellEnd"/>
      <w:r>
        <w:t xml:space="preserve"> 2004 </w:t>
      </w:r>
      <w:proofErr w:type="spellStart"/>
      <w:r>
        <w:t>tentan</w:t>
      </w:r>
      <w:r w:rsidR="0057358E">
        <w:t>g</w:t>
      </w:r>
      <w:proofErr w:type="spellEnd"/>
      <w:r w:rsidR="0057358E">
        <w:t xml:space="preserve"> </w:t>
      </w:r>
      <w:proofErr w:type="spellStart"/>
      <w:r w:rsidR="0057358E">
        <w:t>Kejaksaan</w:t>
      </w:r>
      <w:proofErr w:type="spellEnd"/>
      <w:r w:rsidR="0057358E">
        <w:t xml:space="preserve"> </w:t>
      </w:r>
      <w:proofErr w:type="spellStart"/>
      <w:r w:rsidR="0057358E">
        <w:t>Republik</w:t>
      </w:r>
      <w:proofErr w:type="spellEnd"/>
      <w:r w:rsidR="0057358E">
        <w:t xml:space="preserve"> Indonesia, </w:t>
      </w:r>
      <w:proofErr w:type="spellStart"/>
      <w:r w:rsidR="0057358E">
        <w:t>sehingga</w:t>
      </w:r>
      <w:proofErr w:type="spellEnd"/>
      <w:r w:rsidR="0057358E">
        <w:t xml:space="preserve"> </w:t>
      </w:r>
      <w:proofErr w:type="spellStart"/>
      <w:r w:rsidR="0057358E">
        <w:t>mempunyai</w:t>
      </w:r>
      <w:proofErr w:type="spellEnd"/>
      <w:r w:rsidR="0057358E">
        <w:t xml:space="preserve"> </w:t>
      </w:r>
      <w:proofErr w:type="spellStart"/>
      <w:r w:rsidR="0057358E">
        <w:t>dasar</w:t>
      </w:r>
      <w:proofErr w:type="spellEnd"/>
      <w:r w:rsidR="0057358E">
        <w:t xml:space="preserve"> h</w:t>
      </w:r>
      <w:r w:rsidR="0057358E">
        <w:rPr>
          <w:lang w:val="id-ID"/>
        </w:rPr>
        <w:t>u</w:t>
      </w:r>
      <w:proofErr w:type="spellStart"/>
      <w:r w:rsidR="0057358E">
        <w:t>kum</w:t>
      </w:r>
      <w:proofErr w:type="spellEnd"/>
      <w:r w:rsidR="0057358E">
        <w:t xml:space="preserve"> </w:t>
      </w:r>
      <w:r w:rsidR="0057358E">
        <w:rPr>
          <w:lang w:val="id-ID"/>
        </w:rPr>
        <w:t xml:space="preserve">dalam pelaksanaannya. </w:t>
      </w:r>
      <w:proofErr w:type="spellStart"/>
      <w:r>
        <w:t>Wewenang</w:t>
      </w:r>
      <w:proofErr w:type="spellEnd"/>
      <w:r>
        <w:t xml:space="preserve"> </w:t>
      </w:r>
      <w:proofErr w:type="spellStart"/>
      <w:r>
        <w:t>seponering</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pelaksanaan</w:t>
      </w:r>
      <w:proofErr w:type="spellEnd"/>
      <w:r>
        <w:t xml:space="preserve"> </w:t>
      </w:r>
      <w:proofErr w:type="spellStart"/>
      <w:r>
        <w:t>asas</w:t>
      </w:r>
      <w:proofErr w:type="spellEnd"/>
      <w:r>
        <w:t xml:space="preserve"> </w:t>
      </w:r>
      <w:proofErr w:type="spellStart"/>
      <w:r>
        <w:t>oportunitas</w:t>
      </w:r>
      <w:proofErr w:type="spellEnd"/>
      <w:r>
        <w:t xml:space="preserve"> yang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asas</w:t>
      </w:r>
      <w:proofErr w:type="spellEnd"/>
      <w:r>
        <w:t xml:space="preserve"> </w:t>
      </w:r>
      <w:proofErr w:type="spellStart"/>
      <w:r>
        <w:t>diskresi</w:t>
      </w:r>
      <w:proofErr w:type="spellEnd"/>
      <w:r>
        <w:t xml:space="preserve"> (</w:t>
      </w:r>
      <w:proofErr w:type="spellStart"/>
      <w:r w:rsidRPr="00936CE7">
        <w:rPr>
          <w:i/>
        </w:rPr>
        <w:t>freies</w:t>
      </w:r>
      <w:proofErr w:type="spellEnd"/>
      <w:r w:rsidRPr="00936CE7">
        <w:rPr>
          <w:i/>
        </w:rPr>
        <w:t xml:space="preserve"> </w:t>
      </w:r>
      <w:proofErr w:type="spellStart"/>
      <w:r w:rsidRPr="00936CE7">
        <w:rPr>
          <w:i/>
        </w:rPr>
        <w:t>ermesen</w:t>
      </w:r>
      <w:proofErr w:type="spellEnd"/>
      <w:r>
        <w:t xml:space="preserve">) </w:t>
      </w:r>
      <w:proofErr w:type="spellStart"/>
      <w:r>
        <w:t>jaksa</w:t>
      </w:r>
      <w:proofErr w:type="spellEnd"/>
      <w:r>
        <w:t xml:space="preserve"> </w:t>
      </w:r>
      <w:proofErr w:type="spellStart"/>
      <w:r>
        <w:t>agung</w:t>
      </w:r>
      <w:proofErr w:type="spellEnd"/>
      <w:r>
        <w:t xml:space="preserve"> </w:t>
      </w:r>
      <w:proofErr w:type="spellStart"/>
      <w:r>
        <w:t>untuk</w:t>
      </w:r>
      <w:proofErr w:type="spellEnd"/>
      <w:r>
        <w:t xml:space="preserve"> </w:t>
      </w:r>
      <w:proofErr w:type="spellStart"/>
      <w:r>
        <w:t>menuntut</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menuntut</w:t>
      </w:r>
      <w:proofErr w:type="spellEnd"/>
      <w:r>
        <w:t xml:space="preserve"> </w:t>
      </w:r>
      <w:proofErr w:type="spellStart"/>
      <w:r>
        <w:t>perkara</w:t>
      </w:r>
      <w:proofErr w:type="spellEnd"/>
      <w:r>
        <w:t>.</w:t>
      </w:r>
      <w:r w:rsidR="00B2186D">
        <w:rPr>
          <w:lang w:val="id-ID"/>
        </w:rPr>
        <w:t xml:space="preserve"> </w:t>
      </w:r>
      <w:r w:rsidR="00B2186D" w:rsidRPr="0057358E">
        <w:rPr>
          <w:lang w:val="id-ID"/>
        </w:rPr>
        <w:t>K</w:t>
      </w:r>
      <w:proofErr w:type="spellStart"/>
      <w:r>
        <w:t>ewenangan</w:t>
      </w:r>
      <w:proofErr w:type="spellEnd"/>
      <w:r>
        <w:t xml:space="preserve"> </w:t>
      </w:r>
      <w:proofErr w:type="spellStart"/>
      <w:r w:rsidRPr="0057358E">
        <w:rPr>
          <w:i/>
        </w:rPr>
        <w:t>seponering</w:t>
      </w:r>
      <w:proofErr w:type="spellEnd"/>
      <w:r>
        <w:t xml:space="preserve"> </w:t>
      </w:r>
      <w:proofErr w:type="spellStart"/>
      <w:r>
        <w:t>tidak</w:t>
      </w:r>
      <w:proofErr w:type="spellEnd"/>
      <w:r>
        <w:t xml:space="preserve"> </w:t>
      </w:r>
      <w:proofErr w:type="spellStart"/>
      <w:r>
        <w:t>dimaksudkan</w:t>
      </w:r>
      <w:proofErr w:type="spellEnd"/>
      <w:r>
        <w:t xml:space="preserve"> </w:t>
      </w:r>
      <w:proofErr w:type="spellStart"/>
      <w:r>
        <w:t>untuk</w:t>
      </w:r>
      <w:proofErr w:type="spellEnd"/>
      <w:r>
        <w:t xml:space="preserve"> </w:t>
      </w:r>
      <w:proofErr w:type="spellStart"/>
      <w:r>
        <w:t>menghilangkan</w:t>
      </w:r>
      <w:proofErr w:type="spellEnd"/>
      <w:r>
        <w:t xml:space="preserve"> </w:t>
      </w:r>
      <w:proofErr w:type="spellStart"/>
      <w:r>
        <w:t>hak</w:t>
      </w:r>
      <w:proofErr w:type="spellEnd"/>
      <w:r>
        <w:t xml:space="preserve"> </w:t>
      </w:r>
      <w:proofErr w:type="spellStart"/>
      <w:r>
        <w:t>atas</w:t>
      </w:r>
      <w:proofErr w:type="spellEnd"/>
      <w:r>
        <w:t xml:space="preserve"> </w:t>
      </w:r>
      <w:proofErr w:type="spellStart"/>
      <w:r>
        <w:t>pengakuan</w:t>
      </w:r>
      <w:proofErr w:type="spellEnd"/>
      <w:r>
        <w:t xml:space="preserve">, </w:t>
      </w:r>
      <w:proofErr w:type="spellStart"/>
      <w:r>
        <w:t>jaminan</w:t>
      </w:r>
      <w:proofErr w:type="spellEnd"/>
      <w:r>
        <w:t xml:space="preserve">, </w:t>
      </w:r>
      <w:proofErr w:type="spellStart"/>
      <w:r>
        <w:t>perlindungan</w:t>
      </w:r>
      <w:proofErr w:type="spellEnd"/>
      <w:r>
        <w:t xml:space="preserve"> dan </w:t>
      </w:r>
      <w:proofErr w:type="spellStart"/>
      <w:r>
        <w:t>kepastian</w:t>
      </w:r>
      <w:proofErr w:type="spellEnd"/>
      <w:r>
        <w:t xml:space="preserve"> </w:t>
      </w:r>
      <w:proofErr w:type="spellStart"/>
      <w:r>
        <w:t>hukum</w:t>
      </w:r>
      <w:proofErr w:type="spellEnd"/>
      <w:r>
        <w:t xml:space="preserve"> yang </w:t>
      </w:r>
      <w:proofErr w:type="spellStart"/>
      <w:r>
        <w:t>adil</w:t>
      </w:r>
      <w:proofErr w:type="spellEnd"/>
      <w:r>
        <w:t xml:space="preserve"> </w:t>
      </w:r>
      <w:proofErr w:type="spellStart"/>
      <w:r>
        <w:t>serta</w:t>
      </w:r>
      <w:proofErr w:type="spellEnd"/>
      <w:r>
        <w:t xml:space="preserve"> </w:t>
      </w:r>
      <w:proofErr w:type="spellStart"/>
      <w:r>
        <w:t>perlakuan</w:t>
      </w:r>
      <w:proofErr w:type="spellEnd"/>
      <w:r>
        <w:t xml:space="preserve"> yang </w:t>
      </w:r>
      <w:proofErr w:type="spellStart"/>
      <w:r>
        <w:t>sama</w:t>
      </w:r>
      <w:proofErr w:type="spellEnd"/>
      <w:r>
        <w:t xml:space="preserve"> di </w:t>
      </w:r>
      <w:proofErr w:type="spellStart"/>
      <w:r>
        <w:t>hadapan</w:t>
      </w:r>
      <w:proofErr w:type="spellEnd"/>
      <w:r>
        <w:t xml:space="preserve"> </w:t>
      </w:r>
      <w:proofErr w:type="spellStart"/>
      <w:r>
        <w:t>hukum</w:t>
      </w:r>
      <w:proofErr w:type="spellEnd"/>
      <w:r>
        <w:t xml:space="preserve"> (</w:t>
      </w:r>
      <w:proofErr w:type="spellStart"/>
      <w:r>
        <w:t>Pasal</w:t>
      </w:r>
      <w:proofErr w:type="spellEnd"/>
      <w:r>
        <w:t xml:space="preserve"> 28D </w:t>
      </w:r>
      <w:proofErr w:type="spellStart"/>
      <w:r>
        <w:t>ayat</w:t>
      </w:r>
      <w:proofErr w:type="spellEnd"/>
      <w:r>
        <w:t xml:space="preserve"> (1) </w:t>
      </w:r>
      <w:proofErr w:type="spellStart"/>
      <w:r>
        <w:t>Undang-Undang</w:t>
      </w:r>
      <w:proofErr w:type="spellEnd"/>
      <w:r>
        <w:t xml:space="preserve"> Negara </w:t>
      </w:r>
      <w:proofErr w:type="spellStart"/>
      <w:r>
        <w:t>Republik</w:t>
      </w:r>
      <w:proofErr w:type="spellEnd"/>
      <w:r>
        <w:t xml:space="preserve"> Indonesia </w:t>
      </w:r>
      <w:proofErr w:type="spellStart"/>
      <w:r>
        <w:t>Tahun</w:t>
      </w:r>
      <w:proofErr w:type="spellEnd"/>
      <w:r>
        <w:t xml:space="preserve"> 1945) dan </w:t>
      </w:r>
      <w:proofErr w:type="spellStart"/>
      <w:r>
        <w:t>tidak</w:t>
      </w:r>
      <w:proofErr w:type="spellEnd"/>
      <w:r>
        <w:t xml:space="preserve"> pula </w:t>
      </w:r>
      <w:proofErr w:type="spellStart"/>
      <w:r>
        <w:t>untuk</w:t>
      </w:r>
      <w:proofErr w:type="spellEnd"/>
      <w:r>
        <w:t xml:space="preserve"> </w:t>
      </w:r>
      <w:proofErr w:type="spellStart"/>
      <w:r>
        <w:t>memperlakukan</w:t>
      </w:r>
      <w:proofErr w:type="spellEnd"/>
      <w:r>
        <w:t xml:space="preserve"> </w:t>
      </w:r>
      <w:proofErr w:type="spellStart"/>
      <w:r>
        <w:t>secara</w:t>
      </w:r>
      <w:proofErr w:type="spellEnd"/>
      <w:r>
        <w:t xml:space="preserve"> </w:t>
      </w:r>
      <w:proofErr w:type="spellStart"/>
      <w:r>
        <w:t>diskriminatif</w:t>
      </w:r>
      <w:proofErr w:type="spellEnd"/>
      <w:r>
        <w:t xml:space="preserve"> </w:t>
      </w:r>
      <w:proofErr w:type="spellStart"/>
      <w:r>
        <w:t>antara</w:t>
      </w:r>
      <w:proofErr w:type="spellEnd"/>
      <w:r>
        <w:t xml:space="preserve"> </w:t>
      </w:r>
      <w:proofErr w:type="spellStart"/>
      <w:r>
        <w:t>warga</w:t>
      </w:r>
      <w:proofErr w:type="spellEnd"/>
      <w:r>
        <w:t xml:space="preserve"> negara yang </w:t>
      </w:r>
      <w:proofErr w:type="spellStart"/>
      <w:r>
        <w:t>satu</w:t>
      </w:r>
      <w:proofErr w:type="spellEnd"/>
      <w:r>
        <w:t xml:space="preserve"> </w:t>
      </w:r>
      <w:proofErr w:type="spellStart"/>
      <w:r>
        <w:t>dengan</w:t>
      </w:r>
      <w:proofErr w:type="spellEnd"/>
      <w:r>
        <w:t xml:space="preserve"> yang </w:t>
      </w:r>
      <w:proofErr w:type="spellStart"/>
      <w:r>
        <w:t>lainnya</w:t>
      </w:r>
      <w:proofErr w:type="spellEnd"/>
      <w:r>
        <w:t>.</w:t>
      </w:r>
      <w:r w:rsidR="00B2186D" w:rsidRPr="0057358E">
        <w:rPr>
          <w:lang w:val="id-ID"/>
        </w:rPr>
        <w:t xml:space="preserve"> </w:t>
      </w:r>
      <w:proofErr w:type="spellStart"/>
      <w:r>
        <w:t>Undang-Undang</w:t>
      </w:r>
      <w:proofErr w:type="spellEnd"/>
      <w:r>
        <w:t xml:space="preserve"> Negara </w:t>
      </w:r>
      <w:proofErr w:type="spellStart"/>
      <w:r>
        <w:t>Republik</w:t>
      </w:r>
      <w:proofErr w:type="spellEnd"/>
      <w:r>
        <w:t xml:space="preserve"> Indonesia </w:t>
      </w:r>
      <w:proofErr w:type="spellStart"/>
      <w:r>
        <w:t>Tahun</w:t>
      </w:r>
      <w:proofErr w:type="spellEnd"/>
      <w:r>
        <w:t xml:space="preserve"> 1945 </w:t>
      </w:r>
      <w:r w:rsidR="0057358E">
        <w:rPr>
          <w:lang w:val="id-ID"/>
        </w:rPr>
        <w:t xml:space="preserve">tidak menentukan pasal </w:t>
      </w:r>
      <w:r>
        <w:t xml:space="preserve">yang </w:t>
      </w:r>
      <w:proofErr w:type="spellStart"/>
      <w:r>
        <w:t>memberikan</w:t>
      </w:r>
      <w:proofErr w:type="spellEnd"/>
      <w:r>
        <w:t xml:space="preserve"> </w:t>
      </w:r>
      <w:proofErr w:type="spellStart"/>
      <w:r>
        <w:t>kewenangan</w:t>
      </w:r>
      <w:proofErr w:type="spellEnd"/>
      <w:r>
        <w:t xml:space="preserve"> </w:t>
      </w:r>
      <w:proofErr w:type="spellStart"/>
      <w:r>
        <w:t>atau</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pembenar</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diterapkannya</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dalam</w:t>
      </w:r>
      <w:proofErr w:type="spellEnd"/>
      <w:r>
        <w:t xml:space="preserve"> </w:t>
      </w:r>
      <w:proofErr w:type="spellStart"/>
      <w:r>
        <w:t>penegakan</w:t>
      </w:r>
      <w:proofErr w:type="spellEnd"/>
      <w:r>
        <w:t xml:space="preserve"> </w:t>
      </w:r>
      <w:proofErr w:type="spellStart"/>
      <w:r>
        <w:t>hukum</w:t>
      </w:r>
      <w:proofErr w:type="spellEnd"/>
      <w:r>
        <w:t xml:space="preserve"> di Indonesia, </w:t>
      </w:r>
      <w:proofErr w:type="spellStart"/>
      <w:r>
        <w:t>akan</w:t>
      </w:r>
      <w:proofErr w:type="spellEnd"/>
      <w:r>
        <w:t xml:space="preserve"> </w:t>
      </w:r>
      <w:proofErr w:type="spellStart"/>
      <w:r>
        <w:t>tetapi</w:t>
      </w:r>
      <w:proofErr w:type="spellEnd"/>
      <w:r>
        <w:t xml:space="preserve"> </w:t>
      </w:r>
      <w:proofErr w:type="spellStart"/>
      <w:r>
        <w:t>bukan</w:t>
      </w:r>
      <w:proofErr w:type="spellEnd"/>
      <w:r>
        <w:t xml:space="preserve"> </w:t>
      </w:r>
      <w:proofErr w:type="spellStart"/>
      <w:r>
        <w:t>berarti</w:t>
      </w:r>
      <w:proofErr w:type="spellEnd"/>
      <w:r>
        <w:t xml:space="preserve"> </w:t>
      </w:r>
      <w:proofErr w:type="spellStart"/>
      <w:r>
        <w:t>penerapan</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Undang-Undang</w:t>
      </w:r>
      <w:proofErr w:type="spellEnd"/>
      <w:r>
        <w:t xml:space="preserve"> Negara </w:t>
      </w:r>
      <w:proofErr w:type="spellStart"/>
      <w:r>
        <w:t>Republik</w:t>
      </w:r>
      <w:proofErr w:type="spellEnd"/>
      <w:r>
        <w:t xml:space="preserve"> Indonesia </w:t>
      </w:r>
      <w:proofErr w:type="spellStart"/>
      <w:r>
        <w:t>Tahun</w:t>
      </w:r>
      <w:proofErr w:type="spellEnd"/>
      <w:r>
        <w:t xml:space="preserve"> 1945. </w:t>
      </w:r>
      <w:proofErr w:type="spellStart"/>
      <w:r>
        <w:t>Menurut</w:t>
      </w:r>
      <w:proofErr w:type="spellEnd"/>
      <w:r>
        <w:t xml:space="preserve"> </w:t>
      </w:r>
      <w:proofErr w:type="spellStart"/>
      <w:r>
        <w:t>Mahkamah</w:t>
      </w:r>
      <w:proofErr w:type="spellEnd"/>
      <w:r>
        <w:t xml:space="preserve"> </w:t>
      </w:r>
      <w:r w:rsidR="0057358E">
        <w:rPr>
          <w:lang w:val="id-ID"/>
        </w:rPr>
        <w:t xml:space="preserve">Konstitusi </w:t>
      </w:r>
      <w:proofErr w:type="spellStart"/>
      <w:r w:rsidRPr="0057358E">
        <w:rPr>
          <w:i/>
        </w:rPr>
        <w:t>seponering</w:t>
      </w:r>
      <w:proofErr w:type="spellEnd"/>
      <w:r>
        <w:t xml:space="preserve"> yang </w:t>
      </w:r>
      <w:proofErr w:type="spellStart"/>
      <w:r>
        <w:t>merupakan</w:t>
      </w:r>
      <w:proofErr w:type="spellEnd"/>
      <w:r>
        <w:t xml:space="preserve"> </w:t>
      </w:r>
      <w:proofErr w:type="spellStart"/>
      <w:r>
        <w:t>pelaksanaan</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tidak</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Undang-Undang</w:t>
      </w:r>
      <w:proofErr w:type="spellEnd"/>
      <w:r>
        <w:t xml:space="preserve"> Negara </w:t>
      </w:r>
      <w:proofErr w:type="spellStart"/>
      <w:r>
        <w:t>Republik</w:t>
      </w:r>
      <w:proofErr w:type="spellEnd"/>
      <w:r>
        <w:t xml:space="preserve"> Indonesia </w:t>
      </w:r>
      <w:proofErr w:type="spellStart"/>
      <w:r>
        <w:t>Tahun</w:t>
      </w:r>
      <w:proofErr w:type="spellEnd"/>
      <w:r>
        <w:t xml:space="preserve"> 1945 </w:t>
      </w:r>
      <w:proofErr w:type="spellStart"/>
      <w:r>
        <w:t>meskipun</w:t>
      </w:r>
      <w:proofErr w:type="spellEnd"/>
      <w:r>
        <w:t xml:space="preserve"> </w:t>
      </w:r>
      <w:proofErr w:type="spellStart"/>
      <w:r>
        <w:t>tidak</w:t>
      </w:r>
      <w:proofErr w:type="spellEnd"/>
      <w:r w:rsidR="0057358E">
        <w:t xml:space="preserve"> </w:t>
      </w:r>
      <w:proofErr w:type="spellStart"/>
      <w:r w:rsidR="0057358E">
        <w:t>diatur</w:t>
      </w:r>
      <w:proofErr w:type="spellEnd"/>
      <w:r w:rsidR="0057358E">
        <w:t xml:space="preserve"> </w:t>
      </w:r>
      <w:proofErr w:type="spellStart"/>
      <w:r w:rsidR="0057358E">
        <w:t>secara</w:t>
      </w:r>
      <w:proofErr w:type="spellEnd"/>
      <w:r w:rsidR="0057358E">
        <w:t xml:space="preserve"> </w:t>
      </w:r>
      <w:proofErr w:type="spellStart"/>
      <w:r w:rsidR="0057358E">
        <w:t>eksplisit</w:t>
      </w:r>
      <w:proofErr w:type="spellEnd"/>
      <w:r w:rsidR="0057358E">
        <w:t xml:space="preserve"> </w:t>
      </w:r>
      <w:proofErr w:type="spellStart"/>
      <w:r w:rsidR="0057358E">
        <w:t>dalam</w:t>
      </w:r>
      <w:proofErr w:type="spellEnd"/>
      <w:r w:rsidR="0057358E">
        <w:t xml:space="preserve"> </w:t>
      </w:r>
      <w:proofErr w:type="spellStart"/>
      <w:r w:rsidR="0057358E">
        <w:t>pasal-pasalnya</w:t>
      </w:r>
      <w:proofErr w:type="spellEnd"/>
      <w:r>
        <w:t>.</w:t>
      </w:r>
      <w:r w:rsidR="008669D0" w:rsidRPr="0057358E">
        <w:rPr>
          <w:lang w:val="id-ID"/>
        </w:rPr>
        <w:t xml:space="preserve"> </w:t>
      </w:r>
      <w:r w:rsidR="0057358E">
        <w:rPr>
          <w:lang w:val="id-ID"/>
        </w:rPr>
        <w:t xml:space="preserve">Selanjutnya </w:t>
      </w:r>
      <w:proofErr w:type="spellStart"/>
      <w:r>
        <w:rPr>
          <w:lang w:eastAsia="id-ID"/>
        </w:rPr>
        <w:t>Mahkamah</w:t>
      </w:r>
      <w:proofErr w:type="spellEnd"/>
      <w:r w:rsidR="0057358E">
        <w:rPr>
          <w:lang w:val="id-ID" w:eastAsia="id-ID"/>
        </w:rPr>
        <w:t xml:space="preserve"> Konstitusi</w:t>
      </w:r>
      <w:r>
        <w:rPr>
          <w:lang w:eastAsia="id-ID"/>
        </w:rPr>
        <w:t xml:space="preserve"> </w:t>
      </w:r>
      <w:proofErr w:type="spellStart"/>
      <w:r>
        <w:rPr>
          <w:lang w:eastAsia="id-ID"/>
        </w:rPr>
        <w:t>memberikan</w:t>
      </w:r>
      <w:proofErr w:type="spellEnd"/>
      <w:r>
        <w:rPr>
          <w:lang w:eastAsia="id-ID"/>
        </w:rPr>
        <w:t xml:space="preserve"> </w:t>
      </w:r>
      <w:proofErr w:type="spellStart"/>
      <w:r>
        <w:rPr>
          <w:lang w:eastAsia="id-ID"/>
        </w:rPr>
        <w:t>penafsiran</w:t>
      </w:r>
      <w:proofErr w:type="spellEnd"/>
      <w:r>
        <w:rPr>
          <w:lang w:eastAsia="id-ID"/>
        </w:rPr>
        <w:t xml:space="preserve"> </w:t>
      </w:r>
      <w:proofErr w:type="spellStart"/>
      <w:r>
        <w:rPr>
          <w:lang w:eastAsia="id-ID"/>
        </w:rPr>
        <w:t>terhadap</w:t>
      </w:r>
      <w:proofErr w:type="spellEnd"/>
      <w:r>
        <w:rPr>
          <w:lang w:eastAsia="id-ID"/>
        </w:rPr>
        <w:t xml:space="preserve"> </w:t>
      </w:r>
      <w:proofErr w:type="spellStart"/>
      <w:r>
        <w:t>Penjelasan</w:t>
      </w:r>
      <w:proofErr w:type="spellEnd"/>
      <w:r>
        <w:t xml:space="preserve"> </w:t>
      </w:r>
      <w:proofErr w:type="spellStart"/>
      <w:r>
        <w:t>Pasal</w:t>
      </w:r>
      <w:proofErr w:type="spellEnd"/>
      <w:r>
        <w:t xml:space="preserve"> 35 </w:t>
      </w:r>
      <w:proofErr w:type="spellStart"/>
      <w:r>
        <w:t>huruf</w:t>
      </w:r>
      <w:proofErr w:type="spellEnd"/>
      <w:r>
        <w:t xml:space="preserve"> c </w:t>
      </w:r>
      <w:proofErr w:type="spellStart"/>
      <w:r>
        <w:t>Undang-Undang</w:t>
      </w:r>
      <w:proofErr w:type="spellEnd"/>
      <w:r>
        <w:t xml:space="preserve"> </w:t>
      </w:r>
      <w:proofErr w:type="spellStart"/>
      <w:r>
        <w:t>Nomor</w:t>
      </w:r>
      <w:proofErr w:type="spellEnd"/>
      <w:r>
        <w:t xml:space="preserve"> 16 </w:t>
      </w:r>
      <w:proofErr w:type="spellStart"/>
      <w:r>
        <w:t>Tahun</w:t>
      </w:r>
      <w:proofErr w:type="spellEnd"/>
      <w:r>
        <w:t xml:space="preserve"> 2004 </w:t>
      </w:r>
      <w:proofErr w:type="spellStart"/>
      <w:r>
        <w:t>tentang</w:t>
      </w:r>
      <w:proofErr w:type="spellEnd"/>
      <w:r>
        <w:t xml:space="preserve"> </w:t>
      </w:r>
      <w:proofErr w:type="spellStart"/>
      <w:r>
        <w:t>Kejaksaan</w:t>
      </w:r>
      <w:proofErr w:type="spellEnd"/>
      <w:r>
        <w:t xml:space="preserve"> </w:t>
      </w:r>
      <w:proofErr w:type="spellStart"/>
      <w:r>
        <w:t>Republik</w:t>
      </w:r>
      <w:proofErr w:type="spellEnd"/>
      <w:r>
        <w:t xml:space="preserve"> Indonesia agar </w:t>
      </w:r>
      <w:proofErr w:type="spellStart"/>
      <w:r>
        <w:t>tidak</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Undang-Undang</w:t>
      </w:r>
      <w:proofErr w:type="spellEnd"/>
      <w:r>
        <w:t xml:space="preserve"> Negara </w:t>
      </w:r>
      <w:proofErr w:type="spellStart"/>
      <w:r>
        <w:t>Republik</w:t>
      </w:r>
      <w:proofErr w:type="spellEnd"/>
      <w:r>
        <w:t xml:space="preserve"> Indonesia </w:t>
      </w:r>
      <w:proofErr w:type="spellStart"/>
      <w:r>
        <w:t>Tahun</w:t>
      </w:r>
      <w:proofErr w:type="spellEnd"/>
      <w:r>
        <w:t xml:space="preserve"> 1945 </w:t>
      </w:r>
      <w:proofErr w:type="spellStart"/>
      <w:r>
        <w:t>yaitu</w:t>
      </w:r>
      <w:proofErr w:type="spellEnd"/>
      <w:r>
        <w:t xml:space="preserve"> </w:t>
      </w:r>
      <w:proofErr w:type="spellStart"/>
      <w:r>
        <w:t>frasa</w:t>
      </w:r>
      <w:proofErr w:type="spellEnd"/>
      <w:r>
        <w:t xml:space="preserve"> “</w:t>
      </w:r>
      <w:proofErr w:type="spellStart"/>
      <w:r w:rsidRPr="0057358E">
        <w:rPr>
          <w:i/>
          <w:lang w:eastAsia="id-ID"/>
        </w:rPr>
        <w:t>setelah</w:t>
      </w:r>
      <w:proofErr w:type="spellEnd"/>
      <w:r w:rsidRPr="0057358E">
        <w:rPr>
          <w:i/>
          <w:lang w:eastAsia="id-ID"/>
        </w:rPr>
        <w:t xml:space="preserve"> </w:t>
      </w:r>
      <w:proofErr w:type="spellStart"/>
      <w:r w:rsidRPr="0057358E">
        <w:rPr>
          <w:i/>
          <w:lang w:eastAsia="id-ID"/>
        </w:rPr>
        <w:t>memperhatikan</w:t>
      </w:r>
      <w:proofErr w:type="spellEnd"/>
      <w:r w:rsidRPr="0057358E">
        <w:rPr>
          <w:i/>
          <w:lang w:eastAsia="id-ID"/>
        </w:rPr>
        <w:t xml:space="preserve"> saran dan </w:t>
      </w:r>
      <w:proofErr w:type="spellStart"/>
      <w:r w:rsidRPr="0057358E">
        <w:rPr>
          <w:i/>
          <w:lang w:eastAsia="id-ID"/>
        </w:rPr>
        <w:t>pendapat</w:t>
      </w:r>
      <w:proofErr w:type="spellEnd"/>
      <w:r w:rsidRPr="0057358E">
        <w:rPr>
          <w:i/>
          <w:lang w:eastAsia="id-ID"/>
        </w:rPr>
        <w:t xml:space="preserve"> </w:t>
      </w:r>
      <w:proofErr w:type="spellStart"/>
      <w:r w:rsidRPr="0057358E">
        <w:rPr>
          <w:i/>
          <w:lang w:eastAsia="id-ID"/>
        </w:rPr>
        <w:t>dari</w:t>
      </w:r>
      <w:proofErr w:type="spellEnd"/>
      <w:r w:rsidRPr="0057358E">
        <w:rPr>
          <w:i/>
          <w:lang w:eastAsia="id-ID"/>
        </w:rPr>
        <w:t xml:space="preserve"> badan-badan </w:t>
      </w:r>
      <w:proofErr w:type="spellStart"/>
      <w:r w:rsidRPr="0057358E">
        <w:rPr>
          <w:i/>
          <w:lang w:eastAsia="id-ID"/>
        </w:rPr>
        <w:t>kekuasaan</w:t>
      </w:r>
      <w:proofErr w:type="spellEnd"/>
      <w:r w:rsidRPr="0057358E">
        <w:rPr>
          <w:i/>
          <w:lang w:eastAsia="id-ID"/>
        </w:rPr>
        <w:t xml:space="preserve"> negara yang </w:t>
      </w:r>
      <w:proofErr w:type="spellStart"/>
      <w:r w:rsidRPr="0057358E">
        <w:rPr>
          <w:i/>
          <w:lang w:eastAsia="id-ID"/>
        </w:rPr>
        <w:t>mempunyai</w:t>
      </w:r>
      <w:proofErr w:type="spellEnd"/>
      <w:r w:rsidRPr="0057358E">
        <w:rPr>
          <w:i/>
          <w:lang w:eastAsia="id-ID"/>
        </w:rPr>
        <w:t xml:space="preserve"> </w:t>
      </w:r>
      <w:proofErr w:type="spellStart"/>
      <w:r w:rsidRPr="0057358E">
        <w:rPr>
          <w:i/>
          <w:lang w:eastAsia="id-ID"/>
        </w:rPr>
        <w:t>hubungan</w:t>
      </w:r>
      <w:proofErr w:type="spellEnd"/>
      <w:r w:rsidRPr="0057358E">
        <w:rPr>
          <w:i/>
          <w:lang w:eastAsia="id-ID"/>
        </w:rPr>
        <w:t xml:space="preserve"> </w:t>
      </w:r>
      <w:proofErr w:type="spellStart"/>
      <w:r w:rsidRPr="0057358E">
        <w:rPr>
          <w:i/>
          <w:lang w:eastAsia="id-ID"/>
        </w:rPr>
        <w:t>dengan</w:t>
      </w:r>
      <w:proofErr w:type="spellEnd"/>
      <w:r w:rsidRPr="0057358E">
        <w:rPr>
          <w:i/>
          <w:lang w:eastAsia="id-ID"/>
        </w:rPr>
        <w:t xml:space="preserve"> </w:t>
      </w:r>
      <w:proofErr w:type="spellStart"/>
      <w:r w:rsidRPr="0057358E">
        <w:rPr>
          <w:i/>
          <w:lang w:eastAsia="id-ID"/>
        </w:rPr>
        <w:t>masalah</w:t>
      </w:r>
      <w:proofErr w:type="spellEnd"/>
      <w:r w:rsidRPr="0057358E">
        <w:rPr>
          <w:i/>
          <w:lang w:eastAsia="id-ID"/>
        </w:rPr>
        <w:t xml:space="preserve"> </w:t>
      </w:r>
      <w:proofErr w:type="spellStart"/>
      <w:r w:rsidRPr="0057358E">
        <w:rPr>
          <w:i/>
          <w:lang w:eastAsia="id-ID"/>
        </w:rPr>
        <w:t>tersebut</w:t>
      </w:r>
      <w:proofErr w:type="spellEnd"/>
      <w:r w:rsidRPr="0057358E">
        <w:rPr>
          <w:i/>
          <w:lang w:eastAsia="id-ID"/>
        </w:rPr>
        <w:t>”</w:t>
      </w:r>
      <w:r>
        <w:rPr>
          <w:lang w:eastAsia="id-ID"/>
        </w:rPr>
        <w:t xml:space="preserve"> </w:t>
      </w:r>
      <w:proofErr w:type="spellStart"/>
      <w:r>
        <w:rPr>
          <w:lang w:eastAsia="id-ID"/>
        </w:rPr>
        <w:t>harus</w:t>
      </w:r>
      <w:proofErr w:type="spellEnd"/>
      <w:r>
        <w:rPr>
          <w:lang w:eastAsia="id-ID"/>
        </w:rPr>
        <w:t xml:space="preserve"> </w:t>
      </w:r>
      <w:proofErr w:type="spellStart"/>
      <w:r>
        <w:rPr>
          <w:lang w:eastAsia="id-ID"/>
        </w:rPr>
        <w:t>dimaknai</w:t>
      </w:r>
      <w:proofErr w:type="spellEnd"/>
      <w:r>
        <w:rPr>
          <w:lang w:eastAsia="id-ID"/>
        </w:rPr>
        <w:t xml:space="preserve"> “</w:t>
      </w:r>
      <w:proofErr w:type="spellStart"/>
      <w:r w:rsidRPr="0057358E">
        <w:rPr>
          <w:i/>
          <w:lang w:eastAsia="id-ID"/>
        </w:rPr>
        <w:t>jaksa</w:t>
      </w:r>
      <w:proofErr w:type="spellEnd"/>
      <w:r w:rsidRPr="0057358E">
        <w:rPr>
          <w:i/>
          <w:lang w:eastAsia="id-ID"/>
        </w:rPr>
        <w:t xml:space="preserve"> </w:t>
      </w:r>
      <w:proofErr w:type="spellStart"/>
      <w:r w:rsidRPr="0057358E">
        <w:rPr>
          <w:i/>
          <w:lang w:eastAsia="id-ID"/>
        </w:rPr>
        <w:t>agung</w:t>
      </w:r>
      <w:proofErr w:type="spellEnd"/>
      <w:r w:rsidRPr="0057358E">
        <w:rPr>
          <w:i/>
          <w:lang w:eastAsia="id-ID"/>
        </w:rPr>
        <w:t xml:space="preserve"> </w:t>
      </w:r>
      <w:proofErr w:type="spellStart"/>
      <w:r w:rsidRPr="0057358E">
        <w:rPr>
          <w:i/>
          <w:lang w:eastAsia="id-ID"/>
        </w:rPr>
        <w:t>wajib</w:t>
      </w:r>
      <w:proofErr w:type="spellEnd"/>
      <w:r>
        <w:rPr>
          <w:lang w:eastAsia="id-ID"/>
        </w:rPr>
        <w:t xml:space="preserve"> </w:t>
      </w:r>
      <w:proofErr w:type="spellStart"/>
      <w:r w:rsidRPr="0057358E">
        <w:rPr>
          <w:i/>
          <w:lang w:eastAsia="id-ID"/>
        </w:rPr>
        <w:t>memperhatikan</w:t>
      </w:r>
      <w:proofErr w:type="spellEnd"/>
      <w:r w:rsidRPr="0057358E">
        <w:rPr>
          <w:i/>
          <w:lang w:eastAsia="id-ID"/>
        </w:rPr>
        <w:t xml:space="preserve"> saran dan </w:t>
      </w:r>
      <w:proofErr w:type="spellStart"/>
      <w:r w:rsidRPr="0057358E">
        <w:rPr>
          <w:i/>
          <w:lang w:eastAsia="id-ID"/>
        </w:rPr>
        <w:t>pendapat</w:t>
      </w:r>
      <w:proofErr w:type="spellEnd"/>
      <w:r w:rsidRPr="0057358E">
        <w:rPr>
          <w:i/>
          <w:lang w:eastAsia="id-ID"/>
        </w:rPr>
        <w:t xml:space="preserve"> </w:t>
      </w:r>
      <w:proofErr w:type="spellStart"/>
      <w:r w:rsidRPr="0057358E">
        <w:rPr>
          <w:i/>
          <w:lang w:eastAsia="id-ID"/>
        </w:rPr>
        <w:t>dari</w:t>
      </w:r>
      <w:proofErr w:type="spellEnd"/>
      <w:r w:rsidRPr="0057358E">
        <w:rPr>
          <w:i/>
          <w:lang w:eastAsia="id-ID"/>
        </w:rPr>
        <w:t xml:space="preserve"> badan-badan </w:t>
      </w:r>
      <w:proofErr w:type="spellStart"/>
      <w:r w:rsidRPr="0057358E">
        <w:rPr>
          <w:i/>
          <w:lang w:eastAsia="id-ID"/>
        </w:rPr>
        <w:t>kekuasaan</w:t>
      </w:r>
      <w:proofErr w:type="spellEnd"/>
      <w:r w:rsidRPr="0057358E">
        <w:rPr>
          <w:i/>
          <w:lang w:eastAsia="id-ID"/>
        </w:rPr>
        <w:t xml:space="preserve"> negara yang </w:t>
      </w:r>
      <w:proofErr w:type="spellStart"/>
      <w:r w:rsidRPr="0057358E">
        <w:rPr>
          <w:i/>
          <w:lang w:eastAsia="id-ID"/>
        </w:rPr>
        <w:t>mempunyai</w:t>
      </w:r>
      <w:proofErr w:type="spellEnd"/>
      <w:r w:rsidRPr="0057358E">
        <w:rPr>
          <w:i/>
          <w:lang w:eastAsia="id-ID"/>
        </w:rPr>
        <w:t xml:space="preserve"> </w:t>
      </w:r>
      <w:proofErr w:type="spellStart"/>
      <w:r w:rsidRPr="0057358E">
        <w:rPr>
          <w:i/>
          <w:lang w:eastAsia="id-ID"/>
        </w:rPr>
        <w:t>hubungan</w:t>
      </w:r>
      <w:proofErr w:type="spellEnd"/>
      <w:r w:rsidRPr="0057358E">
        <w:rPr>
          <w:i/>
          <w:lang w:eastAsia="id-ID"/>
        </w:rPr>
        <w:t xml:space="preserve"> </w:t>
      </w:r>
      <w:proofErr w:type="spellStart"/>
      <w:r w:rsidRPr="0057358E">
        <w:rPr>
          <w:i/>
          <w:lang w:eastAsia="id-ID"/>
        </w:rPr>
        <w:lastRenderedPageBreak/>
        <w:t>dengan</w:t>
      </w:r>
      <w:proofErr w:type="spellEnd"/>
      <w:r w:rsidRPr="0057358E">
        <w:rPr>
          <w:i/>
          <w:lang w:eastAsia="id-ID"/>
        </w:rPr>
        <w:t xml:space="preserve"> </w:t>
      </w:r>
      <w:proofErr w:type="spellStart"/>
      <w:r w:rsidRPr="0057358E">
        <w:rPr>
          <w:i/>
          <w:lang w:eastAsia="id-ID"/>
        </w:rPr>
        <w:t>masalah</w:t>
      </w:r>
      <w:proofErr w:type="spellEnd"/>
      <w:r w:rsidRPr="0057358E">
        <w:rPr>
          <w:i/>
          <w:lang w:eastAsia="id-ID"/>
        </w:rPr>
        <w:t xml:space="preserve"> </w:t>
      </w:r>
      <w:proofErr w:type="spellStart"/>
      <w:r w:rsidRPr="0057358E">
        <w:rPr>
          <w:i/>
          <w:lang w:eastAsia="id-ID"/>
        </w:rPr>
        <w:t>tersebut</w:t>
      </w:r>
      <w:proofErr w:type="spellEnd"/>
      <w:r w:rsidRPr="0057358E">
        <w:rPr>
          <w:i/>
          <w:lang w:eastAsia="id-ID"/>
        </w:rPr>
        <w:t xml:space="preserve">”. </w:t>
      </w:r>
      <w:r w:rsidR="000747F4">
        <w:rPr>
          <w:lang w:val="id-ID" w:eastAsia="id-ID"/>
        </w:rPr>
        <w:t xml:space="preserve">Penafsiran terhadap </w:t>
      </w:r>
      <w:proofErr w:type="spellStart"/>
      <w:r w:rsidR="000747F4">
        <w:t>Penjelasan</w:t>
      </w:r>
      <w:proofErr w:type="spellEnd"/>
      <w:r w:rsidR="000747F4">
        <w:t xml:space="preserve"> </w:t>
      </w:r>
      <w:proofErr w:type="spellStart"/>
      <w:r w:rsidR="000747F4">
        <w:t>Pasal</w:t>
      </w:r>
      <w:proofErr w:type="spellEnd"/>
      <w:r w:rsidR="000747F4">
        <w:t xml:space="preserve"> 35 </w:t>
      </w:r>
      <w:proofErr w:type="spellStart"/>
      <w:r w:rsidR="000747F4">
        <w:t>huruf</w:t>
      </w:r>
      <w:proofErr w:type="spellEnd"/>
      <w:r w:rsidR="000747F4">
        <w:t xml:space="preserve"> c </w:t>
      </w:r>
      <w:r w:rsidR="00B842D0">
        <w:rPr>
          <w:lang w:val="id-ID" w:eastAsia="id-ID"/>
        </w:rPr>
        <w:t xml:space="preserve">tersebut </w:t>
      </w:r>
      <w:proofErr w:type="spellStart"/>
      <w:r>
        <w:rPr>
          <w:lang w:eastAsia="id-ID"/>
        </w:rPr>
        <w:t>dibutuhkan</w:t>
      </w:r>
      <w:proofErr w:type="spellEnd"/>
      <w:r>
        <w:rPr>
          <w:lang w:eastAsia="id-ID"/>
        </w:rPr>
        <w:t xml:space="preserve"> agar </w:t>
      </w:r>
      <w:proofErr w:type="spellStart"/>
      <w:r>
        <w:rPr>
          <w:lang w:eastAsia="id-ID"/>
        </w:rPr>
        <w:t>ada</w:t>
      </w:r>
      <w:proofErr w:type="spellEnd"/>
      <w:r>
        <w:rPr>
          <w:lang w:eastAsia="id-ID"/>
        </w:rPr>
        <w:t xml:space="preserve"> </w:t>
      </w:r>
      <w:proofErr w:type="spellStart"/>
      <w:r>
        <w:rPr>
          <w:lang w:eastAsia="id-ID"/>
        </w:rPr>
        <w:t>ukuran</w:t>
      </w:r>
      <w:proofErr w:type="spellEnd"/>
      <w:r>
        <w:rPr>
          <w:lang w:eastAsia="id-ID"/>
        </w:rPr>
        <w:t xml:space="preserve"> yang </w:t>
      </w:r>
      <w:proofErr w:type="spellStart"/>
      <w:r>
        <w:rPr>
          <w:lang w:eastAsia="id-ID"/>
        </w:rPr>
        <w:t>jelas</w:t>
      </w:r>
      <w:proofErr w:type="spellEnd"/>
      <w:r>
        <w:rPr>
          <w:lang w:eastAsia="id-ID"/>
        </w:rPr>
        <w:t xml:space="preserve"> dan </w:t>
      </w:r>
      <w:proofErr w:type="spellStart"/>
      <w:r>
        <w:rPr>
          <w:lang w:eastAsia="id-ID"/>
        </w:rPr>
        <w:t>ketat</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penggunaan</w:t>
      </w:r>
      <w:proofErr w:type="spellEnd"/>
      <w:r>
        <w:rPr>
          <w:lang w:eastAsia="id-ID"/>
        </w:rPr>
        <w:t xml:space="preserve"> </w:t>
      </w:r>
      <w:proofErr w:type="spellStart"/>
      <w:r>
        <w:rPr>
          <w:lang w:eastAsia="id-ID"/>
        </w:rPr>
        <w:t>kewenangan</w:t>
      </w:r>
      <w:proofErr w:type="spellEnd"/>
      <w:r>
        <w:rPr>
          <w:lang w:eastAsia="id-ID"/>
        </w:rPr>
        <w:t xml:space="preserve"> </w:t>
      </w:r>
      <w:r w:rsidR="00B842D0">
        <w:rPr>
          <w:lang w:val="id-ID" w:eastAsia="id-ID"/>
        </w:rPr>
        <w:t xml:space="preserve">pengenyampingan perkara demi kepentingan umum atau </w:t>
      </w:r>
      <w:proofErr w:type="spellStart"/>
      <w:r w:rsidRPr="0057358E">
        <w:rPr>
          <w:i/>
          <w:lang w:eastAsia="id-ID"/>
        </w:rPr>
        <w:t>seponering</w:t>
      </w:r>
      <w:proofErr w:type="spellEnd"/>
      <w:r w:rsidRPr="0057358E">
        <w:rPr>
          <w:i/>
          <w:lang w:eastAsia="id-ID"/>
        </w:rPr>
        <w:t xml:space="preserve"> </w:t>
      </w:r>
      <w:r>
        <w:rPr>
          <w:lang w:eastAsia="id-ID"/>
        </w:rPr>
        <w:t xml:space="preserve">oleh </w:t>
      </w:r>
      <w:proofErr w:type="spellStart"/>
      <w:r>
        <w:rPr>
          <w:lang w:eastAsia="id-ID"/>
        </w:rPr>
        <w:t>jaksa</w:t>
      </w:r>
      <w:proofErr w:type="spellEnd"/>
      <w:r>
        <w:rPr>
          <w:lang w:eastAsia="id-ID"/>
        </w:rPr>
        <w:t xml:space="preserve"> </w:t>
      </w:r>
      <w:proofErr w:type="spellStart"/>
      <w:r>
        <w:rPr>
          <w:lang w:eastAsia="id-ID"/>
        </w:rPr>
        <w:t>agung</w:t>
      </w:r>
      <w:proofErr w:type="spellEnd"/>
      <w:r w:rsidR="00B842D0">
        <w:rPr>
          <w:lang w:val="id-ID" w:eastAsia="id-ID"/>
        </w:rPr>
        <w:t>,</w:t>
      </w:r>
      <w:r>
        <w:rPr>
          <w:lang w:eastAsia="id-ID"/>
        </w:rPr>
        <w:t xml:space="preserve"> </w:t>
      </w:r>
      <w:proofErr w:type="spellStart"/>
      <w:r>
        <w:rPr>
          <w:lang w:eastAsia="id-ID"/>
        </w:rPr>
        <w:t>karena</w:t>
      </w:r>
      <w:proofErr w:type="spellEnd"/>
      <w:r>
        <w:rPr>
          <w:lang w:eastAsia="id-ID"/>
        </w:rPr>
        <w:t xml:space="preserve"> </w:t>
      </w:r>
      <w:proofErr w:type="spellStart"/>
      <w:r>
        <w:rPr>
          <w:lang w:eastAsia="id-ID"/>
        </w:rPr>
        <w:t>terhadap</w:t>
      </w:r>
      <w:proofErr w:type="spellEnd"/>
      <w:r>
        <w:rPr>
          <w:lang w:eastAsia="id-ID"/>
        </w:rPr>
        <w:t xml:space="preserve"> </w:t>
      </w:r>
      <w:proofErr w:type="spellStart"/>
      <w:r>
        <w:rPr>
          <w:lang w:eastAsia="id-ID"/>
        </w:rPr>
        <w:t>kewenangan</w:t>
      </w:r>
      <w:proofErr w:type="spellEnd"/>
      <w:r>
        <w:rPr>
          <w:lang w:eastAsia="id-ID"/>
        </w:rPr>
        <w:t xml:space="preserve"> </w:t>
      </w:r>
      <w:proofErr w:type="spellStart"/>
      <w:r w:rsidRPr="00B842D0">
        <w:rPr>
          <w:i/>
          <w:lang w:eastAsia="id-ID"/>
        </w:rPr>
        <w:t>seponering</w:t>
      </w:r>
      <w:proofErr w:type="spellEnd"/>
      <w:r w:rsidRPr="00B842D0">
        <w:rPr>
          <w:i/>
          <w:lang w:eastAsia="id-ID"/>
        </w:rPr>
        <w:t xml:space="preserve"> </w:t>
      </w:r>
      <w:proofErr w:type="spellStart"/>
      <w:r>
        <w:rPr>
          <w:lang w:eastAsia="id-ID"/>
        </w:rPr>
        <w:t>tersebut</w:t>
      </w:r>
      <w:proofErr w:type="spellEnd"/>
      <w:r>
        <w:rPr>
          <w:lang w:eastAsia="id-ID"/>
        </w:rPr>
        <w:t xml:space="preserve"> </w:t>
      </w:r>
      <w:proofErr w:type="spellStart"/>
      <w:r>
        <w:rPr>
          <w:lang w:eastAsia="id-ID"/>
        </w:rPr>
        <w:t>tidak</w:t>
      </w:r>
      <w:proofErr w:type="spellEnd"/>
      <w:r>
        <w:rPr>
          <w:lang w:eastAsia="id-ID"/>
        </w:rPr>
        <w:t xml:space="preserve"> </w:t>
      </w:r>
      <w:proofErr w:type="spellStart"/>
      <w:r>
        <w:rPr>
          <w:lang w:eastAsia="id-ID"/>
        </w:rPr>
        <w:t>terdapat</w:t>
      </w:r>
      <w:proofErr w:type="spellEnd"/>
      <w:r>
        <w:rPr>
          <w:lang w:eastAsia="id-ID"/>
        </w:rPr>
        <w:t xml:space="preserve"> </w:t>
      </w:r>
      <w:proofErr w:type="spellStart"/>
      <w:r>
        <w:rPr>
          <w:lang w:eastAsia="id-ID"/>
        </w:rPr>
        <w:t>upaya</w:t>
      </w:r>
      <w:proofErr w:type="spellEnd"/>
      <w:r>
        <w:rPr>
          <w:lang w:eastAsia="id-ID"/>
        </w:rPr>
        <w:t xml:space="preserve"> </w:t>
      </w:r>
      <w:proofErr w:type="spellStart"/>
      <w:r>
        <w:rPr>
          <w:lang w:eastAsia="id-ID"/>
        </w:rPr>
        <w:t>hukum</w:t>
      </w:r>
      <w:proofErr w:type="spellEnd"/>
      <w:r>
        <w:rPr>
          <w:lang w:eastAsia="id-ID"/>
        </w:rPr>
        <w:t xml:space="preserve"> lain </w:t>
      </w:r>
      <w:proofErr w:type="spellStart"/>
      <w:r>
        <w:rPr>
          <w:lang w:eastAsia="id-ID"/>
        </w:rPr>
        <w:t>untuk</w:t>
      </w:r>
      <w:proofErr w:type="spellEnd"/>
      <w:r>
        <w:rPr>
          <w:lang w:eastAsia="id-ID"/>
        </w:rPr>
        <w:t xml:space="preserve"> </w:t>
      </w:r>
      <w:proofErr w:type="spellStart"/>
      <w:r>
        <w:rPr>
          <w:lang w:eastAsia="id-ID"/>
        </w:rPr>
        <w:t>membatalkannya</w:t>
      </w:r>
      <w:proofErr w:type="spellEnd"/>
      <w:r>
        <w:rPr>
          <w:lang w:eastAsia="id-ID"/>
        </w:rPr>
        <w:t xml:space="preserve"> </w:t>
      </w:r>
      <w:proofErr w:type="spellStart"/>
      <w:r>
        <w:rPr>
          <w:lang w:eastAsia="id-ID"/>
        </w:rPr>
        <w:t>k</w:t>
      </w:r>
      <w:r w:rsidR="000747F4">
        <w:rPr>
          <w:lang w:eastAsia="id-ID"/>
        </w:rPr>
        <w:t>ecuali</w:t>
      </w:r>
      <w:proofErr w:type="spellEnd"/>
      <w:r w:rsidR="000747F4">
        <w:rPr>
          <w:lang w:eastAsia="id-ID"/>
        </w:rPr>
        <w:t xml:space="preserve"> </w:t>
      </w:r>
      <w:proofErr w:type="spellStart"/>
      <w:r w:rsidR="000747F4">
        <w:rPr>
          <w:lang w:eastAsia="id-ID"/>
        </w:rPr>
        <w:t>jaksa</w:t>
      </w:r>
      <w:proofErr w:type="spellEnd"/>
      <w:r w:rsidR="000747F4">
        <w:rPr>
          <w:lang w:eastAsia="id-ID"/>
        </w:rPr>
        <w:t xml:space="preserve"> </w:t>
      </w:r>
      <w:proofErr w:type="spellStart"/>
      <w:r w:rsidR="000747F4">
        <w:rPr>
          <w:lang w:eastAsia="id-ID"/>
        </w:rPr>
        <w:t>agung</w:t>
      </w:r>
      <w:proofErr w:type="spellEnd"/>
      <w:r w:rsidR="000747F4">
        <w:rPr>
          <w:lang w:eastAsia="id-ID"/>
        </w:rPr>
        <w:t xml:space="preserve"> </w:t>
      </w:r>
      <w:proofErr w:type="spellStart"/>
      <w:r w:rsidR="000747F4">
        <w:rPr>
          <w:lang w:eastAsia="id-ID"/>
        </w:rPr>
        <w:t>itu</w:t>
      </w:r>
      <w:proofErr w:type="spellEnd"/>
      <w:r w:rsidR="000747F4">
        <w:rPr>
          <w:lang w:eastAsia="id-ID"/>
        </w:rPr>
        <w:t xml:space="preserve"> </w:t>
      </w:r>
      <w:proofErr w:type="spellStart"/>
      <w:r w:rsidR="000747F4">
        <w:rPr>
          <w:lang w:eastAsia="id-ID"/>
        </w:rPr>
        <w:t>sendiri</w:t>
      </w:r>
      <w:proofErr w:type="spellEnd"/>
      <w:r w:rsidR="000747F4">
        <w:rPr>
          <w:lang w:eastAsia="id-ID"/>
        </w:rPr>
        <w:t>.</w:t>
      </w:r>
      <w:r>
        <w:rPr>
          <w:rStyle w:val="FootnoteReference"/>
          <w:lang w:eastAsia="id-ID"/>
        </w:rPr>
        <w:footnoteReference w:id="20"/>
      </w:r>
    </w:p>
    <w:p w:rsidR="00FD6E53" w:rsidRPr="00936CE7" w:rsidRDefault="00936CE7" w:rsidP="00936CE7">
      <w:pPr>
        <w:pStyle w:val="ListParagraph"/>
        <w:ind w:left="567"/>
        <w:jc w:val="both"/>
        <w:rPr>
          <w:lang w:val="id-ID"/>
        </w:rPr>
      </w:pPr>
      <w:r>
        <w:rPr>
          <w:lang w:val="id-ID" w:eastAsia="id-ID"/>
        </w:rPr>
        <w:t xml:space="preserve">       </w:t>
      </w:r>
      <w:proofErr w:type="spellStart"/>
      <w:r w:rsidR="00FD6E53">
        <w:t>Undang-Undang</w:t>
      </w:r>
      <w:proofErr w:type="spellEnd"/>
      <w:r w:rsidR="00FD6E53">
        <w:t xml:space="preserve"> Negara </w:t>
      </w:r>
      <w:proofErr w:type="spellStart"/>
      <w:r w:rsidR="00FD6E53">
        <w:t>Republik</w:t>
      </w:r>
      <w:proofErr w:type="spellEnd"/>
      <w:r w:rsidR="00FD6E53">
        <w:t xml:space="preserve"> Indonesia </w:t>
      </w:r>
      <w:proofErr w:type="spellStart"/>
      <w:r w:rsidR="00FD6E53">
        <w:t>Tahun</w:t>
      </w:r>
      <w:proofErr w:type="spellEnd"/>
      <w:r w:rsidR="00FD6E53">
        <w:t xml:space="preserve"> 1945 </w:t>
      </w:r>
      <w:proofErr w:type="spellStart"/>
      <w:r w:rsidR="00FD6E53">
        <w:t>tidak</w:t>
      </w:r>
      <w:proofErr w:type="spellEnd"/>
      <w:r w:rsidR="00FD6E53">
        <w:t xml:space="preserve"> </w:t>
      </w:r>
      <w:r w:rsidR="00D6571F">
        <w:rPr>
          <w:lang w:val="id-ID"/>
        </w:rPr>
        <w:t xml:space="preserve">mengatur secara eksplisit </w:t>
      </w:r>
      <w:proofErr w:type="spellStart"/>
      <w:r w:rsidR="00FD6E53">
        <w:t>pasal</w:t>
      </w:r>
      <w:proofErr w:type="spellEnd"/>
      <w:r w:rsidR="00FD6E53">
        <w:t xml:space="preserve"> yang </w:t>
      </w:r>
      <w:proofErr w:type="spellStart"/>
      <w:r w:rsidR="00FD6E53">
        <w:t>secara</w:t>
      </w:r>
      <w:proofErr w:type="spellEnd"/>
      <w:r w:rsidR="00FD6E53">
        <w:t xml:space="preserve"> </w:t>
      </w:r>
      <w:proofErr w:type="spellStart"/>
      <w:r w:rsidR="00FD6E53">
        <w:t>khusus</w:t>
      </w:r>
      <w:proofErr w:type="spellEnd"/>
      <w:r w:rsidR="00FD6E53">
        <w:t xml:space="preserve"> </w:t>
      </w:r>
      <w:proofErr w:type="spellStart"/>
      <w:r w:rsidR="00FD6E53">
        <w:t>memberikan</w:t>
      </w:r>
      <w:proofErr w:type="spellEnd"/>
      <w:r w:rsidR="00FD6E53">
        <w:t xml:space="preserve"> </w:t>
      </w:r>
      <w:proofErr w:type="spellStart"/>
      <w:r w:rsidR="00FD6E53">
        <w:t>kewenangan</w:t>
      </w:r>
      <w:proofErr w:type="spellEnd"/>
      <w:r w:rsidR="00FD6E53">
        <w:t xml:space="preserve"> </w:t>
      </w:r>
      <w:proofErr w:type="spellStart"/>
      <w:r w:rsidR="00FD6E53">
        <w:t>atau</w:t>
      </w:r>
      <w:proofErr w:type="spellEnd"/>
      <w:r w:rsidR="00FD6E53">
        <w:t xml:space="preserve"> </w:t>
      </w:r>
      <w:proofErr w:type="spellStart"/>
      <w:r w:rsidR="00FD6E53">
        <w:t>sebagai</w:t>
      </w:r>
      <w:proofErr w:type="spellEnd"/>
      <w:r w:rsidR="00FD6E53">
        <w:t xml:space="preserve"> </w:t>
      </w:r>
      <w:proofErr w:type="spellStart"/>
      <w:r w:rsidR="00FD6E53">
        <w:t>dasar</w:t>
      </w:r>
      <w:proofErr w:type="spellEnd"/>
      <w:r w:rsidR="00FD6E53">
        <w:t xml:space="preserve"> </w:t>
      </w:r>
      <w:proofErr w:type="spellStart"/>
      <w:r w:rsidR="00FD6E53">
        <w:t>untuk</w:t>
      </w:r>
      <w:proofErr w:type="spellEnd"/>
      <w:r w:rsidR="00FD6E53">
        <w:t xml:space="preserve"> </w:t>
      </w:r>
      <w:proofErr w:type="spellStart"/>
      <w:r w:rsidR="00FD6E53">
        <w:t>dapat</w:t>
      </w:r>
      <w:proofErr w:type="spellEnd"/>
      <w:r w:rsidR="00FD6E53">
        <w:t xml:space="preserve"> </w:t>
      </w:r>
      <w:proofErr w:type="spellStart"/>
      <w:r w:rsidR="00FD6E53">
        <w:t>diterapkannya</w:t>
      </w:r>
      <w:proofErr w:type="spellEnd"/>
      <w:r w:rsidR="00FD6E53">
        <w:t xml:space="preserve"> </w:t>
      </w:r>
      <w:proofErr w:type="spellStart"/>
      <w:r w:rsidR="00FD6E53">
        <w:t>asas</w:t>
      </w:r>
      <w:proofErr w:type="spellEnd"/>
      <w:r w:rsidR="00D6571F">
        <w:t xml:space="preserve"> </w:t>
      </w:r>
      <w:proofErr w:type="spellStart"/>
      <w:r w:rsidR="00D6571F">
        <w:t>oportunitas</w:t>
      </w:r>
      <w:proofErr w:type="spellEnd"/>
      <w:r w:rsidR="00D6571F">
        <w:t xml:space="preserve">, </w:t>
      </w:r>
      <w:proofErr w:type="spellStart"/>
      <w:r w:rsidR="00D6571F">
        <w:t>meskipun</w:t>
      </w:r>
      <w:proofErr w:type="spellEnd"/>
      <w:r w:rsidR="00D6571F">
        <w:t xml:space="preserve"> </w:t>
      </w:r>
      <w:r w:rsidR="00D6571F">
        <w:rPr>
          <w:lang w:val="id-ID"/>
        </w:rPr>
        <w:t xml:space="preserve">demikian pengenyampingan perkara tersebut </w:t>
      </w:r>
      <w:proofErr w:type="spellStart"/>
      <w:r w:rsidR="00FD6E53">
        <w:t>tidak</w:t>
      </w:r>
      <w:proofErr w:type="spellEnd"/>
      <w:r w:rsidR="00FD6E53">
        <w:t xml:space="preserve"> </w:t>
      </w:r>
      <w:proofErr w:type="spellStart"/>
      <w:r w:rsidR="00FD6E53">
        <w:t>bertentangan</w:t>
      </w:r>
      <w:proofErr w:type="spellEnd"/>
      <w:r w:rsidR="00FD6E53">
        <w:t xml:space="preserve"> </w:t>
      </w:r>
      <w:proofErr w:type="spellStart"/>
      <w:r w:rsidR="00FD6E53">
        <w:t>dengan</w:t>
      </w:r>
      <w:proofErr w:type="spellEnd"/>
      <w:r w:rsidR="00FD6E53">
        <w:t xml:space="preserve"> </w:t>
      </w:r>
      <w:proofErr w:type="spellStart"/>
      <w:r w:rsidR="00FD6E53">
        <w:t>Undang-Undang</w:t>
      </w:r>
      <w:proofErr w:type="spellEnd"/>
      <w:r w:rsidR="00FD6E53">
        <w:t xml:space="preserve"> Negara </w:t>
      </w:r>
      <w:proofErr w:type="spellStart"/>
      <w:r w:rsidR="00FD6E53">
        <w:t>Republik</w:t>
      </w:r>
      <w:proofErr w:type="spellEnd"/>
      <w:r w:rsidR="00FD6E53">
        <w:t xml:space="preserve"> Indonesia </w:t>
      </w:r>
      <w:proofErr w:type="spellStart"/>
      <w:r w:rsidR="00FD6E53">
        <w:t>Tahun</w:t>
      </w:r>
      <w:proofErr w:type="spellEnd"/>
      <w:r w:rsidR="00FD6E53">
        <w:t xml:space="preserve"> 1945. </w:t>
      </w:r>
      <w:r w:rsidR="00D6571F">
        <w:rPr>
          <w:lang w:val="id-ID"/>
        </w:rPr>
        <w:t xml:space="preserve">Pengenyampingan perkara </w:t>
      </w:r>
      <w:proofErr w:type="spellStart"/>
      <w:r w:rsidR="00D6571F">
        <w:t>sebagai</w:t>
      </w:r>
      <w:proofErr w:type="spellEnd"/>
      <w:r w:rsidR="00D6571F">
        <w:t xml:space="preserve"> </w:t>
      </w:r>
      <w:proofErr w:type="spellStart"/>
      <w:r w:rsidR="00D6571F">
        <w:t>pelaksanaan</w:t>
      </w:r>
      <w:proofErr w:type="spellEnd"/>
      <w:r w:rsidR="00D6571F">
        <w:t xml:space="preserve"> </w:t>
      </w:r>
      <w:proofErr w:type="spellStart"/>
      <w:r w:rsidR="00D6571F">
        <w:t>asas</w:t>
      </w:r>
      <w:proofErr w:type="spellEnd"/>
      <w:r w:rsidR="00D6571F">
        <w:t xml:space="preserve"> </w:t>
      </w:r>
      <w:proofErr w:type="spellStart"/>
      <w:r w:rsidR="00D6571F">
        <w:t>oportunitas</w:t>
      </w:r>
      <w:proofErr w:type="spellEnd"/>
      <w:r w:rsidR="00D6571F">
        <w:t xml:space="preserve"> </w:t>
      </w:r>
      <w:proofErr w:type="spellStart"/>
      <w:r w:rsidR="00D6571F">
        <w:t>hanya</w:t>
      </w:r>
      <w:proofErr w:type="spellEnd"/>
      <w:r w:rsidR="00D6571F">
        <w:t xml:space="preserve"> </w:t>
      </w:r>
      <w:proofErr w:type="spellStart"/>
      <w:r w:rsidR="00D6571F">
        <w:t>diberikan</w:t>
      </w:r>
      <w:proofErr w:type="spellEnd"/>
      <w:r w:rsidR="00D6571F">
        <w:t xml:space="preserve"> demi </w:t>
      </w:r>
      <w:proofErr w:type="spellStart"/>
      <w:r w:rsidR="00D6571F">
        <w:t>kepentingan</w:t>
      </w:r>
      <w:proofErr w:type="spellEnd"/>
      <w:r w:rsidR="00D6571F">
        <w:t xml:space="preserve"> </w:t>
      </w:r>
      <w:proofErr w:type="spellStart"/>
      <w:r w:rsidR="00D6571F">
        <w:t>umum</w:t>
      </w:r>
      <w:proofErr w:type="spellEnd"/>
      <w:r w:rsidR="00D6571F">
        <w:t xml:space="preserve">. </w:t>
      </w:r>
      <w:r w:rsidR="00D6571F">
        <w:rPr>
          <w:lang w:val="id-ID"/>
        </w:rPr>
        <w:t>P</w:t>
      </w:r>
      <w:proofErr w:type="spellStart"/>
      <w:r w:rsidR="00D6571F">
        <w:t>engenya</w:t>
      </w:r>
      <w:r w:rsidR="00FD6E53">
        <w:t>mpingkan</w:t>
      </w:r>
      <w:proofErr w:type="spellEnd"/>
      <w:r w:rsidR="00FD6E53">
        <w:t xml:space="preserve"> </w:t>
      </w:r>
      <w:proofErr w:type="spellStart"/>
      <w:r w:rsidR="00FD6E53">
        <w:t>perkara</w:t>
      </w:r>
      <w:proofErr w:type="spellEnd"/>
      <w:r w:rsidR="00FD6E53">
        <w:t xml:space="preserve"> demi </w:t>
      </w:r>
      <w:proofErr w:type="spellStart"/>
      <w:r w:rsidR="00FD6E53">
        <w:t>kepentingan</w:t>
      </w:r>
      <w:proofErr w:type="spellEnd"/>
      <w:r w:rsidR="00FD6E53">
        <w:t xml:space="preserve"> </w:t>
      </w:r>
      <w:proofErr w:type="spellStart"/>
      <w:r w:rsidR="00FD6E53">
        <w:t>um</w:t>
      </w:r>
      <w:r w:rsidR="00D6571F">
        <w:t>um</w:t>
      </w:r>
      <w:proofErr w:type="spellEnd"/>
      <w:r w:rsidR="00FD6E53">
        <w:t xml:space="preserve"> </w:t>
      </w:r>
      <w:proofErr w:type="spellStart"/>
      <w:r w:rsidR="00FD6E53">
        <w:t>perlu</w:t>
      </w:r>
      <w:proofErr w:type="spellEnd"/>
      <w:r w:rsidR="00FD6E53">
        <w:t xml:space="preserve"> </w:t>
      </w:r>
      <w:proofErr w:type="spellStart"/>
      <w:r w:rsidR="00FD6E53">
        <w:t>diberikan</w:t>
      </w:r>
      <w:proofErr w:type="spellEnd"/>
      <w:r w:rsidR="00FD6E53">
        <w:t xml:space="preserve"> </w:t>
      </w:r>
      <w:proofErr w:type="spellStart"/>
      <w:r w:rsidR="00FD6E53">
        <w:t>pembatasan</w:t>
      </w:r>
      <w:proofErr w:type="spellEnd"/>
      <w:r w:rsidR="00FD6E53">
        <w:t xml:space="preserve"> </w:t>
      </w:r>
      <w:proofErr w:type="spellStart"/>
      <w:r w:rsidR="00FD6E53">
        <w:t>atau</w:t>
      </w:r>
      <w:proofErr w:type="spellEnd"/>
      <w:r w:rsidR="00FD6E53">
        <w:t xml:space="preserve"> </w:t>
      </w:r>
      <w:proofErr w:type="spellStart"/>
      <w:r w:rsidR="00FD6E53">
        <w:t>ketentuan</w:t>
      </w:r>
      <w:proofErr w:type="spellEnd"/>
      <w:r w:rsidR="00FD6E53">
        <w:t xml:space="preserve"> yang </w:t>
      </w:r>
      <w:proofErr w:type="spellStart"/>
      <w:r w:rsidR="00FD6E53">
        <w:t>ketat</w:t>
      </w:r>
      <w:proofErr w:type="spellEnd"/>
      <w:r w:rsidR="00FD6E53">
        <w:t xml:space="preserve"> </w:t>
      </w:r>
      <w:proofErr w:type="spellStart"/>
      <w:r w:rsidR="00FD6E53">
        <w:t>mengenai</w:t>
      </w:r>
      <w:proofErr w:type="spellEnd"/>
      <w:r w:rsidR="00FD6E53">
        <w:t xml:space="preserve"> </w:t>
      </w:r>
      <w:proofErr w:type="spellStart"/>
      <w:r w:rsidR="00FD6E53">
        <w:t>pengertian</w:t>
      </w:r>
      <w:proofErr w:type="spellEnd"/>
      <w:r w:rsidR="00FD6E53">
        <w:t xml:space="preserve"> </w:t>
      </w:r>
      <w:proofErr w:type="spellStart"/>
      <w:r w:rsidR="00FD6E53">
        <w:t>kepentingan</w:t>
      </w:r>
      <w:proofErr w:type="spellEnd"/>
      <w:r w:rsidR="00FD6E53">
        <w:t xml:space="preserve"> </w:t>
      </w:r>
      <w:proofErr w:type="spellStart"/>
      <w:r w:rsidR="00FD6E53">
        <w:t>umum</w:t>
      </w:r>
      <w:proofErr w:type="spellEnd"/>
      <w:r w:rsidR="00D6571F">
        <w:rPr>
          <w:lang w:val="id-ID"/>
        </w:rPr>
        <w:t>,</w:t>
      </w:r>
      <w:r w:rsidR="00FD6E53">
        <w:t xml:space="preserve"> </w:t>
      </w:r>
      <w:proofErr w:type="spellStart"/>
      <w:r w:rsidR="00FD6E53">
        <w:t>karena</w:t>
      </w:r>
      <w:proofErr w:type="spellEnd"/>
      <w:r w:rsidR="00FD6E53">
        <w:t xml:space="preserve"> </w:t>
      </w:r>
      <w:proofErr w:type="spellStart"/>
      <w:r w:rsidR="00FD6E53">
        <w:t>kewenangan</w:t>
      </w:r>
      <w:proofErr w:type="spellEnd"/>
      <w:r w:rsidR="00FD6E53">
        <w:t xml:space="preserve"> </w:t>
      </w:r>
      <w:proofErr w:type="spellStart"/>
      <w:r w:rsidR="00FD6E53">
        <w:t>tersebut</w:t>
      </w:r>
      <w:proofErr w:type="spellEnd"/>
      <w:r w:rsidR="00FD6E53">
        <w:t xml:space="preserve"> </w:t>
      </w:r>
      <w:proofErr w:type="spellStart"/>
      <w:r w:rsidR="00FD6E53">
        <w:t>sangat</w:t>
      </w:r>
      <w:proofErr w:type="spellEnd"/>
      <w:r w:rsidR="00FD6E53">
        <w:t xml:space="preserve"> </w:t>
      </w:r>
      <w:proofErr w:type="spellStart"/>
      <w:r w:rsidR="00FD6E53">
        <w:t>rentan</w:t>
      </w:r>
      <w:proofErr w:type="spellEnd"/>
      <w:r w:rsidR="00FD6E53">
        <w:t xml:space="preserve"> </w:t>
      </w:r>
      <w:proofErr w:type="spellStart"/>
      <w:r w:rsidR="00FD6E53">
        <w:t>untuk</w:t>
      </w:r>
      <w:proofErr w:type="spellEnd"/>
      <w:r w:rsidR="00FD6E53">
        <w:t xml:space="preserve"> </w:t>
      </w:r>
      <w:proofErr w:type="spellStart"/>
      <w:r w:rsidR="00FD6E53">
        <w:t>diartikan</w:t>
      </w:r>
      <w:proofErr w:type="spellEnd"/>
      <w:r w:rsidR="00FD6E53">
        <w:t xml:space="preserve"> </w:t>
      </w:r>
      <w:proofErr w:type="spellStart"/>
      <w:r w:rsidR="00FD6E53">
        <w:t>sesuai</w:t>
      </w:r>
      <w:proofErr w:type="spellEnd"/>
      <w:r w:rsidR="00FD6E53">
        <w:t xml:space="preserve"> </w:t>
      </w:r>
      <w:proofErr w:type="spellStart"/>
      <w:r w:rsidR="00FD6E53">
        <w:t>dengan</w:t>
      </w:r>
      <w:proofErr w:type="spellEnd"/>
      <w:r w:rsidR="00FD6E53">
        <w:t xml:space="preserve"> </w:t>
      </w:r>
      <w:proofErr w:type="spellStart"/>
      <w:r w:rsidR="00FD6E53">
        <w:t>karena</w:t>
      </w:r>
      <w:proofErr w:type="spellEnd"/>
      <w:r w:rsidR="00FD6E53">
        <w:t xml:space="preserve"> </w:t>
      </w:r>
      <w:proofErr w:type="spellStart"/>
      <w:r w:rsidR="00FD6E53">
        <w:t>kepentingan</w:t>
      </w:r>
      <w:proofErr w:type="spellEnd"/>
      <w:r w:rsidR="00FD6E53">
        <w:t xml:space="preserve"> </w:t>
      </w:r>
      <w:proofErr w:type="spellStart"/>
      <w:r w:rsidR="00FD6E53">
        <w:t>jaksa</w:t>
      </w:r>
      <w:proofErr w:type="spellEnd"/>
      <w:r w:rsidR="00FD6E53">
        <w:t xml:space="preserve"> </w:t>
      </w:r>
      <w:proofErr w:type="spellStart"/>
      <w:r w:rsidR="00FD6E53">
        <w:t>agung</w:t>
      </w:r>
      <w:proofErr w:type="spellEnd"/>
      <w:r w:rsidR="00FD6E53">
        <w:t xml:space="preserve">, </w:t>
      </w:r>
      <w:proofErr w:type="spellStart"/>
      <w:r w:rsidR="00FD6E53">
        <w:t>meskipun</w:t>
      </w:r>
      <w:proofErr w:type="spellEnd"/>
      <w:r w:rsidR="00FD6E53">
        <w:t xml:space="preserve"> </w:t>
      </w:r>
      <w:proofErr w:type="spellStart"/>
      <w:r w:rsidR="00FD6E53">
        <w:t>dalam</w:t>
      </w:r>
      <w:proofErr w:type="spellEnd"/>
      <w:r w:rsidR="00FD6E53">
        <w:t xml:space="preserve"> </w:t>
      </w:r>
      <w:proofErr w:type="spellStart"/>
      <w:r w:rsidR="00FD6E53">
        <w:t>menerapkan</w:t>
      </w:r>
      <w:proofErr w:type="spellEnd"/>
      <w:r w:rsidR="00FD6E53">
        <w:t xml:space="preserve"> </w:t>
      </w:r>
      <w:proofErr w:type="spellStart"/>
      <w:r w:rsidR="00FD6E53" w:rsidRPr="00936CE7">
        <w:rPr>
          <w:i/>
        </w:rPr>
        <w:t>seponering</w:t>
      </w:r>
      <w:proofErr w:type="spellEnd"/>
      <w:r w:rsidR="00FD6E53">
        <w:t xml:space="preserve"> </w:t>
      </w:r>
      <w:proofErr w:type="spellStart"/>
      <w:r w:rsidR="00FD6E53">
        <w:t>dalam</w:t>
      </w:r>
      <w:proofErr w:type="spellEnd"/>
      <w:r w:rsidR="00FD6E53">
        <w:t xml:space="preserve"> </w:t>
      </w:r>
      <w:proofErr w:type="spellStart"/>
      <w:r w:rsidR="00FD6E53">
        <w:t>Penjelasan</w:t>
      </w:r>
      <w:proofErr w:type="spellEnd"/>
      <w:r w:rsidR="00FD6E53">
        <w:t xml:space="preserve"> </w:t>
      </w:r>
      <w:proofErr w:type="spellStart"/>
      <w:r w:rsidR="00FD6E53">
        <w:t>Pasal</w:t>
      </w:r>
      <w:proofErr w:type="spellEnd"/>
      <w:r w:rsidR="00FD6E53">
        <w:t xml:space="preserve"> 35 </w:t>
      </w:r>
      <w:proofErr w:type="spellStart"/>
      <w:r w:rsidR="00FD6E53">
        <w:t>huruf</w:t>
      </w:r>
      <w:proofErr w:type="spellEnd"/>
      <w:r w:rsidR="00FD6E53">
        <w:t xml:space="preserve"> c </w:t>
      </w:r>
      <w:proofErr w:type="spellStart"/>
      <w:r w:rsidR="00FD6E53">
        <w:t>dinyatakan</w:t>
      </w:r>
      <w:proofErr w:type="spellEnd"/>
      <w:r w:rsidR="00FD6E53">
        <w:t xml:space="preserve"> </w:t>
      </w:r>
      <w:r w:rsidR="00FD6E53" w:rsidRPr="00475858">
        <w:t>“</w:t>
      </w:r>
      <w:proofErr w:type="spellStart"/>
      <w:r w:rsidR="00FD6E53">
        <w:rPr>
          <w:noProof/>
        </w:rPr>
        <w:t>hanya</w:t>
      </w:r>
      <w:proofErr w:type="spellEnd"/>
      <w:r w:rsidR="00FD6E53">
        <w:rPr>
          <w:noProof/>
        </w:rPr>
        <w:t xml:space="preserve"> dapat dilakukan oleh jaksa a</w:t>
      </w:r>
      <w:r w:rsidR="00FD6E53" w:rsidRPr="00C634AC">
        <w:rPr>
          <w:noProof/>
        </w:rPr>
        <w:t xml:space="preserve">gung </w:t>
      </w:r>
      <w:proofErr w:type="spellStart"/>
      <w:r w:rsidR="00FD6E53" w:rsidRPr="00475858">
        <w:rPr>
          <w:lang w:eastAsia="id-ID"/>
        </w:rPr>
        <w:t>setelah</w:t>
      </w:r>
      <w:proofErr w:type="spellEnd"/>
      <w:r w:rsidR="00FD6E53" w:rsidRPr="00475858">
        <w:rPr>
          <w:lang w:eastAsia="id-ID"/>
        </w:rPr>
        <w:t xml:space="preserve"> </w:t>
      </w:r>
      <w:proofErr w:type="spellStart"/>
      <w:r w:rsidR="00FD6E53" w:rsidRPr="00475858">
        <w:rPr>
          <w:lang w:eastAsia="id-ID"/>
        </w:rPr>
        <w:t>memperhatikan</w:t>
      </w:r>
      <w:proofErr w:type="spellEnd"/>
      <w:r w:rsidR="00FD6E53" w:rsidRPr="00475858">
        <w:rPr>
          <w:lang w:eastAsia="id-ID"/>
        </w:rPr>
        <w:t xml:space="preserve"> saran dan </w:t>
      </w:r>
      <w:proofErr w:type="spellStart"/>
      <w:r w:rsidR="00FD6E53" w:rsidRPr="00475858">
        <w:rPr>
          <w:lang w:eastAsia="id-ID"/>
        </w:rPr>
        <w:t>pendapat</w:t>
      </w:r>
      <w:proofErr w:type="spellEnd"/>
      <w:r w:rsidR="00FD6E53" w:rsidRPr="00475858">
        <w:rPr>
          <w:lang w:eastAsia="id-ID"/>
        </w:rPr>
        <w:t xml:space="preserve"> </w:t>
      </w:r>
      <w:proofErr w:type="spellStart"/>
      <w:r w:rsidR="00FD6E53" w:rsidRPr="00475858">
        <w:rPr>
          <w:lang w:eastAsia="id-ID"/>
        </w:rPr>
        <w:t>dari</w:t>
      </w:r>
      <w:proofErr w:type="spellEnd"/>
      <w:r w:rsidR="00FD6E53" w:rsidRPr="00475858">
        <w:rPr>
          <w:lang w:eastAsia="id-ID"/>
        </w:rPr>
        <w:t xml:space="preserve"> badan-badan </w:t>
      </w:r>
      <w:proofErr w:type="spellStart"/>
      <w:r w:rsidR="00FD6E53" w:rsidRPr="00475858">
        <w:rPr>
          <w:lang w:eastAsia="id-ID"/>
        </w:rPr>
        <w:t>kekuasaan</w:t>
      </w:r>
      <w:proofErr w:type="spellEnd"/>
      <w:r w:rsidR="00FD6E53" w:rsidRPr="00475858">
        <w:rPr>
          <w:lang w:eastAsia="id-ID"/>
        </w:rPr>
        <w:t xml:space="preserve"> negara yang </w:t>
      </w:r>
      <w:proofErr w:type="spellStart"/>
      <w:r w:rsidR="00FD6E53" w:rsidRPr="00475858">
        <w:rPr>
          <w:lang w:eastAsia="id-ID"/>
        </w:rPr>
        <w:t>mempunyai</w:t>
      </w:r>
      <w:proofErr w:type="spellEnd"/>
      <w:r w:rsidR="00FD6E53" w:rsidRPr="00475858">
        <w:rPr>
          <w:lang w:eastAsia="id-ID"/>
        </w:rPr>
        <w:t xml:space="preserve"> </w:t>
      </w:r>
      <w:proofErr w:type="spellStart"/>
      <w:r w:rsidR="00FD6E53" w:rsidRPr="00475858">
        <w:rPr>
          <w:lang w:eastAsia="id-ID"/>
        </w:rPr>
        <w:t>hubungan</w:t>
      </w:r>
      <w:proofErr w:type="spellEnd"/>
      <w:r w:rsidR="00FD6E53" w:rsidRPr="00475858">
        <w:rPr>
          <w:lang w:eastAsia="id-ID"/>
        </w:rPr>
        <w:t xml:space="preserve"> </w:t>
      </w:r>
      <w:proofErr w:type="spellStart"/>
      <w:r w:rsidR="00FD6E53" w:rsidRPr="00475858">
        <w:rPr>
          <w:lang w:eastAsia="id-ID"/>
        </w:rPr>
        <w:t>dengan</w:t>
      </w:r>
      <w:proofErr w:type="spellEnd"/>
      <w:r w:rsidR="00FD6E53" w:rsidRPr="00475858">
        <w:rPr>
          <w:lang w:eastAsia="id-ID"/>
        </w:rPr>
        <w:t xml:space="preserve"> </w:t>
      </w:r>
      <w:proofErr w:type="spellStart"/>
      <w:r w:rsidR="00FD6E53" w:rsidRPr="00475858">
        <w:rPr>
          <w:lang w:eastAsia="id-ID"/>
        </w:rPr>
        <w:t>masalah</w:t>
      </w:r>
      <w:proofErr w:type="spellEnd"/>
      <w:r w:rsidR="00FD6E53" w:rsidRPr="00475858">
        <w:rPr>
          <w:lang w:eastAsia="id-ID"/>
        </w:rPr>
        <w:t xml:space="preserve"> </w:t>
      </w:r>
      <w:proofErr w:type="spellStart"/>
      <w:r w:rsidR="00FD6E53" w:rsidRPr="00475858">
        <w:rPr>
          <w:lang w:eastAsia="id-ID"/>
        </w:rPr>
        <w:t>tersebut</w:t>
      </w:r>
      <w:proofErr w:type="spellEnd"/>
      <w:r w:rsidR="00FD6E53" w:rsidRPr="00475858">
        <w:rPr>
          <w:lang w:eastAsia="id-ID"/>
        </w:rPr>
        <w:t>.</w:t>
      </w:r>
      <w:r w:rsidR="00FD6E53">
        <w:rPr>
          <w:lang w:eastAsia="id-ID"/>
        </w:rPr>
        <w:t xml:space="preserve">” </w:t>
      </w:r>
      <w:proofErr w:type="spellStart"/>
      <w:r w:rsidR="00FD6E53">
        <w:rPr>
          <w:lang w:eastAsia="id-ID"/>
        </w:rPr>
        <w:t>Frasa</w:t>
      </w:r>
      <w:proofErr w:type="spellEnd"/>
      <w:r w:rsidR="00FD6E53">
        <w:rPr>
          <w:lang w:eastAsia="id-ID"/>
        </w:rPr>
        <w:t xml:space="preserve"> “</w:t>
      </w:r>
      <w:proofErr w:type="spellStart"/>
      <w:r w:rsidR="00FD6E53">
        <w:rPr>
          <w:lang w:eastAsia="id-ID"/>
        </w:rPr>
        <w:t>hanya</w:t>
      </w:r>
      <w:proofErr w:type="spellEnd"/>
      <w:r w:rsidR="00FD6E53">
        <w:rPr>
          <w:lang w:eastAsia="id-ID"/>
        </w:rPr>
        <w:t xml:space="preserve"> </w:t>
      </w:r>
      <w:proofErr w:type="spellStart"/>
      <w:r w:rsidR="00FD6E53">
        <w:rPr>
          <w:lang w:eastAsia="id-ID"/>
        </w:rPr>
        <w:t>dapat</w:t>
      </w:r>
      <w:proofErr w:type="spellEnd"/>
      <w:r w:rsidR="00FD6E53">
        <w:rPr>
          <w:lang w:eastAsia="id-ID"/>
        </w:rPr>
        <w:t xml:space="preserve">” </w:t>
      </w:r>
      <w:proofErr w:type="spellStart"/>
      <w:r w:rsidR="00FD6E53">
        <w:rPr>
          <w:lang w:eastAsia="id-ID"/>
        </w:rPr>
        <w:t>memberikan</w:t>
      </w:r>
      <w:proofErr w:type="spellEnd"/>
      <w:r w:rsidR="00FD6E53">
        <w:rPr>
          <w:lang w:eastAsia="id-ID"/>
        </w:rPr>
        <w:t xml:space="preserve"> </w:t>
      </w:r>
      <w:proofErr w:type="spellStart"/>
      <w:r w:rsidR="00FD6E53">
        <w:rPr>
          <w:lang w:eastAsia="id-ID"/>
        </w:rPr>
        <w:t>pemahaman</w:t>
      </w:r>
      <w:proofErr w:type="spellEnd"/>
      <w:r w:rsidR="00FD6E53">
        <w:rPr>
          <w:lang w:eastAsia="id-ID"/>
        </w:rPr>
        <w:t xml:space="preserve"> </w:t>
      </w:r>
      <w:proofErr w:type="spellStart"/>
      <w:r w:rsidR="00FD6E53">
        <w:rPr>
          <w:lang w:eastAsia="id-ID"/>
        </w:rPr>
        <w:t>sebagai</w:t>
      </w:r>
      <w:proofErr w:type="spellEnd"/>
      <w:r w:rsidR="00FD6E53">
        <w:rPr>
          <w:lang w:eastAsia="id-ID"/>
        </w:rPr>
        <w:t xml:space="preserve"> </w:t>
      </w:r>
      <w:proofErr w:type="spellStart"/>
      <w:r w:rsidR="00FD6E53">
        <w:rPr>
          <w:lang w:eastAsia="id-ID"/>
        </w:rPr>
        <w:t>kewajiban</w:t>
      </w:r>
      <w:proofErr w:type="spellEnd"/>
      <w:r w:rsidR="00FD6E53">
        <w:rPr>
          <w:lang w:eastAsia="id-ID"/>
        </w:rPr>
        <w:t xml:space="preserve"> </w:t>
      </w:r>
      <w:proofErr w:type="spellStart"/>
      <w:r w:rsidR="00FD6E53">
        <w:rPr>
          <w:lang w:eastAsia="id-ID"/>
        </w:rPr>
        <w:t>jaksa</w:t>
      </w:r>
      <w:proofErr w:type="spellEnd"/>
      <w:r w:rsidR="00FD6E53">
        <w:rPr>
          <w:lang w:eastAsia="id-ID"/>
        </w:rPr>
        <w:t xml:space="preserve"> </w:t>
      </w:r>
      <w:proofErr w:type="spellStart"/>
      <w:r w:rsidR="00FD6E53">
        <w:rPr>
          <w:lang w:eastAsia="id-ID"/>
        </w:rPr>
        <w:t>agung</w:t>
      </w:r>
      <w:proofErr w:type="spellEnd"/>
      <w:r w:rsidR="00FD6E53">
        <w:rPr>
          <w:lang w:eastAsia="id-ID"/>
        </w:rPr>
        <w:t xml:space="preserve"> </w:t>
      </w:r>
      <w:proofErr w:type="spellStart"/>
      <w:r w:rsidR="00FD6E53">
        <w:rPr>
          <w:lang w:eastAsia="id-ID"/>
        </w:rPr>
        <w:t>untuk</w:t>
      </w:r>
      <w:proofErr w:type="spellEnd"/>
      <w:r w:rsidR="00FD6E53">
        <w:rPr>
          <w:lang w:eastAsia="id-ID"/>
        </w:rPr>
        <w:t xml:space="preserve"> </w:t>
      </w:r>
      <w:proofErr w:type="spellStart"/>
      <w:r w:rsidR="00FD6E53" w:rsidRPr="00475858">
        <w:rPr>
          <w:lang w:eastAsia="id-ID"/>
        </w:rPr>
        <w:t>memperhatikan</w:t>
      </w:r>
      <w:proofErr w:type="spellEnd"/>
      <w:r w:rsidR="00FD6E53" w:rsidRPr="00475858">
        <w:rPr>
          <w:lang w:eastAsia="id-ID"/>
        </w:rPr>
        <w:t xml:space="preserve"> saran dan </w:t>
      </w:r>
      <w:proofErr w:type="spellStart"/>
      <w:r w:rsidR="00FD6E53" w:rsidRPr="00475858">
        <w:rPr>
          <w:lang w:eastAsia="id-ID"/>
        </w:rPr>
        <w:t>pendapat</w:t>
      </w:r>
      <w:proofErr w:type="spellEnd"/>
      <w:r w:rsidR="00FD6E53" w:rsidRPr="00475858">
        <w:rPr>
          <w:lang w:eastAsia="id-ID"/>
        </w:rPr>
        <w:t xml:space="preserve"> </w:t>
      </w:r>
      <w:proofErr w:type="spellStart"/>
      <w:r w:rsidR="00FD6E53" w:rsidRPr="00475858">
        <w:rPr>
          <w:lang w:eastAsia="id-ID"/>
        </w:rPr>
        <w:t>dari</w:t>
      </w:r>
      <w:proofErr w:type="spellEnd"/>
      <w:r w:rsidR="00FD6E53" w:rsidRPr="00475858">
        <w:rPr>
          <w:lang w:eastAsia="id-ID"/>
        </w:rPr>
        <w:t xml:space="preserve"> badan-badan </w:t>
      </w:r>
      <w:proofErr w:type="spellStart"/>
      <w:r w:rsidR="00FD6E53" w:rsidRPr="00475858">
        <w:rPr>
          <w:lang w:eastAsia="id-ID"/>
        </w:rPr>
        <w:t>kekuasaan</w:t>
      </w:r>
      <w:proofErr w:type="spellEnd"/>
      <w:r w:rsidR="00FD6E53" w:rsidRPr="00475858">
        <w:rPr>
          <w:lang w:eastAsia="id-ID"/>
        </w:rPr>
        <w:t xml:space="preserve"> negara yang </w:t>
      </w:r>
      <w:proofErr w:type="spellStart"/>
      <w:r w:rsidR="00FD6E53" w:rsidRPr="00475858">
        <w:rPr>
          <w:lang w:eastAsia="id-ID"/>
        </w:rPr>
        <w:t>mempunyai</w:t>
      </w:r>
      <w:proofErr w:type="spellEnd"/>
      <w:r w:rsidR="00FD6E53" w:rsidRPr="00475858">
        <w:rPr>
          <w:lang w:eastAsia="id-ID"/>
        </w:rPr>
        <w:t xml:space="preserve"> </w:t>
      </w:r>
      <w:proofErr w:type="spellStart"/>
      <w:r w:rsidR="00FD6E53" w:rsidRPr="00475858">
        <w:rPr>
          <w:lang w:eastAsia="id-ID"/>
        </w:rPr>
        <w:t>hubungan</w:t>
      </w:r>
      <w:proofErr w:type="spellEnd"/>
      <w:r w:rsidR="00FD6E53" w:rsidRPr="00475858">
        <w:rPr>
          <w:lang w:eastAsia="id-ID"/>
        </w:rPr>
        <w:t xml:space="preserve"> </w:t>
      </w:r>
      <w:proofErr w:type="spellStart"/>
      <w:r w:rsidR="00FD6E53" w:rsidRPr="00475858">
        <w:rPr>
          <w:lang w:eastAsia="id-ID"/>
        </w:rPr>
        <w:t>dengan</w:t>
      </w:r>
      <w:proofErr w:type="spellEnd"/>
      <w:r w:rsidR="00FD6E53" w:rsidRPr="00475858">
        <w:rPr>
          <w:lang w:eastAsia="id-ID"/>
        </w:rPr>
        <w:t xml:space="preserve"> </w:t>
      </w:r>
      <w:proofErr w:type="spellStart"/>
      <w:r w:rsidR="00FD6E53" w:rsidRPr="00475858">
        <w:rPr>
          <w:lang w:eastAsia="id-ID"/>
        </w:rPr>
        <w:t>masalah</w:t>
      </w:r>
      <w:proofErr w:type="spellEnd"/>
      <w:r w:rsidR="00FD6E53" w:rsidRPr="00475858">
        <w:rPr>
          <w:lang w:eastAsia="id-ID"/>
        </w:rPr>
        <w:t xml:space="preserve"> </w:t>
      </w:r>
      <w:proofErr w:type="spellStart"/>
      <w:r w:rsidR="00FD6E53" w:rsidRPr="00475858">
        <w:rPr>
          <w:lang w:eastAsia="id-ID"/>
        </w:rPr>
        <w:t>tersebu</w:t>
      </w:r>
      <w:r w:rsidR="00FD6E53">
        <w:rPr>
          <w:lang w:eastAsia="id-ID"/>
        </w:rPr>
        <w:t>t</w:t>
      </w:r>
      <w:proofErr w:type="spellEnd"/>
      <w:r w:rsidR="00FD6E53">
        <w:rPr>
          <w:lang w:eastAsia="id-ID"/>
        </w:rPr>
        <w:t xml:space="preserve">, </w:t>
      </w:r>
      <w:proofErr w:type="spellStart"/>
      <w:r w:rsidR="00FD6E53">
        <w:rPr>
          <w:lang w:eastAsia="id-ID"/>
        </w:rPr>
        <w:t>sehingga</w:t>
      </w:r>
      <w:proofErr w:type="spellEnd"/>
      <w:r w:rsidR="00FD6E53">
        <w:rPr>
          <w:lang w:eastAsia="id-ID"/>
        </w:rPr>
        <w:t xml:space="preserve"> </w:t>
      </w:r>
      <w:proofErr w:type="spellStart"/>
      <w:r w:rsidR="00FD6E53">
        <w:rPr>
          <w:lang w:eastAsia="id-ID"/>
        </w:rPr>
        <w:t>seponering</w:t>
      </w:r>
      <w:proofErr w:type="spellEnd"/>
      <w:r w:rsidR="00FD6E53">
        <w:rPr>
          <w:lang w:eastAsia="id-ID"/>
        </w:rPr>
        <w:t xml:space="preserve"> </w:t>
      </w:r>
      <w:proofErr w:type="spellStart"/>
      <w:r w:rsidR="00FD6E53">
        <w:rPr>
          <w:lang w:eastAsia="id-ID"/>
        </w:rPr>
        <w:t>dapat</w:t>
      </w:r>
      <w:proofErr w:type="spellEnd"/>
      <w:r w:rsidR="00FD6E53">
        <w:rPr>
          <w:lang w:eastAsia="id-ID"/>
        </w:rPr>
        <w:t xml:space="preserve"> </w:t>
      </w:r>
      <w:proofErr w:type="spellStart"/>
      <w:r w:rsidR="00FD6E53">
        <w:rPr>
          <w:lang w:eastAsia="id-ID"/>
        </w:rPr>
        <w:t>dilakukan</w:t>
      </w:r>
      <w:proofErr w:type="spellEnd"/>
      <w:r w:rsidR="00FD6E53">
        <w:rPr>
          <w:lang w:eastAsia="id-ID"/>
        </w:rPr>
        <w:t xml:space="preserve"> “</w:t>
      </w:r>
      <w:proofErr w:type="spellStart"/>
      <w:r w:rsidR="00FD6E53">
        <w:rPr>
          <w:lang w:eastAsia="id-ID"/>
        </w:rPr>
        <w:t>setelah</w:t>
      </w:r>
      <w:proofErr w:type="spellEnd"/>
      <w:r w:rsidR="00FD6E53">
        <w:rPr>
          <w:lang w:eastAsia="id-ID"/>
        </w:rPr>
        <w:t xml:space="preserve"> </w:t>
      </w:r>
      <w:proofErr w:type="spellStart"/>
      <w:r w:rsidR="00FD6E53">
        <w:rPr>
          <w:lang w:eastAsia="id-ID"/>
        </w:rPr>
        <w:t>memperhatikan</w:t>
      </w:r>
      <w:proofErr w:type="spellEnd"/>
      <w:r w:rsidR="00FD6E53">
        <w:rPr>
          <w:lang w:eastAsia="id-ID"/>
        </w:rPr>
        <w:t xml:space="preserve"> saran dan </w:t>
      </w:r>
      <w:proofErr w:type="spellStart"/>
      <w:r w:rsidR="00FD6E53">
        <w:rPr>
          <w:lang w:eastAsia="id-ID"/>
        </w:rPr>
        <w:t>pendapat</w:t>
      </w:r>
      <w:proofErr w:type="spellEnd"/>
      <w:r w:rsidR="00FD6E53">
        <w:rPr>
          <w:lang w:eastAsia="id-ID"/>
        </w:rPr>
        <w:t xml:space="preserve">...”. </w:t>
      </w:r>
      <w:proofErr w:type="spellStart"/>
      <w:r w:rsidR="00FD6E53">
        <w:rPr>
          <w:lang w:eastAsia="id-ID"/>
        </w:rPr>
        <w:t>Selanjutnya</w:t>
      </w:r>
      <w:proofErr w:type="spellEnd"/>
      <w:r w:rsidR="00FD6E53">
        <w:rPr>
          <w:lang w:eastAsia="id-ID"/>
        </w:rPr>
        <w:t xml:space="preserve"> kata “</w:t>
      </w:r>
      <w:proofErr w:type="spellStart"/>
      <w:r w:rsidR="00FD6E53">
        <w:rPr>
          <w:lang w:eastAsia="id-ID"/>
        </w:rPr>
        <w:t>memperhatikan</w:t>
      </w:r>
      <w:proofErr w:type="spellEnd"/>
      <w:r w:rsidR="00FD6E53">
        <w:rPr>
          <w:lang w:eastAsia="id-ID"/>
        </w:rPr>
        <w:t xml:space="preserve">” </w:t>
      </w:r>
      <w:proofErr w:type="spellStart"/>
      <w:r w:rsidR="00FD6E53">
        <w:rPr>
          <w:lang w:eastAsia="id-ID"/>
        </w:rPr>
        <w:t>memberikan</w:t>
      </w:r>
      <w:proofErr w:type="spellEnd"/>
      <w:r w:rsidR="00FD6E53">
        <w:rPr>
          <w:lang w:eastAsia="id-ID"/>
        </w:rPr>
        <w:t xml:space="preserve"> </w:t>
      </w:r>
      <w:proofErr w:type="spellStart"/>
      <w:r w:rsidR="00FD6E53">
        <w:rPr>
          <w:lang w:eastAsia="id-ID"/>
        </w:rPr>
        <w:t>pengertian</w:t>
      </w:r>
      <w:proofErr w:type="spellEnd"/>
      <w:r w:rsidR="00FD6E53">
        <w:rPr>
          <w:lang w:eastAsia="id-ID"/>
        </w:rPr>
        <w:t xml:space="preserve"> </w:t>
      </w:r>
      <w:proofErr w:type="spellStart"/>
      <w:r w:rsidR="00FD6E53">
        <w:rPr>
          <w:lang w:eastAsia="id-ID"/>
        </w:rPr>
        <w:t>bahwa</w:t>
      </w:r>
      <w:proofErr w:type="spellEnd"/>
      <w:r w:rsidR="00FD6E53">
        <w:rPr>
          <w:lang w:eastAsia="id-ID"/>
        </w:rPr>
        <w:t xml:space="preserve"> </w:t>
      </w:r>
      <w:proofErr w:type="spellStart"/>
      <w:r w:rsidR="00FD6E53">
        <w:rPr>
          <w:lang w:eastAsia="id-ID"/>
        </w:rPr>
        <w:t>tidak</w:t>
      </w:r>
      <w:proofErr w:type="spellEnd"/>
      <w:r w:rsidR="00FD6E53">
        <w:rPr>
          <w:lang w:eastAsia="id-ID"/>
        </w:rPr>
        <w:t xml:space="preserve"> </w:t>
      </w:r>
      <w:proofErr w:type="spellStart"/>
      <w:r w:rsidR="00FD6E53">
        <w:rPr>
          <w:lang w:eastAsia="id-ID"/>
        </w:rPr>
        <w:t>ada</w:t>
      </w:r>
      <w:proofErr w:type="spellEnd"/>
      <w:r w:rsidR="00FD6E53">
        <w:rPr>
          <w:lang w:eastAsia="id-ID"/>
        </w:rPr>
        <w:t xml:space="preserve"> </w:t>
      </w:r>
      <w:proofErr w:type="spellStart"/>
      <w:r w:rsidR="00FD6E53">
        <w:rPr>
          <w:lang w:eastAsia="id-ID"/>
        </w:rPr>
        <w:t>kewajiban</w:t>
      </w:r>
      <w:proofErr w:type="spellEnd"/>
      <w:r w:rsidR="00FD6E53">
        <w:rPr>
          <w:lang w:eastAsia="id-ID"/>
        </w:rPr>
        <w:t xml:space="preserve"> </w:t>
      </w:r>
      <w:proofErr w:type="spellStart"/>
      <w:r w:rsidR="00FD6E53">
        <w:rPr>
          <w:lang w:eastAsia="id-ID"/>
        </w:rPr>
        <w:t>bagi</w:t>
      </w:r>
      <w:proofErr w:type="spellEnd"/>
      <w:r w:rsidR="00FD6E53">
        <w:rPr>
          <w:lang w:eastAsia="id-ID"/>
        </w:rPr>
        <w:t xml:space="preserve"> </w:t>
      </w:r>
      <w:proofErr w:type="spellStart"/>
      <w:r w:rsidR="00FD6E53">
        <w:rPr>
          <w:lang w:eastAsia="id-ID"/>
        </w:rPr>
        <w:t>jaksa</w:t>
      </w:r>
      <w:proofErr w:type="spellEnd"/>
      <w:r w:rsidR="00FD6E53">
        <w:rPr>
          <w:lang w:eastAsia="id-ID"/>
        </w:rPr>
        <w:t xml:space="preserve"> </w:t>
      </w:r>
      <w:proofErr w:type="spellStart"/>
      <w:r w:rsidR="00FD6E53">
        <w:rPr>
          <w:lang w:eastAsia="id-ID"/>
        </w:rPr>
        <w:t>agung</w:t>
      </w:r>
      <w:proofErr w:type="spellEnd"/>
      <w:r w:rsidR="00FD6E53">
        <w:rPr>
          <w:lang w:eastAsia="id-ID"/>
        </w:rPr>
        <w:t xml:space="preserve"> </w:t>
      </w:r>
      <w:proofErr w:type="spellStart"/>
      <w:r w:rsidR="00FD6E53">
        <w:rPr>
          <w:lang w:eastAsia="id-ID"/>
        </w:rPr>
        <w:t>untuk</w:t>
      </w:r>
      <w:proofErr w:type="spellEnd"/>
      <w:r w:rsidR="00FD6E53">
        <w:rPr>
          <w:lang w:eastAsia="id-ID"/>
        </w:rPr>
        <w:t xml:space="preserve"> </w:t>
      </w:r>
      <w:proofErr w:type="spellStart"/>
      <w:r w:rsidR="00FD6E53">
        <w:rPr>
          <w:lang w:eastAsia="id-ID"/>
        </w:rPr>
        <w:t>mengikuti</w:t>
      </w:r>
      <w:proofErr w:type="spellEnd"/>
      <w:r w:rsidR="00FD6E53">
        <w:rPr>
          <w:lang w:eastAsia="id-ID"/>
        </w:rPr>
        <w:t xml:space="preserve"> saran dan </w:t>
      </w:r>
      <w:proofErr w:type="spellStart"/>
      <w:r w:rsidR="00FD6E53">
        <w:rPr>
          <w:lang w:eastAsia="id-ID"/>
        </w:rPr>
        <w:t>pendapat</w:t>
      </w:r>
      <w:proofErr w:type="spellEnd"/>
      <w:r w:rsidR="00FD6E53">
        <w:rPr>
          <w:lang w:eastAsia="id-ID"/>
        </w:rPr>
        <w:t xml:space="preserve"> </w:t>
      </w:r>
      <w:proofErr w:type="spellStart"/>
      <w:r w:rsidR="00FD6E53" w:rsidRPr="00475858">
        <w:rPr>
          <w:lang w:eastAsia="id-ID"/>
        </w:rPr>
        <w:t>dari</w:t>
      </w:r>
      <w:proofErr w:type="spellEnd"/>
      <w:r w:rsidR="00FD6E53" w:rsidRPr="00475858">
        <w:rPr>
          <w:lang w:eastAsia="id-ID"/>
        </w:rPr>
        <w:t xml:space="preserve"> badan-badan </w:t>
      </w:r>
      <w:proofErr w:type="spellStart"/>
      <w:r w:rsidR="00FD6E53" w:rsidRPr="00475858">
        <w:rPr>
          <w:lang w:eastAsia="id-ID"/>
        </w:rPr>
        <w:t>kekuasaan</w:t>
      </w:r>
      <w:proofErr w:type="spellEnd"/>
      <w:r w:rsidR="00FD6E53" w:rsidRPr="00475858">
        <w:rPr>
          <w:lang w:eastAsia="id-ID"/>
        </w:rPr>
        <w:t xml:space="preserve"> negara yang </w:t>
      </w:r>
      <w:proofErr w:type="spellStart"/>
      <w:r w:rsidR="00FD6E53" w:rsidRPr="00475858">
        <w:rPr>
          <w:lang w:eastAsia="id-ID"/>
        </w:rPr>
        <w:t>mempunyai</w:t>
      </w:r>
      <w:proofErr w:type="spellEnd"/>
      <w:r w:rsidR="00FD6E53" w:rsidRPr="00475858">
        <w:rPr>
          <w:lang w:eastAsia="id-ID"/>
        </w:rPr>
        <w:t xml:space="preserve"> </w:t>
      </w:r>
      <w:proofErr w:type="spellStart"/>
      <w:r w:rsidR="00FD6E53" w:rsidRPr="00475858">
        <w:rPr>
          <w:lang w:eastAsia="id-ID"/>
        </w:rPr>
        <w:t>hubungan</w:t>
      </w:r>
      <w:proofErr w:type="spellEnd"/>
      <w:r w:rsidR="00FD6E53" w:rsidRPr="00475858">
        <w:rPr>
          <w:lang w:eastAsia="id-ID"/>
        </w:rPr>
        <w:t xml:space="preserve"> </w:t>
      </w:r>
      <w:proofErr w:type="spellStart"/>
      <w:r w:rsidR="00FD6E53" w:rsidRPr="00475858">
        <w:rPr>
          <w:lang w:eastAsia="id-ID"/>
        </w:rPr>
        <w:t>dengan</w:t>
      </w:r>
      <w:proofErr w:type="spellEnd"/>
      <w:r w:rsidR="00FD6E53" w:rsidRPr="00475858">
        <w:rPr>
          <w:lang w:eastAsia="id-ID"/>
        </w:rPr>
        <w:t xml:space="preserve"> </w:t>
      </w:r>
      <w:proofErr w:type="spellStart"/>
      <w:r w:rsidR="00FD6E53" w:rsidRPr="00475858">
        <w:rPr>
          <w:lang w:eastAsia="id-ID"/>
        </w:rPr>
        <w:t>masalah</w:t>
      </w:r>
      <w:proofErr w:type="spellEnd"/>
      <w:r w:rsidR="00FD6E53" w:rsidRPr="00475858">
        <w:rPr>
          <w:lang w:eastAsia="id-ID"/>
        </w:rPr>
        <w:t xml:space="preserve"> </w:t>
      </w:r>
      <w:proofErr w:type="spellStart"/>
      <w:r w:rsidR="00FD6E53" w:rsidRPr="00475858">
        <w:rPr>
          <w:lang w:eastAsia="id-ID"/>
        </w:rPr>
        <w:t>tersebu</w:t>
      </w:r>
      <w:r w:rsidR="00FD6E53">
        <w:rPr>
          <w:lang w:eastAsia="id-ID"/>
        </w:rPr>
        <w:t>t</w:t>
      </w:r>
      <w:proofErr w:type="spellEnd"/>
      <w:r w:rsidR="00FD6E53">
        <w:rPr>
          <w:lang w:eastAsia="id-ID"/>
        </w:rPr>
        <w:t>.</w:t>
      </w:r>
    </w:p>
    <w:p w:rsidR="00CF3CA2" w:rsidRPr="00CB06D1" w:rsidRDefault="00FD6E53" w:rsidP="00CB06D1">
      <w:pPr>
        <w:pStyle w:val="ListParagraph"/>
        <w:ind w:left="567"/>
        <w:jc w:val="both"/>
        <w:rPr>
          <w:lang w:val="id-ID" w:eastAsia="id-ID"/>
        </w:rPr>
      </w:pPr>
      <w:r>
        <w:rPr>
          <w:lang w:val="id-ID" w:eastAsia="id-ID"/>
        </w:rPr>
        <w:t xml:space="preserve">        </w:t>
      </w:r>
      <w:r w:rsidR="002D4B84">
        <w:rPr>
          <w:lang w:val="id-ID"/>
        </w:rPr>
        <w:t>P</w:t>
      </w:r>
      <w:proofErr w:type="spellStart"/>
      <w:r>
        <w:t>utusan</w:t>
      </w:r>
      <w:proofErr w:type="spellEnd"/>
      <w:r>
        <w:t xml:space="preserve"> </w:t>
      </w:r>
      <w:proofErr w:type="spellStart"/>
      <w:r>
        <w:t>Mahkamah</w:t>
      </w:r>
      <w:proofErr w:type="spellEnd"/>
      <w:r>
        <w:t xml:space="preserve"> </w:t>
      </w:r>
      <w:proofErr w:type="spellStart"/>
      <w:r>
        <w:t>Konstitusi</w:t>
      </w:r>
      <w:proofErr w:type="spellEnd"/>
      <w:r>
        <w:t xml:space="preserve"> </w:t>
      </w:r>
      <w:proofErr w:type="spellStart"/>
      <w:r w:rsidRPr="00217D90">
        <w:rPr>
          <w:lang w:eastAsia="id-ID"/>
        </w:rPr>
        <w:t>Nomor</w:t>
      </w:r>
      <w:proofErr w:type="spellEnd"/>
      <w:r w:rsidRPr="00217D90">
        <w:rPr>
          <w:lang w:eastAsia="id-ID"/>
        </w:rPr>
        <w:t xml:space="preserve"> 29/PUU-XIV/2016</w:t>
      </w:r>
      <w:r>
        <w:rPr>
          <w:lang w:eastAsia="id-ID"/>
        </w:rPr>
        <w:t xml:space="preserve"> yang </w:t>
      </w:r>
      <w:proofErr w:type="spellStart"/>
      <w:r>
        <w:rPr>
          <w:lang w:eastAsia="id-ID"/>
        </w:rPr>
        <w:t>m</w:t>
      </w:r>
      <w:r w:rsidRPr="00242429">
        <w:rPr>
          <w:lang w:eastAsia="id-ID"/>
        </w:rPr>
        <w:t>enyatakan</w:t>
      </w:r>
      <w:proofErr w:type="spellEnd"/>
      <w:r w:rsidRPr="00242429">
        <w:rPr>
          <w:lang w:eastAsia="id-ID"/>
        </w:rPr>
        <w:t xml:space="preserve"> </w:t>
      </w:r>
      <w:proofErr w:type="spellStart"/>
      <w:r w:rsidRPr="00242429">
        <w:rPr>
          <w:lang w:eastAsia="id-ID"/>
        </w:rPr>
        <w:t>frasa</w:t>
      </w:r>
      <w:proofErr w:type="spellEnd"/>
      <w:r w:rsidRPr="00242429">
        <w:rPr>
          <w:lang w:eastAsia="id-ID"/>
        </w:rPr>
        <w:t xml:space="preserve"> “</w:t>
      </w:r>
      <w:proofErr w:type="spellStart"/>
      <w:r w:rsidRPr="00242429">
        <w:rPr>
          <w:lang w:eastAsia="id-ID"/>
        </w:rPr>
        <w:t>mengesampingkan</w:t>
      </w:r>
      <w:proofErr w:type="spellEnd"/>
      <w:r w:rsidRPr="00242429">
        <w:rPr>
          <w:lang w:eastAsia="id-ID"/>
        </w:rPr>
        <w:t xml:space="preserve"> </w:t>
      </w:r>
      <w:proofErr w:type="spellStart"/>
      <w:r>
        <w:rPr>
          <w:lang w:eastAsia="id-ID"/>
        </w:rPr>
        <w:t>perkara</w:t>
      </w:r>
      <w:proofErr w:type="spellEnd"/>
      <w:r>
        <w:rPr>
          <w:lang w:eastAsia="id-ID"/>
        </w:rPr>
        <w:t xml:space="preserve"> </w:t>
      </w:r>
      <w:proofErr w:type="spellStart"/>
      <w:r>
        <w:rPr>
          <w:lang w:eastAsia="id-ID"/>
        </w:rPr>
        <w:t>sebagaimana</w:t>
      </w:r>
      <w:proofErr w:type="spellEnd"/>
      <w:r>
        <w:rPr>
          <w:lang w:eastAsia="id-ID"/>
        </w:rPr>
        <w:t xml:space="preserve"> </w:t>
      </w:r>
      <w:proofErr w:type="spellStart"/>
      <w:r>
        <w:rPr>
          <w:lang w:eastAsia="id-ID"/>
        </w:rPr>
        <w:t>dimaksud</w:t>
      </w:r>
      <w:proofErr w:type="spellEnd"/>
      <w:r>
        <w:rPr>
          <w:lang w:eastAsia="id-ID"/>
        </w:rPr>
        <w:t xml:space="preserve"> </w:t>
      </w:r>
      <w:proofErr w:type="spellStart"/>
      <w:r w:rsidRPr="00242429">
        <w:rPr>
          <w:lang w:eastAsia="id-ID"/>
        </w:rPr>
        <w:t>dalam</w:t>
      </w:r>
      <w:proofErr w:type="spellEnd"/>
      <w:r w:rsidRPr="00242429">
        <w:rPr>
          <w:lang w:eastAsia="id-ID"/>
        </w:rPr>
        <w:t xml:space="preserve"> </w:t>
      </w:r>
      <w:proofErr w:type="spellStart"/>
      <w:r w:rsidRPr="00242429">
        <w:rPr>
          <w:lang w:eastAsia="id-ID"/>
        </w:rPr>
        <w:t>ketentuan</w:t>
      </w:r>
      <w:proofErr w:type="spellEnd"/>
      <w:r w:rsidRPr="00242429">
        <w:rPr>
          <w:lang w:eastAsia="id-ID"/>
        </w:rPr>
        <w:t xml:space="preserve"> </w:t>
      </w:r>
      <w:proofErr w:type="spellStart"/>
      <w:r w:rsidRPr="00242429">
        <w:rPr>
          <w:lang w:eastAsia="id-ID"/>
        </w:rPr>
        <w:t>ini</w:t>
      </w:r>
      <w:proofErr w:type="spellEnd"/>
      <w:r w:rsidRPr="00242429">
        <w:rPr>
          <w:lang w:eastAsia="id-ID"/>
        </w:rPr>
        <w:t xml:space="preserve"> </w:t>
      </w:r>
      <w:proofErr w:type="spellStart"/>
      <w:r w:rsidRPr="00242429">
        <w:rPr>
          <w:lang w:eastAsia="id-ID"/>
        </w:rPr>
        <w:t>merupakan</w:t>
      </w:r>
      <w:proofErr w:type="spellEnd"/>
      <w:r w:rsidRPr="00242429">
        <w:rPr>
          <w:lang w:eastAsia="id-ID"/>
        </w:rPr>
        <w:t xml:space="preserve"> </w:t>
      </w:r>
      <w:proofErr w:type="spellStart"/>
      <w:r w:rsidRPr="00242429">
        <w:rPr>
          <w:lang w:eastAsia="id-ID"/>
        </w:rPr>
        <w:t>pelaksanaan</w:t>
      </w:r>
      <w:proofErr w:type="spellEnd"/>
      <w:r w:rsidRPr="00242429">
        <w:rPr>
          <w:lang w:eastAsia="id-ID"/>
        </w:rPr>
        <w:t xml:space="preserve"> </w:t>
      </w:r>
      <w:proofErr w:type="spellStart"/>
      <w:r w:rsidRPr="00242429">
        <w:rPr>
          <w:lang w:eastAsia="id-ID"/>
        </w:rPr>
        <w:t>atas</w:t>
      </w:r>
      <w:proofErr w:type="spellEnd"/>
      <w:r w:rsidRPr="00242429">
        <w:rPr>
          <w:lang w:eastAsia="id-ID"/>
        </w:rPr>
        <w:t xml:space="preserve"> </w:t>
      </w:r>
      <w:proofErr w:type="spellStart"/>
      <w:r w:rsidRPr="00242429">
        <w:rPr>
          <w:lang w:eastAsia="id-ID"/>
        </w:rPr>
        <w:t>asas</w:t>
      </w:r>
      <w:proofErr w:type="spellEnd"/>
      <w:r w:rsidRPr="00242429">
        <w:rPr>
          <w:lang w:eastAsia="id-ID"/>
        </w:rPr>
        <w:t xml:space="preserve"> </w:t>
      </w:r>
      <w:proofErr w:type="spellStart"/>
      <w:r w:rsidRPr="00242429">
        <w:rPr>
          <w:lang w:eastAsia="id-ID"/>
        </w:rPr>
        <w:t>oportunitas</w:t>
      </w:r>
      <w:proofErr w:type="spellEnd"/>
      <w:r w:rsidRPr="00242429">
        <w:rPr>
          <w:lang w:eastAsia="id-ID"/>
        </w:rPr>
        <w:t xml:space="preserve"> yang </w:t>
      </w:r>
      <w:proofErr w:type="spellStart"/>
      <w:r w:rsidRPr="00242429">
        <w:rPr>
          <w:lang w:eastAsia="id-ID"/>
        </w:rPr>
        <w:t>hanya</w:t>
      </w:r>
      <w:proofErr w:type="spellEnd"/>
      <w:r w:rsidRPr="00242429">
        <w:rPr>
          <w:lang w:eastAsia="id-ID"/>
        </w:rPr>
        <w:t xml:space="preserve"> </w:t>
      </w:r>
      <w:proofErr w:type="spellStart"/>
      <w:r w:rsidRPr="00242429">
        <w:rPr>
          <w:lang w:eastAsia="id-ID"/>
        </w:rPr>
        <w:t>dapat</w:t>
      </w:r>
      <w:proofErr w:type="spellEnd"/>
      <w:r w:rsidRPr="00242429">
        <w:rPr>
          <w:lang w:eastAsia="id-ID"/>
        </w:rPr>
        <w:t xml:space="preserve"> </w:t>
      </w:r>
      <w:proofErr w:type="spellStart"/>
      <w:r w:rsidRPr="00242429">
        <w:rPr>
          <w:lang w:eastAsia="id-ID"/>
        </w:rPr>
        <w:t>dilakukan</w:t>
      </w:r>
      <w:proofErr w:type="spellEnd"/>
      <w:r w:rsidRPr="00242429">
        <w:rPr>
          <w:lang w:eastAsia="id-ID"/>
        </w:rPr>
        <w:t xml:space="preserve"> oleh </w:t>
      </w:r>
      <w:proofErr w:type="spellStart"/>
      <w:r w:rsidRPr="00242429">
        <w:rPr>
          <w:lang w:eastAsia="id-ID"/>
        </w:rPr>
        <w:t>Jaksa</w:t>
      </w:r>
      <w:proofErr w:type="spellEnd"/>
      <w:r w:rsidRPr="00242429">
        <w:rPr>
          <w:lang w:eastAsia="id-ID"/>
        </w:rPr>
        <w:t xml:space="preserve"> Agung </w:t>
      </w:r>
      <w:proofErr w:type="spellStart"/>
      <w:r w:rsidRPr="00242429">
        <w:rPr>
          <w:lang w:eastAsia="id-ID"/>
        </w:rPr>
        <w:t>setelah</w:t>
      </w:r>
      <w:proofErr w:type="spellEnd"/>
      <w:r w:rsidRPr="00242429">
        <w:rPr>
          <w:lang w:eastAsia="id-ID"/>
        </w:rPr>
        <w:t xml:space="preserve"> </w:t>
      </w:r>
      <w:proofErr w:type="spellStart"/>
      <w:r w:rsidRPr="00242429">
        <w:rPr>
          <w:lang w:eastAsia="id-ID"/>
        </w:rPr>
        <w:t>memperhatikan</w:t>
      </w:r>
      <w:proofErr w:type="spellEnd"/>
      <w:r w:rsidRPr="00242429">
        <w:rPr>
          <w:lang w:eastAsia="id-ID"/>
        </w:rPr>
        <w:t xml:space="preserve"> saran dan </w:t>
      </w:r>
      <w:proofErr w:type="spellStart"/>
      <w:r w:rsidRPr="00242429">
        <w:rPr>
          <w:lang w:eastAsia="id-ID"/>
        </w:rPr>
        <w:t>pendapat</w:t>
      </w:r>
      <w:proofErr w:type="spellEnd"/>
      <w:r w:rsidRPr="00242429">
        <w:rPr>
          <w:lang w:eastAsia="id-ID"/>
        </w:rPr>
        <w:t xml:space="preserve"> </w:t>
      </w:r>
      <w:proofErr w:type="spellStart"/>
      <w:r w:rsidRPr="00242429">
        <w:rPr>
          <w:lang w:eastAsia="id-ID"/>
        </w:rPr>
        <w:t>dari</w:t>
      </w:r>
      <w:proofErr w:type="spellEnd"/>
      <w:r w:rsidRPr="00242429">
        <w:rPr>
          <w:lang w:eastAsia="id-ID"/>
        </w:rPr>
        <w:t xml:space="preserve"> badan-badan </w:t>
      </w:r>
      <w:proofErr w:type="spellStart"/>
      <w:r w:rsidRPr="00242429">
        <w:rPr>
          <w:lang w:eastAsia="id-ID"/>
        </w:rPr>
        <w:t>kekuasaan</w:t>
      </w:r>
      <w:proofErr w:type="spellEnd"/>
      <w:r w:rsidRPr="00242429">
        <w:rPr>
          <w:lang w:eastAsia="id-ID"/>
        </w:rPr>
        <w:t xml:space="preserve"> negara yang </w:t>
      </w:r>
      <w:proofErr w:type="spellStart"/>
      <w:r w:rsidRPr="00242429">
        <w:rPr>
          <w:lang w:eastAsia="id-ID"/>
        </w:rPr>
        <w:t>mempunyai</w:t>
      </w:r>
      <w:proofErr w:type="spellEnd"/>
      <w:r w:rsidRPr="00242429">
        <w:rPr>
          <w:lang w:eastAsia="id-ID"/>
        </w:rPr>
        <w:t xml:space="preserve"> </w:t>
      </w:r>
      <w:proofErr w:type="spellStart"/>
      <w:r w:rsidRPr="00242429">
        <w:rPr>
          <w:lang w:eastAsia="id-ID"/>
        </w:rPr>
        <w:t>hubungan</w:t>
      </w:r>
      <w:proofErr w:type="spellEnd"/>
      <w:r w:rsidRPr="00242429">
        <w:rPr>
          <w:lang w:eastAsia="id-ID"/>
        </w:rPr>
        <w:t xml:space="preserve"> </w:t>
      </w:r>
      <w:proofErr w:type="spellStart"/>
      <w:r w:rsidRPr="00242429">
        <w:rPr>
          <w:lang w:eastAsia="id-ID"/>
        </w:rPr>
        <w:t>dengan</w:t>
      </w:r>
      <w:proofErr w:type="spellEnd"/>
      <w:r w:rsidRPr="00242429">
        <w:rPr>
          <w:lang w:eastAsia="id-ID"/>
        </w:rPr>
        <w:t xml:space="preserve"> </w:t>
      </w:r>
      <w:proofErr w:type="spellStart"/>
      <w:r w:rsidRPr="00242429">
        <w:rPr>
          <w:lang w:eastAsia="id-ID"/>
        </w:rPr>
        <w:t>masalah</w:t>
      </w:r>
      <w:proofErr w:type="spellEnd"/>
      <w:r w:rsidRPr="00242429">
        <w:rPr>
          <w:lang w:eastAsia="id-ID"/>
        </w:rPr>
        <w:t xml:space="preserve"> </w:t>
      </w:r>
      <w:proofErr w:type="spellStart"/>
      <w:r w:rsidRPr="00242429">
        <w:rPr>
          <w:lang w:eastAsia="id-ID"/>
        </w:rPr>
        <w:t>tersebut</w:t>
      </w:r>
      <w:proofErr w:type="spellEnd"/>
      <w:r w:rsidRPr="00242429">
        <w:rPr>
          <w:lang w:eastAsia="id-ID"/>
        </w:rPr>
        <w:t xml:space="preserve">” </w:t>
      </w:r>
      <w:proofErr w:type="spellStart"/>
      <w:r w:rsidRPr="00242429">
        <w:rPr>
          <w:lang w:eastAsia="id-ID"/>
        </w:rPr>
        <w:t>dalam</w:t>
      </w:r>
      <w:proofErr w:type="spellEnd"/>
      <w:r w:rsidRPr="00242429">
        <w:rPr>
          <w:lang w:eastAsia="id-ID"/>
        </w:rPr>
        <w:t xml:space="preserve"> </w:t>
      </w:r>
      <w:proofErr w:type="spellStart"/>
      <w:r w:rsidRPr="00242429">
        <w:rPr>
          <w:lang w:eastAsia="id-ID"/>
        </w:rPr>
        <w:t>Penjelasan</w:t>
      </w:r>
      <w:proofErr w:type="spellEnd"/>
      <w:r w:rsidRPr="00242429">
        <w:rPr>
          <w:lang w:eastAsia="id-ID"/>
        </w:rPr>
        <w:t xml:space="preserve"> </w:t>
      </w:r>
      <w:proofErr w:type="spellStart"/>
      <w:r w:rsidRPr="00242429">
        <w:rPr>
          <w:lang w:eastAsia="id-ID"/>
        </w:rPr>
        <w:t>Pasal</w:t>
      </w:r>
      <w:proofErr w:type="spellEnd"/>
      <w:r w:rsidRPr="00242429">
        <w:rPr>
          <w:lang w:eastAsia="id-ID"/>
        </w:rPr>
        <w:t xml:space="preserve"> 35 </w:t>
      </w:r>
      <w:proofErr w:type="spellStart"/>
      <w:r w:rsidRPr="00242429">
        <w:rPr>
          <w:lang w:eastAsia="id-ID"/>
        </w:rPr>
        <w:t>huruf</w:t>
      </w:r>
      <w:proofErr w:type="spellEnd"/>
      <w:r w:rsidRPr="00242429">
        <w:rPr>
          <w:lang w:eastAsia="id-ID"/>
        </w:rPr>
        <w:t xml:space="preserve"> c </w:t>
      </w:r>
      <w:proofErr w:type="spellStart"/>
      <w:r w:rsidRPr="00242429">
        <w:t>Undang-Undang</w:t>
      </w:r>
      <w:proofErr w:type="spellEnd"/>
      <w:r w:rsidRPr="00242429">
        <w:t xml:space="preserve"> </w:t>
      </w:r>
      <w:proofErr w:type="spellStart"/>
      <w:r w:rsidRPr="00242429">
        <w:t>Nomor</w:t>
      </w:r>
      <w:proofErr w:type="spellEnd"/>
      <w:r w:rsidRPr="00242429">
        <w:t xml:space="preserve"> 16 </w:t>
      </w:r>
      <w:proofErr w:type="spellStart"/>
      <w:r w:rsidRPr="00242429">
        <w:t>Tahun</w:t>
      </w:r>
      <w:proofErr w:type="spellEnd"/>
      <w:r w:rsidRPr="00242429">
        <w:t xml:space="preserve"> 2004 </w:t>
      </w:r>
      <w:proofErr w:type="spellStart"/>
      <w:r w:rsidRPr="00242429">
        <w:t>tentang</w:t>
      </w:r>
      <w:proofErr w:type="spellEnd"/>
      <w:r w:rsidRPr="00242429">
        <w:t xml:space="preserve"> </w:t>
      </w:r>
      <w:proofErr w:type="spellStart"/>
      <w:r w:rsidRPr="00242429">
        <w:t>Kejaksaan</w:t>
      </w:r>
      <w:proofErr w:type="spellEnd"/>
      <w:r w:rsidRPr="00242429">
        <w:t xml:space="preserve"> </w:t>
      </w:r>
      <w:proofErr w:type="spellStart"/>
      <w:r w:rsidRPr="00242429">
        <w:t>Republik</w:t>
      </w:r>
      <w:proofErr w:type="spellEnd"/>
      <w:r w:rsidRPr="00242429">
        <w:t xml:space="preserve"> Indonesia </w:t>
      </w:r>
      <w:proofErr w:type="spellStart"/>
      <w:r w:rsidRPr="00242429">
        <w:t>bertentangan</w:t>
      </w:r>
      <w:proofErr w:type="spellEnd"/>
      <w:r w:rsidRPr="00242429">
        <w:t xml:space="preserve"> </w:t>
      </w:r>
      <w:proofErr w:type="spellStart"/>
      <w:r w:rsidRPr="00242429">
        <w:t>dengan</w:t>
      </w:r>
      <w:proofErr w:type="spellEnd"/>
      <w:r w:rsidRPr="00242429">
        <w:t xml:space="preserve"> </w:t>
      </w:r>
      <w:proofErr w:type="spellStart"/>
      <w:r w:rsidRPr="00242429">
        <w:t>Undang-Undang</w:t>
      </w:r>
      <w:proofErr w:type="spellEnd"/>
      <w:r w:rsidRPr="00242429">
        <w:t xml:space="preserve"> Negara </w:t>
      </w:r>
      <w:proofErr w:type="spellStart"/>
      <w:r w:rsidRPr="00242429">
        <w:t>Republik</w:t>
      </w:r>
      <w:proofErr w:type="spellEnd"/>
      <w:r w:rsidRPr="00242429">
        <w:t xml:space="preserve"> Indonesia </w:t>
      </w:r>
      <w:proofErr w:type="spellStart"/>
      <w:r w:rsidRPr="00242429">
        <w:t>Tahun</w:t>
      </w:r>
      <w:proofErr w:type="spellEnd"/>
      <w:r w:rsidRPr="00242429">
        <w:t xml:space="preserve"> 1945 </w:t>
      </w:r>
      <w:proofErr w:type="spellStart"/>
      <w:r w:rsidRPr="00242429">
        <w:t>secara</w:t>
      </w:r>
      <w:proofErr w:type="spellEnd"/>
      <w:r w:rsidRPr="00242429">
        <w:t xml:space="preserve"> </w:t>
      </w:r>
      <w:proofErr w:type="spellStart"/>
      <w:r w:rsidRPr="00242429">
        <w:t>bersyarat</w:t>
      </w:r>
      <w:proofErr w:type="spellEnd"/>
      <w:r w:rsidRPr="00242429">
        <w:t xml:space="preserve"> dan </w:t>
      </w:r>
      <w:proofErr w:type="spellStart"/>
      <w:r w:rsidRPr="00242429">
        <w:t>tidak</w:t>
      </w:r>
      <w:proofErr w:type="spellEnd"/>
      <w:r w:rsidRPr="00242429">
        <w:t xml:space="preserve"> </w:t>
      </w:r>
      <w:proofErr w:type="spellStart"/>
      <w:r w:rsidRPr="00242429">
        <w:t>mempunyai</w:t>
      </w:r>
      <w:proofErr w:type="spellEnd"/>
      <w:r w:rsidRPr="00242429">
        <w:t xml:space="preserve"> </w:t>
      </w:r>
      <w:proofErr w:type="spellStart"/>
      <w:r w:rsidRPr="00242429">
        <w:t>kekuatan</w:t>
      </w:r>
      <w:proofErr w:type="spellEnd"/>
      <w:r w:rsidRPr="00242429">
        <w:t xml:space="preserve"> </w:t>
      </w:r>
      <w:proofErr w:type="spellStart"/>
      <w:r w:rsidRPr="00242429">
        <w:t>hukum</w:t>
      </w:r>
      <w:proofErr w:type="spellEnd"/>
      <w:r w:rsidRPr="00242429">
        <w:t xml:space="preserve"> </w:t>
      </w:r>
      <w:proofErr w:type="spellStart"/>
      <w:r w:rsidRPr="00242429">
        <w:t>mengikat</w:t>
      </w:r>
      <w:proofErr w:type="spellEnd"/>
      <w:r w:rsidRPr="00242429">
        <w:t xml:space="preserve"> </w:t>
      </w:r>
      <w:proofErr w:type="spellStart"/>
      <w:r w:rsidRPr="00242429">
        <w:t>sepanjang</w:t>
      </w:r>
      <w:proofErr w:type="spellEnd"/>
      <w:r w:rsidRPr="00242429">
        <w:t xml:space="preserve"> </w:t>
      </w:r>
      <w:proofErr w:type="spellStart"/>
      <w:r w:rsidRPr="00242429">
        <w:t>tidak</w:t>
      </w:r>
      <w:proofErr w:type="spellEnd"/>
      <w:r w:rsidRPr="00242429">
        <w:t xml:space="preserve"> </w:t>
      </w:r>
      <w:proofErr w:type="spellStart"/>
      <w:r w:rsidRPr="00242429">
        <w:t>dimaknai</w:t>
      </w:r>
      <w:proofErr w:type="spellEnd"/>
      <w:r w:rsidRPr="00242429">
        <w:t xml:space="preserve"> </w:t>
      </w:r>
      <w:proofErr w:type="spellStart"/>
      <w:r w:rsidRPr="00242429">
        <w:rPr>
          <w:lang w:eastAsia="id-ID"/>
        </w:rPr>
        <w:t>Jaksa</w:t>
      </w:r>
      <w:proofErr w:type="spellEnd"/>
      <w:r w:rsidRPr="00242429">
        <w:rPr>
          <w:lang w:eastAsia="id-ID"/>
        </w:rPr>
        <w:t xml:space="preserve"> Agung </w:t>
      </w:r>
      <w:proofErr w:type="spellStart"/>
      <w:r w:rsidRPr="00242429">
        <w:rPr>
          <w:lang w:eastAsia="id-ID"/>
        </w:rPr>
        <w:t>wajib</w:t>
      </w:r>
      <w:proofErr w:type="spellEnd"/>
      <w:r w:rsidRPr="00242429">
        <w:rPr>
          <w:lang w:eastAsia="id-ID"/>
        </w:rPr>
        <w:t xml:space="preserve"> </w:t>
      </w:r>
      <w:proofErr w:type="spellStart"/>
      <w:r w:rsidRPr="00242429">
        <w:rPr>
          <w:lang w:eastAsia="id-ID"/>
        </w:rPr>
        <w:t>memperhatikan</w:t>
      </w:r>
      <w:proofErr w:type="spellEnd"/>
      <w:r w:rsidRPr="00242429">
        <w:rPr>
          <w:lang w:eastAsia="id-ID"/>
        </w:rPr>
        <w:t xml:space="preserve"> saran dan </w:t>
      </w:r>
      <w:proofErr w:type="spellStart"/>
      <w:r w:rsidRPr="00242429">
        <w:rPr>
          <w:lang w:eastAsia="id-ID"/>
        </w:rPr>
        <w:t>pendapat</w:t>
      </w:r>
      <w:proofErr w:type="spellEnd"/>
      <w:r w:rsidRPr="00242429">
        <w:rPr>
          <w:lang w:eastAsia="id-ID"/>
        </w:rPr>
        <w:t xml:space="preserve"> </w:t>
      </w:r>
      <w:proofErr w:type="spellStart"/>
      <w:r w:rsidRPr="00242429">
        <w:rPr>
          <w:lang w:eastAsia="id-ID"/>
        </w:rPr>
        <w:t>dari</w:t>
      </w:r>
      <w:proofErr w:type="spellEnd"/>
      <w:r w:rsidRPr="00242429">
        <w:rPr>
          <w:lang w:eastAsia="id-ID"/>
        </w:rPr>
        <w:t xml:space="preserve"> badan-badan </w:t>
      </w:r>
      <w:proofErr w:type="spellStart"/>
      <w:r w:rsidRPr="00242429">
        <w:rPr>
          <w:lang w:eastAsia="id-ID"/>
        </w:rPr>
        <w:t>kekuasaan</w:t>
      </w:r>
      <w:proofErr w:type="spellEnd"/>
      <w:r w:rsidRPr="00242429">
        <w:rPr>
          <w:lang w:eastAsia="id-ID"/>
        </w:rPr>
        <w:t xml:space="preserve"> negara yang </w:t>
      </w:r>
      <w:proofErr w:type="spellStart"/>
      <w:r w:rsidRPr="00242429">
        <w:rPr>
          <w:lang w:eastAsia="id-ID"/>
        </w:rPr>
        <w:t>mempunyai</w:t>
      </w:r>
      <w:proofErr w:type="spellEnd"/>
      <w:r w:rsidRPr="00242429">
        <w:rPr>
          <w:lang w:eastAsia="id-ID"/>
        </w:rPr>
        <w:t xml:space="preserve"> </w:t>
      </w:r>
      <w:proofErr w:type="spellStart"/>
      <w:r w:rsidRPr="00242429">
        <w:rPr>
          <w:lang w:eastAsia="id-ID"/>
        </w:rPr>
        <w:t>hubungan</w:t>
      </w:r>
      <w:proofErr w:type="spellEnd"/>
      <w:r w:rsidRPr="00242429">
        <w:rPr>
          <w:lang w:eastAsia="id-ID"/>
        </w:rPr>
        <w:t xml:space="preserve"> </w:t>
      </w:r>
      <w:proofErr w:type="spellStart"/>
      <w:r w:rsidRPr="00242429">
        <w:rPr>
          <w:lang w:eastAsia="id-ID"/>
        </w:rPr>
        <w:t>dengan</w:t>
      </w:r>
      <w:proofErr w:type="spellEnd"/>
      <w:r w:rsidRPr="00242429">
        <w:rPr>
          <w:lang w:eastAsia="id-ID"/>
        </w:rPr>
        <w:t xml:space="preserve"> </w:t>
      </w:r>
      <w:proofErr w:type="spellStart"/>
      <w:r w:rsidRPr="00242429">
        <w:rPr>
          <w:lang w:eastAsia="id-ID"/>
        </w:rPr>
        <w:t>masalah</w:t>
      </w:r>
      <w:proofErr w:type="spellEnd"/>
      <w:r w:rsidRPr="00242429">
        <w:rPr>
          <w:lang w:eastAsia="id-ID"/>
        </w:rPr>
        <w:t xml:space="preserve"> </w:t>
      </w:r>
      <w:proofErr w:type="spellStart"/>
      <w:r w:rsidRPr="00242429">
        <w:rPr>
          <w:lang w:eastAsia="id-ID"/>
        </w:rPr>
        <w:t>tersebut</w:t>
      </w:r>
      <w:proofErr w:type="spellEnd"/>
      <w:r w:rsidR="00CB06D1">
        <w:rPr>
          <w:lang w:eastAsia="id-ID"/>
        </w:rPr>
        <w:t xml:space="preserve">”. </w:t>
      </w:r>
      <w:r w:rsidR="00CB06D1">
        <w:rPr>
          <w:lang w:val="id-ID" w:eastAsia="id-ID"/>
        </w:rPr>
        <w:t>P</w:t>
      </w:r>
      <w:r w:rsidR="002D4B84">
        <w:rPr>
          <w:lang w:val="id-ID" w:eastAsia="id-ID"/>
        </w:rPr>
        <w:t xml:space="preserve">engenyampingan perkara demi kepentingan umum </w:t>
      </w:r>
      <w:r w:rsidR="00CB06D1">
        <w:rPr>
          <w:lang w:val="id-ID" w:eastAsia="id-ID"/>
        </w:rPr>
        <w:t xml:space="preserve">berdasarkan Putusan Mahkamah Konstitusi </w:t>
      </w:r>
      <w:proofErr w:type="spellStart"/>
      <w:r w:rsidR="00CB06D1" w:rsidRPr="00217D90">
        <w:rPr>
          <w:lang w:eastAsia="id-ID"/>
        </w:rPr>
        <w:t>Nomor</w:t>
      </w:r>
      <w:proofErr w:type="spellEnd"/>
      <w:r w:rsidR="00CB06D1" w:rsidRPr="00217D90">
        <w:rPr>
          <w:lang w:eastAsia="id-ID"/>
        </w:rPr>
        <w:t xml:space="preserve"> 29/PUU-XIV/2016</w:t>
      </w:r>
      <w:r w:rsidR="00CB06D1">
        <w:rPr>
          <w:lang w:eastAsia="id-ID"/>
        </w:rPr>
        <w:t xml:space="preserve">, </w:t>
      </w:r>
      <w:proofErr w:type="spellStart"/>
      <w:r>
        <w:rPr>
          <w:lang w:eastAsia="id-ID"/>
        </w:rPr>
        <w:t>dapat</w:t>
      </w:r>
      <w:proofErr w:type="spellEnd"/>
      <w:r>
        <w:rPr>
          <w:lang w:eastAsia="id-ID"/>
        </w:rPr>
        <w:t xml:space="preserve"> </w:t>
      </w:r>
      <w:proofErr w:type="spellStart"/>
      <w:r>
        <w:rPr>
          <w:lang w:eastAsia="id-ID"/>
        </w:rPr>
        <w:t>dilakukan</w:t>
      </w:r>
      <w:proofErr w:type="spellEnd"/>
      <w:r>
        <w:rPr>
          <w:lang w:eastAsia="id-ID"/>
        </w:rPr>
        <w:t xml:space="preserve"> </w:t>
      </w:r>
      <w:proofErr w:type="spellStart"/>
      <w:r>
        <w:rPr>
          <w:lang w:eastAsia="id-ID"/>
        </w:rPr>
        <w:t>setelah</w:t>
      </w:r>
      <w:proofErr w:type="spellEnd"/>
      <w:r>
        <w:rPr>
          <w:lang w:eastAsia="id-ID"/>
        </w:rPr>
        <w:t xml:space="preserve"> </w:t>
      </w:r>
      <w:proofErr w:type="spellStart"/>
      <w:r>
        <w:rPr>
          <w:lang w:eastAsia="id-ID"/>
        </w:rPr>
        <w:t>kewajiban</w:t>
      </w:r>
      <w:proofErr w:type="spellEnd"/>
      <w:r>
        <w:rPr>
          <w:lang w:eastAsia="id-ID"/>
        </w:rPr>
        <w:t xml:space="preserve"> </w:t>
      </w:r>
      <w:proofErr w:type="spellStart"/>
      <w:r>
        <w:rPr>
          <w:lang w:eastAsia="id-ID"/>
        </w:rPr>
        <w:t>memperhatikan</w:t>
      </w:r>
      <w:proofErr w:type="spellEnd"/>
      <w:r>
        <w:rPr>
          <w:lang w:eastAsia="id-ID"/>
        </w:rPr>
        <w:t xml:space="preserve"> </w:t>
      </w:r>
      <w:r w:rsidRPr="00242429">
        <w:rPr>
          <w:lang w:eastAsia="id-ID"/>
        </w:rPr>
        <w:t xml:space="preserve">saran dan </w:t>
      </w:r>
      <w:proofErr w:type="spellStart"/>
      <w:r w:rsidRPr="00242429">
        <w:rPr>
          <w:lang w:eastAsia="id-ID"/>
        </w:rPr>
        <w:t>pendapat</w:t>
      </w:r>
      <w:proofErr w:type="spellEnd"/>
      <w:r w:rsidRPr="00242429">
        <w:rPr>
          <w:lang w:eastAsia="id-ID"/>
        </w:rPr>
        <w:t xml:space="preserve"> </w:t>
      </w:r>
      <w:proofErr w:type="spellStart"/>
      <w:r w:rsidRPr="00242429">
        <w:rPr>
          <w:lang w:eastAsia="id-ID"/>
        </w:rPr>
        <w:t>dari</w:t>
      </w:r>
      <w:proofErr w:type="spellEnd"/>
      <w:r w:rsidRPr="00242429">
        <w:rPr>
          <w:lang w:eastAsia="id-ID"/>
        </w:rPr>
        <w:t xml:space="preserve"> badan-badan </w:t>
      </w:r>
      <w:proofErr w:type="spellStart"/>
      <w:r w:rsidRPr="00242429">
        <w:rPr>
          <w:lang w:eastAsia="id-ID"/>
        </w:rPr>
        <w:t>kekuasaan</w:t>
      </w:r>
      <w:proofErr w:type="spellEnd"/>
      <w:r w:rsidRPr="00242429">
        <w:rPr>
          <w:lang w:eastAsia="id-ID"/>
        </w:rPr>
        <w:t xml:space="preserve"> negara yang </w:t>
      </w:r>
      <w:proofErr w:type="spellStart"/>
      <w:r w:rsidRPr="00242429">
        <w:rPr>
          <w:lang w:eastAsia="id-ID"/>
        </w:rPr>
        <w:t>mempunyai</w:t>
      </w:r>
      <w:proofErr w:type="spellEnd"/>
      <w:r w:rsidRPr="00242429">
        <w:rPr>
          <w:lang w:eastAsia="id-ID"/>
        </w:rPr>
        <w:t xml:space="preserve"> </w:t>
      </w:r>
      <w:proofErr w:type="spellStart"/>
      <w:r w:rsidRPr="00242429">
        <w:rPr>
          <w:lang w:eastAsia="id-ID"/>
        </w:rPr>
        <w:t>hubungan</w:t>
      </w:r>
      <w:proofErr w:type="spellEnd"/>
      <w:r w:rsidRPr="00242429">
        <w:rPr>
          <w:lang w:eastAsia="id-ID"/>
        </w:rPr>
        <w:t xml:space="preserve"> </w:t>
      </w:r>
      <w:proofErr w:type="spellStart"/>
      <w:r w:rsidRPr="00242429">
        <w:rPr>
          <w:lang w:eastAsia="id-ID"/>
        </w:rPr>
        <w:t>dengan</w:t>
      </w:r>
      <w:proofErr w:type="spellEnd"/>
      <w:r w:rsidRPr="00242429">
        <w:rPr>
          <w:lang w:eastAsia="id-ID"/>
        </w:rPr>
        <w:t xml:space="preserve"> </w:t>
      </w:r>
      <w:proofErr w:type="spellStart"/>
      <w:r w:rsidRPr="00242429">
        <w:rPr>
          <w:lang w:eastAsia="id-ID"/>
        </w:rPr>
        <w:t>masalah</w:t>
      </w:r>
      <w:proofErr w:type="spellEnd"/>
      <w:r w:rsidRPr="00242429">
        <w:rPr>
          <w:lang w:eastAsia="id-ID"/>
        </w:rPr>
        <w:t xml:space="preserve"> </w:t>
      </w:r>
      <w:proofErr w:type="spellStart"/>
      <w:r w:rsidRPr="00242429">
        <w:rPr>
          <w:lang w:eastAsia="id-ID"/>
        </w:rPr>
        <w:t>tersebut</w:t>
      </w:r>
      <w:proofErr w:type="spellEnd"/>
      <w:r>
        <w:rPr>
          <w:lang w:eastAsia="id-ID"/>
        </w:rPr>
        <w:t xml:space="preserve"> </w:t>
      </w:r>
      <w:proofErr w:type="spellStart"/>
      <w:r>
        <w:rPr>
          <w:lang w:eastAsia="id-ID"/>
        </w:rPr>
        <w:t>dilaksanakan</w:t>
      </w:r>
      <w:proofErr w:type="spellEnd"/>
      <w:r>
        <w:rPr>
          <w:lang w:eastAsia="id-ID"/>
        </w:rPr>
        <w:t xml:space="preserve"> ole</w:t>
      </w:r>
      <w:r w:rsidR="002D4B84">
        <w:rPr>
          <w:lang w:eastAsia="id-ID"/>
        </w:rPr>
        <w:t xml:space="preserve">h </w:t>
      </w:r>
      <w:proofErr w:type="spellStart"/>
      <w:r w:rsidR="002D4B84">
        <w:rPr>
          <w:lang w:eastAsia="id-ID"/>
        </w:rPr>
        <w:t>jaksa</w:t>
      </w:r>
      <w:proofErr w:type="spellEnd"/>
      <w:r w:rsidR="002D4B84">
        <w:rPr>
          <w:lang w:eastAsia="id-ID"/>
        </w:rPr>
        <w:t xml:space="preserve"> </w:t>
      </w:r>
      <w:proofErr w:type="spellStart"/>
      <w:r w:rsidR="002D4B84">
        <w:rPr>
          <w:lang w:eastAsia="id-ID"/>
        </w:rPr>
        <w:t>agung</w:t>
      </w:r>
      <w:proofErr w:type="spellEnd"/>
      <w:r w:rsidR="002D4B84">
        <w:rPr>
          <w:lang w:eastAsia="id-ID"/>
        </w:rPr>
        <w:t xml:space="preserve">. </w:t>
      </w:r>
      <w:r w:rsidR="00CB06D1">
        <w:rPr>
          <w:lang w:val="id-ID" w:eastAsia="id-ID"/>
        </w:rPr>
        <w:t>S</w:t>
      </w:r>
      <w:proofErr w:type="spellStart"/>
      <w:r w:rsidR="00CB06D1" w:rsidRPr="00242429">
        <w:rPr>
          <w:lang w:eastAsia="id-ID"/>
        </w:rPr>
        <w:t>aran</w:t>
      </w:r>
      <w:proofErr w:type="spellEnd"/>
      <w:r w:rsidR="00CB06D1" w:rsidRPr="00242429">
        <w:rPr>
          <w:lang w:eastAsia="id-ID"/>
        </w:rPr>
        <w:t xml:space="preserve"> dan </w:t>
      </w:r>
      <w:proofErr w:type="spellStart"/>
      <w:r w:rsidR="00CB06D1" w:rsidRPr="00242429">
        <w:rPr>
          <w:lang w:eastAsia="id-ID"/>
        </w:rPr>
        <w:t>pendapat</w:t>
      </w:r>
      <w:proofErr w:type="spellEnd"/>
      <w:r w:rsidR="00CB06D1" w:rsidRPr="00242429">
        <w:rPr>
          <w:lang w:eastAsia="id-ID"/>
        </w:rPr>
        <w:t xml:space="preserve"> </w:t>
      </w:r>
      <w:proofErr w:type="spellStart"/>
      <w:r w:rsidR="00CB06D1" w:rsidRPr="00242429">
        <w:rPr>
          <w:lang w:eastAsia="id-ID"/>
        </w:rPr>
        <w:t>dari</w:t>
      </w:r>
      <w:proofErr w:type="spellEnd"/>
      <w:r w:rsidR="00CB06D1" w:rsidRPr="00242429">
        <w:rPr>
          <w:lang w:eastAsia="id-ID"/>
        </w:rPr>
        <w:t xml:space="preserve"> badan-badan </w:t>
      </w:r>
      <w:proofErr w:type="spellStart"/>
      <w:r w:rsidR="00CB06D1" w:rsidRPr="00242429">
        <w:rPr>
          <w:lang w:eastAsia="id-ID"/>
        </w:rPr>
        <w:t>kekuasaan</w:t>
      </w:r>
      <w:proofErr w:type="spellEnd"/>
      <w:r w:rsidR="00CB06D1" w:rsidRPr="00242429">
        <w:rPr>
          <w:lang w:eastAsia="id-ID"/>
        </w:rPr>
        <w:t xml:space="preserve"> negara </w:t>
      </w:r>
      <w:r w:rsidR="00CB06D1" w:rsidRPr="00242429">
        <w:rPr>
          <w:lang w:eastAsia="id-ID"/>
        </w:rPr>
        <w:lastRenderedPageBreak/>
        <w:t xml:space="preserve">yang </w:t>
      </w:r>
      <w:proofErr w:type="spellStart"/>
      <w:r w:rsidR="00CB06D1" w:rsidRPr="00242429">
        <w:rPr>
          <w:lang w:eastAsia="id-ID"/>
        </w:rPr>
        <w:t>mempunyai</w:t>
      </w:r>
      <w:proofErr w:type="spellEnd"/>
      <w:r w:rsidR="00CB06D1" w:rsidRPr="00242429">
        <w:rPr>
          <w:lang w:eastAsia="id-ID"/>
        </w:rPr>
        <w:t xml:space="preserve"> </w:t>
      </w:r>
      <w:proofErr w:type="spellStart"/>
      <w:r w:rsidR="00CB06D1" w:rsidRPr="00242429">
        <w:rPr>
          <w:lang w:eastAsia="id-ID"/>
        </w:rPr>
        <w:t>hubungan</w:t>
      </w:r>
      <w:proofErr w:type="spellEnd"/>
      <w:r w:rsidR="00CB06D1" w:rsidRPr="00242429">
        <w:rPr>
          <w:lang w:eastAsia="id-ID"/>
        </w:rPr>
        <w:t xml:space="preserve"> </w:t>
      </w:r>
      <w:proofErr w:type="spellStart"/>
      <w:r w:rsidR="00CB06D1" w:rsidRPr="00242429">
        <w:rPr>
          <w:lang w:eastAsia="id-ID"/>
        </w:rPr>
        <w:t>dengan</w:t>
      </w:r>
      <w:proofErr w:type="spellEnd"/>
      <w:r w:rsidR="00CB06D1" w:rsidRPr="00242429">
        <w:rPr>
          <w:lang w:eastAsia="id-ID"/>
        </w:rPr>
        <w:t xml:space="preserve"> </w:t>
      </w:r>
      <w:proofErr w:type="spellStart"/>
      <w:r w:rsidR="00CB06D1" w:rsidRPr="00242429">
        <w:rPr>
          <w:lang w:eastAsia="id-ID"/>
        </w:rPr>
        <w:t>masalah</w:t>
      </w:r>
      <w:proofErr w:type="spellEnd"/>
      <w:r w:rsidR="00CB06D1" w:rsidRPr="00242429">
        <w:rPr>
          <w:lang w:eastAsia="id-ID"/>
        </w:rPr>
        <w:t xml:space="preserve"> </w:t>
      </w:r>
      <w:proofErr w:type="spellStart"/>
      <w:r w:rsidR="00CB06D1" w:rsidRPr="00242429">
        <w:rPr>
          <w:lang w:eastAsia="id-ID"/>
        </w:rPr>
        <w:t>tersebut</w:t>
      </w:r>
      <w:proofErr w:type="spellEnd"/>
      <w:r w:rsidR="00CB06D1">
        <w:rPr>
          <w:lang w:val="id-ID" w:eastAsia="id-ID"/>
        </w:rPr>
        <w:t xml:space="preserve">, wajib diperhatikan oleh jaksa agung. </w:t>
      </w:r>
      <w:r w:rsidR="002D4B84" w:rsidRPr="00CB06D1">
        <w:rPr>
          <w:lang w:val="id-ID" w:eastAsia="id-ID"/>
        </w:rPr>
        <w:t>Frasa “</w:t>
      </w:r>
      <w:proofErr w:type="spellStart"/>
      <w:r w:rsidR="002D4B84" w:rsidRPr="00242429">
        <w:rPr>
          <w:lang w:eastAsia="id-ID"/>
        </w:rPr>
        <w:t>Jaksa</w:t>
      </w:r>
      <w:proofErr w:type="spellEnd"/>
      <w:r w:rsidR="002D4B84" w:rsidRPr="00242429">
        <w:rPr>
          <w:lang w:eastAsia="id-ID"/>
        </w:rPr>
        <w:t xml:space="preserve"> Agung </w:t>
      </w:r>
      <w:proofErr w:type="spellStart"/>
      <w:r w:rsidR="002D4B84" w:rsidRPr="00242429">
        <w:rPr>
          <w:lang w:eastAsia="id-ID"/>
        </w:rPr>
        <w:t>wajib</w:t>
      </w:r>
      <w:proofErr w:type="spellEnd"/>
      <w:r w:rsidR="002D4B84" w:rsidRPr="00242429">
        <w:rPr>
          <w:lang w:eastAsia="id-ID"/>
        </w:rPr>
        <w:t xml:space="preserve"> </w:t>
      </w:r>
      <w:proofErr w:type="spellStart"/>
      <w:r w:rsidR="002D4B84" w:rsidRPr="00242429">
        <w:rPr>
          <w:lang w:eastAsia="id-ID"/>
        </w:rPr>
        <w:t>memperhatikan</w:t>
      </w:r>
      <w:proofErr w:type="spellEnd"/>
      <w:r w:rsidR="002D4B84" w:rsidRPr="00242429">
        <w:rPr>
          <w:lang w:eastAsia="id-ID"/>
        </w:rPr>
        <w:t xml:space="preserve"> saran dan </w:t>
      </w:r>
      <w:proofErr w:type="spellStart"/>
      <w:r w:rsidR="002D4B84" w:rsidRPr="00242429">
        <w:rPr>
          <w:lang w:eastAsia="id-ID"/>
        </w:rPr>
        <w:t>pendapat</w:t>
      </w:r>
      <w:proofErr w:type="spellEnd"/>
      <w:r w:rsidR="002D4B84" w:rsidRPr="00CB06D1">
        <w:rPr>
          <w:lang w:val="id-ID" w:eastAsia="id-ID"/>
        </w:rPr>
        <w:t>...”</w:t>
      </w:r>
      <w:r>
        <w:rPr>
          <w:lang w:eastAsia="id-ID"/>
        </w:rPr>
        <w:t xml:space="preserve"> </w:t>
      </w:r>
      <w:r w:rsidR="002D4B84" w:rsidRPr="00CB06D1">
        <w:rPr>
          <w:lang w:val="id-ID" w:eastAsia="id-ID"/>
        </w:rPr>
        <w:t xml:space="preserve">tidak memberikan </w:t>
      </w:r>
      <w:proofErr w:type="spellStart"/>
      <w:r>
        <w:rPr>
          <w:lang w:eastAsia="id-ID"/>
        </w:rPr>
        <w:t>kewajiban</w:t>
      </w:r>
      <w:proofErr w:type="spellEnd"/>
      <w:r>
        <w:rPr>
          <w:lang w:eastAsia="id-ID"/>
        </w:rPr>
        <w:t xml:space="preserve"> </w:t>
      </w:r>
      <w:proofErr w:type="spellStart"/>
      <w:r>
        <w:rPr>
          <w:lang w:eastAsia="id-ID"/>
        </w:rPr>
        <w:t>bagi</w:t>
      </w:r>
      <w:proofErr w:type="spellEnd"/>
      <w:r>
        <w:rPr>
          <w:lang w:eastAsia="id-ID"/>
        </w:rPr>
        <w:t xml:space="preserve"> </w:t>
      </w:r>
      <w:proofErr w:type="spellStart"/>
      <w:r>
        <w:rPr>
          <w:lang w:eastAsia="id-ID"/>
        </w:rPr>
        <w:t>jaksa</w:t>
      </w:r>
      <w:proofErr w:type="spellEnd"/>
      <w:r>
        <w:rPr>
          <w:lang w:eastAsia="id-ID"/>
        </w:rPr>
        <w:t xml:space="preserve"> </w:t>
      </w:r>
      <w:proofErr w:type="spellStart"/>
      <w:r>
        <w:rPr>
          <w:lang w:eastAsia="id-ID"/>
        </w:rPr>
        <w:t>agung</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mengikuti</w:t>
      </w:r>
      <w:proofErr w:type="spellEnd"/>
      <w:r>
        <w:rPr>
          <w:lang w:eastAsia="id-ID"/>
        </w:rPr>
        <w:t xml:space="preserve"> saran dan </w:t>
      </w:r>
      <w:proofErr w:type="spellStart"/>
      <w:r>
        <w:rPr>
          <w:lang w:eastAsia="id-ID"/>
        </w:rPr>
        <w:t>pendapat</w:t>
      </w:r>
      <w:proofErr w:type="spellEnd"/>
      <w:r>
        <w:rPr>
          <w:lang w:eastAsia="id-ID"/>
        </w:rPr>
        <w:t xml:space="preserve"> badan-badan yang </w:t>
      </w:r>
      <w:proofErr w:type="spellStart"/>
      <w:r>
        <w:rPr>
          <w:lang w:eastAsia="id-ID"/>
        </w:rPr>
        <w:t>bersangkutan</w:t>
      </w:r>
      <w:proofErr w:type="spellEnd"/>
      <w:r>
        <w:rPr>
          <w:lang w:eastAsia="id-ID"/>
        </w:rPr>
        <w:t xml:space="preserve">. </w:t>
      </w:r>
      <w:proofErr w:type="spellStart"/>
      <w:r>
        <w:rPr>
          <w:lang w:eastAsia="id-ID"/>
        </w:rPr>
        <w:t>Penafsiran</w:t>
      </w:r>
      <w:proofErr w:type="spellEnd"/>
      <w:r>
        <w:rPr>
          <w:lang w:eastAsia="id-ID"/>
        </w:rPr>
        <w:t xml:space="preserve"> </w:t>
      </w:r>
      <w:proofErr w:type="spellStart"/>
      <w:r>
        <w:rPr>
          <w:lang w:eastAsia="id-ID"/>
        </w:rPr>
        <w:t>Mahkamah</w:t>
      </w:r>
      <w:proofErr w:type="spellEnd"/>
      <w:r>
        <w:rPr>
          <w:lang w:eastAsia="id-ID"/>
        </w:rPr>
        <w:t xml:space="preserve"> </w:t>
      </w:r>
      <w:proofErr w:type="spellStart"/>
      <w:r>
        <w:rPr>
          <w:lang w:eastAsia="id-ID"/>
        </w:rPr>
        <w:t>Konstitusi</w:t>
      </w:r>
      <w:proofErr w:type="spellEnd"/>
      <w:r>
        <w:rPr>
          <w:lang w:eastAsia="id-ID"/>
        </w:rPr>
        <w:t xml:space="preserve"> </w:t>
      </w:r>
      <w:proofErr w:type="spellStart"/>
      <w:r>
        <w:rPr>
          <w:lang w:eastAsia="id-ID"/>
        </w:rPr>
        <w:t>bahwa</w:t>
      </w:r>
      <w:proofErr w:type="spellEnd"/>
      <w:r>
        <w:rPr>
          <w:lang w:eastAsia="id-ID"/>
        </w:rPr>
        <w:t xml:space="preserve"> </w:t>
      </w:r>
      <w:proofErr w:type="spellStart"/>
      <w:r>
        <w:rPr>
          <w:lang w:eastAsia="id-ID"/>
        </w:rPr>
        <w:t>kewajiban</w:t>
      </w:r>
      <w:proofErr w:type="spellEnd"/>
      <w:r>
        <w:rPr>
          <w:lang w:eastAsia="id-ID"/>
        </w:rPr>
        <w:t xml:space="preserve"> </w:t>
      </w:r>
      <w:proofErr w:type="spellStart"/>
      <w:r>
        <w:rPr>
          <w:lang w:eastAsia="id-ID"/>
        </w:rPr>
        <w:t>jaksa</w:t>
      </w:r>
      <w:proofErr w:type="spellEnd"/>
      <w:r>
        <w:rPr>
          <w:lang w:eastAsia="id-ID"/>
        </w:rPr>
        <w:t xml:space="preserve"> </w:t>
      </w:r>
      <w:proofErr w:type="spellStart"/>
      <w:r>
        <w:rPr>
          <w:lang w:eastAsia="id-ID"/>
        </w:rPr>
        <w:t>agung</w:t>
      </w:r>
      <w:proofErr w:type="spellEnd"/>
      <w:r>
        <w:rPr>
          <w:lang w:eastAsia="id-ID"/>
        </w:rPr>
        <w:t xml:space="preserve"> </w:t>
      </w:r>
      <w:proofErr w:type="spellStart"/>
      <w:r>
        <w:rPr>
          <w:lang w:eastAsia="id-ID"/>
        </w:rPr>
        <w:t>memperhatikan</w:t>
      </w:r>
      <w:proofErr w:type="spellEnd"/>
      <w:r>
        <w:rPr>
          <w:lang w:eastAsia="id-ID"/>
        </w:rPr>
        <w:t xml:space="preserve"> </w:t>
      </w:r>
      <w:r w:rsidRPr="00242429">
        <w:rPr>
          <w:lang w:eastAsia="id-ID"/>
        </w:rPr>
        <w:t xml:space="preserve">saran dan </w:t>
      </w:r>
      <w:proofErr w:type="spellStart"/>
      <w:r w:rsidRPr="00242429">
        <w:rPr>
          <w:lang w:eastAsia="id-ID"/>
        </w:rPr>
        <w:t>pendapat</w:t>
      </w:r>
      <w:proofErr w:type="spellEnd"/>
      <w:r w:rsidRPr="00242429">
        <w:rPr>
          <w:lang w:eastAsia="id-ID"/>
        </w:rPr>
        <w:t xml:space="preserve"> </w:t>
      </w:r>
      <w:proofErr w:type="spellStart"/>
      <w:r w:rsidRPr="00242429">
        <w:rPr>
          <w:lang w:eastAsia="id-ID"/>
        </w:rPr>
        <w:t>dari</w:t>
      </w:r>
      <w:proofErr w:type="spellEnd"/>
      <w:r w:rsidRPr="00242429">
        <w:rPr>
          <w:lang w:eastAsia="id-ID"/>
        </w:rPr>
        <w:t xml:space="preserve"> badan-badan </w:t>
      </w:r>
      <w:proofErr w:type="spellStart"/>
      <w:r w:rsidRPr="00242429">
        <w:rPr>
          <w:lang w:eastAsia="id-ID"/>
        </w:rPr>
        <w:t>kekuasaan</w:t>
      </w:r>
      <w:proofErr w:type="spellEnd"/>
      <w:r w:rsidRPr="00242429">
        <w:rPr>
          <w:lang w:eastAsia="id-ID"/>
        </w:rPr>
        <w:t xml:space="preserve"> negara yang </w:t>
      </w:r>
      <w:proofErr w:type="spellStart"/>
      <w:r w:rsidRPr="00242429">
        <w:rPr>
          <w:lang w:eastAsia="id-ID"/>
        </w:rPr>
        <w:t>mempunyai</w:t>
      </w:r>
      <w:proofErr w:type="spellEnd"/>
      <w:r w:rsidRPr="00242429">
        <w:rPr>
          <w:lang w:eastAsia="id-ID"/>
        </w:rPr>
        <w:t xml:space="preserve"> </w:t>
      </w:r>
      <w:proofErr w:type="spellStart"/>
      <w:r w:rsidRPr="00242429">
        <w:rPr>
          <w:lang w:eastAsia="id-ID"/>
        </w:rPr>
        <w:t>hubungan</w:t>
      </w:r>
      <w:proofErr w:type="spellEnd"/>
      <w:r w:rsidRPr="00242429">
        <w:rPr>
          <w:lang w:eastAsia="id-ID"/>
        </w:rPr>
        <w:t xml:space="preserve"> </w:t>
      </w:r>
      <w:proofErr w:type="spellStart"/>
      <w:r w:rsidRPr="00242429">
        <w:rPr>
          <w:lang w:eastAsia="id-ID"/>
        </w:rPr>
        <w:t>dengan</w:t>
      </w:r>
      <w:proofErr w:type="spellEnd"/>
      <w:r w:rsidRPr="00242429">
        <w:rPr>
          <w:lang w:eastAsia="id-ID"/>
        </w:rPr>
        <w:t xml:space="preserve"> </w:t>
      </w:r>
      <w:proofErr w:type="spellStart"/>
      <w:r w:rsidRPr="00242429">
        <w:rPr>
          <w:lang w:eastAsia="id-ID"/>
        </w:rPr>
        <w:t>masalah</w:t>
      </w:r>
      <w:proofErr w:type="spellEnd"/>
      <w:r w:rsidRPr="00242429">
        <w:rPr>
          <w:lang w:eastAsia="id-ID"/>
        </w:rPr>
        <w:t xml:space="preserve"> </w:t>
      </w:r>
      <w:proofErr w:type="spellStart"/>
      <w:r w:rsidRPr="00242429">
        <w:rPr>
          <w:lang w:eastAsia="id-ID"/>
        </w:rPr>
        <w:t>tersebut</w:t>
      </w:r>
      <w:proofErr w:type="spellEnd"/>
      <w:r w:rsidR="00B842D0">
        <w:rPr>
          <w:lang w:eastAsia="id-ID"/>
        </w:rPr>
        <w:t xml:space="preserve">, </w:t>
      </w:r>
      <w:proofErr w:type="spellStart"/>
      <w:r w:rsidR="00B842D0">
        <w:rPr>
          <w:lang w:eastAsia="id-ID"/>
        </w:rPr>
        <w:t>ditujukan</w:t>
      </w:r>
      <w:proofErr w:type="spellEnd"/>
      <w:r w:rsidR="00B842D0">
        <w:rPr>
          <w:lang w:eastAsia="id-ID"/>
        </w:rPr>
        <w:t xml:space="preserve"> agar </w:t>
      </w:r>
      <w:proofErr w:type="spellStart"/>
      <w:r w:rsidR="00B842D0">
        <w:rPr>
          <w:lang w:eastAsia="id-ID"/>
        </w:rPr>
        <w:t>ada</w:t>
      </w:r>
      <w:proofErr w:type="spellEnd"/>
      <w:r w:rsidR="00B842D0">
        <w:rPr>
          <w:lang w:eastAsia="id-ID"/>
        </w:rPr>
        <w:t xml:space="preserve"> </w:t>
      </w:r>
      <w:proofErr w:type="spellStart"/>
      <w:r w:rsidR="00B842D0">
        <w:rPr>
          <w:lang w:eastAsia="id-ID"/>
        </w:rPr>
        <w:t>ketentuan</w:t>
      </w:r>
      <w:proofErr w:type="spellEnd"/>
      <w:r>
        <w:rPr>
          <w:lang w:eastAsia="id-ID"/>
        </w:rPr>
        <w:t xml:space="preserve"> yang </w:t>
      </w:r>
      <w:proofErr w:type="spellStart"/>
      <w:r>
        <w:rPr>
          <w:lang w:eastAsia="id-ID"/>
        </w:rPr>
        <w:t>jelas</w:t>
      </w:r>
      <w:proofErr w:type="spellEnd"/>
      <w:r>
        <w:rPr>
          <w:lang w:eastAsia="id-ID"/>
        </w:rPr>
        <w:t xml:space="preserve"> dan </w:t>
      </w:r>
      <w:proofErr w:type="spellStart"/>
      <w:r>
        <w:rPr>
          <w:lang w:eastAsia="id-ID"/>
        </w:rPr>
        <w:t>ketat</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penggunaan</w:t>
      </w:r>
      <w:proofErr w:type="spellEnd"/>
      <w:r>
        <w:rPr>
          <w:lang w:eastAsia="id-ID"/>
        </w:rPr>
        <w:t xml:space="preserve"> </w:t>
      </w:r>
      <w:proofErr w:type="spellStart"/>
      <w:r>
        <w:rPr>
          <w:lang w:eastAsia="id-ID"/>
        </w:rPr>
        <w:t>kewenangan</w:t>
      </w:r>
      <w:proofErr w:type="spellEnd"/>
      <w:r>
        <w:rPr>
          <w:lang w:eastAsia="id-ID"/>
        </w:rPr>
        <w:t xml:space="preserve"> </w:t>
      </w:r>
      <w:proofErr w:type="spellStart"/>
      <w:r w:rsidR="00B842D0" w:rsidRPr="00B842D0">
        <w:rPr>
          <w:lang w:eastAsia="id-ID"/>
        </w:rPr>
        <w:t>mengesampingkan</w:t>
      </w:r>
      <w:proofErr w:type="spellEnd"/>
      <w:r w:rsidR="00B842D0" w:rsidRPr="00B842D0">
        <w:rPr>
          <w:lang w:eastAsia="id-ID"/>
        </w:rPr>
        <w:t xml:space="preserve"> </w:t>
      </w:r>
      <w:proofErr w:type="spellStart"/>
      <w:r w:rsidR="00B842D0" w:rsidRPr="00B842D0">
        <w:rPr>
          <w:lang w:eastAsia="id-ID"/>
        </w:rPr>
        <w:t>perkara</w:t>
      </w:r>
      <w:proofErr w:type="spellEnd"/>
      <w:r w:rsidRPr="00CB06D1">
        <w:rPr>
          <w:i/>
          <w:lang w:eastAsia="id-ID"/>
        </w:rPr>
        <w:t xml:space="preserve"> </w:t>
      </w:r>
      <w:r w:rsidR="00B842D0">
        <w:rPr>
          <w:lang w:eastAsia="id-ID"/>
        </w:rPr>
        <w:t xml:space="preserve">oleh </w:t>
      </w:r>
      <w:proofErr w:type="spellStart"/>
      <w:r w:rsidR="00B842D0">
        <w:rPr>
          <w:lang w:eastAsia="id-ID"/>
        </w:rPr>
        <w:t>jaksa</w:t>
      </w:r>
      <w:proofErr w:type="spellEnd"/>
      <w:r w:rsidR="00B842D0">
        <w:rPr>
          <w:lang w:eastAsia="id-ID"/>
        </w:rPr>
        <w:t xml:space="preserve"> </w:t>
      </w:r>
      <w:proofErr w:type="spellStart"/>
      <w:r w:rsidR="00B842D0">
        <w:rPr>
          <w:lang w:eastAsia="id-ID"/>
        </w:rPr>
        <w:t>agung</w:t>
      </w:r>
      <w:proofErr w:type="spellEnd"/>
      <w:r w:rsidR="00B842D0">
        <w:rPr>
          <w:lang w:eastAsia="id-ID"/>
        </w:rPr>
        <w:t xml:space="preserve">. </w:t>
      </w:r>
    </w:p>
    <w:p w:rsidR="0089437C" w:rsidRDefault="00CF3CA2" w:rsidP="00A66007">
      <w:pPr>
        <w:pStyle w:val="ListParagraph"/>
        <w:ind w:left="567"/>
        <w:jc w:val="both"/>
        <w:rPr>
          <w:lang w:val="id-ID" w:eastAsia="id-ID"/>
        </w:rPr>
      </w:pPr>
      <w:r>
        <w:rPr>
          <w:lang w:val="id-ID" w:eastAsia="id-ID"/>
        </w:rPr>
        <w:t xml:space="preserve">        </w:t>
      </w:r>
      <w:r w:rsidR="009A2623">
        <w:rPr>
          <w:lang w:val="id-ID"/>
        </w:rPr>
        <w:t>Pengujian</w:t>
      </w:r>
      <w:r w:rsidR="0089437C">
        <w:t xml:space="preserve"> </w:t>
      </w:r>
      <w:proofErr w:type="spellStart"/>
      <w:r w:rsidR="0089437C">
        <w:t>undang-undang</w:t>
      </w:r>
      <w:proofErr w:type="spellEnd"/>
      <w:r w:rsidR="0089437C">
        <w:t xml:space="preserve"> </w:t>
      </w:r>
      <w:proofErr w:type="spellStart"/>
      <w:r w:rsidR="0089437C">
        <w:t>terhadap</w:t>
      </w:r>
      <w:proofErr w:type="spellEnd"/>
      <w:r w:rsidR="0089437C">
        <w:t xml:space="preserve"> </w:t>
      </w:r>
      <w:proofErr w:type="spellStart"/>
      <w:r w:rsidR="0089437C">
        <w:t>Undang-Undang</w:t>
      </w:r>
      <w:proofErr w:type="spellEnd"/>
      <w:r w:rsidR="0089437C">
        <w:t xml:space="preserve"> Dasar, pada </w:t>
      </w:r>
      <w:proofErr w:type="spellStart"/>
      <w:r w:rsidR="0089437C">
        <w:t>dasarnya</w:t>
      </w:r>
      <w:proofErr w:type="spellEnd"/>
      <w:r w:rsidR="0089437C">
        <w:t xml:space="preserve"> </w:t>
      </w:r>
      <w:proofErr w:type="spellStart"/>
      <w:r w:rsidR="0089437C">
        <w:t>ditujukan</w:t>
      </w:r>
      <w:proofErr w:type="spellEnd"/>
      <w:r w:rsidR="0089437C">
        <w:t xml:space="preserve"> </w:t>
      </w:r>
      <w:proofErr w:type="spellStart"/>
      <w:r w:rsidR="0089437C">
        <w:t>untuk</w:t>
      </w:r>
      <w:proofErr w:type="spellEnd"/>
      <w:r w:rsidR="0089437C">
        <w:t xml:space="preserve"> </w:t>
      </w:r>
      <w:proofErr w:type="spellStart"/>
      <w:r w:rsidR="0089437C">
        <w:t>memperoleh</w:t>
      </w:r>
      <w:proofErr w:type="spellEnd"/>
      <w:r w:rsidR="0089437C">
        <w:t xml:space="preserve"> </w:t>
      </w:r>
      <w:proofErr w:type="spellStart"/>
      <w:r w:rsidR="0089437C">
        <w:t>keadilan</w:t>
      </w:r>
      <w:proofErr w:type="spellEnd"/>
      <w:r w:rsidR="0089437C">
        <w:t xml:space="preserve"> </w:t>
      </w:r>
      <w:proofErr w:type="spellStart"/>
      <w:r w:rsidR="0089437C">
        <w:t>yaitu</w:t>
      </w:r>
      <w:proofErr w:type="spellEnd"/>
      <w:r w:rsidR="0089437C">
        <w:t xml:space="preserve"> </w:t>
      </w:r>
      <w:proofErr w:type="spellStart"/>
      <w:r w:rsidR="0089437C">
        <w:t>keadilan</w:t>
      </w:r>
      <w:proofErr w:type="spellEnd"/>
      <w:r w:rsidR="0089437C">
        <w:t xml:space="preserve"> </w:t>
      </w:r>
      <w:proofErr w:type="spellStart"/>
      <w:r w:rsidR="0089437C">
        <w:t>substantif</w:t>
      </w:r>
      <w:proofErr w:type="spellEnd"/>
      <w:r w:rsidR="0089437C">
        <w:t xml:space="preserve">. </w:t>
      </w:r>
      <w:proofErr w:type="spellStart"/>
      <w:r w:rsidR="0089437C" w:rsidRPr="00910BB9">
        <w:t>Menurut</w:t>
      </w:r>
      <w:proofErr w:type="spellEnd"/>
      <w:r w:rsidR="0089437C" w:rsidRPr="00910BB9">
        <w:t xml:space="preserve"> </w:t>
      </w:r>
      <w:proofErr w:type="spellStart"/>
      <w:r w:rsidR="0089437C" w:rsidRPr="00910BB9">
        <w:t>Mochtar</w:t>
      </w:r>
      <w:proofErr w:type="spellEnd"/>
      <w:r w:rsidR="0089437C" w:rsidRPr="00910BB9">
        <w:t xml:space="preserve"> </w:t>
      </w:r>
      <w:proofErr w:type="spellStart"/>
      <w:r w:rsidR="0089437C" w:rsidRPr="00910BB9">
        <w:t>Kusumaatmadja</w:t>
      </w:r>
      <w:proofErr w:type="spellEnd"/>
      <w:r w:rsidR="0089437C" w:rsidRPr="00910BB9">
        <w:fldChar w:fldCharType="begin"/>
      </w:r>
      <w:r w:rsidR="0089437C" w:rsidRPr="00910BB9">
        <w:instrText xml:space="preserve"> XE "Mochtar Kusumaatmadja" </w:instrText>
      </w:r>
      <w:r w:rsidR="0089437C" w:rsidRPr="00910BB9">
        <w:fldChar w:fldCharType="end"/>
      </w:r>
      <w:r w:rsidR="0089437C" w:rsidRPr="00910BB9">
        <w:t xml:space="preserve">, </w:t>
      </w:r>
      <w:proofErr w:type="spellStart"/>
      <w:r w:rsidR="0089437C" w:rsidRPr="00910BB9">
        <w:t>bahwa</w:t>
      </w:r>
      <w:proofErr w:type="spellEnd"/>
      <w:r w:rsidR="0089437C" w:rsidRPr="00910BB9">
        <w:t xml:space="preserve"> </w:t>
      </w:r>
      <w:proofErr w:type="spellStart"/>
      <w:r w:rsidR="0089437C" w:rsidRPr="00910BB9">
        <w:t>suatu</w:t>
      </w:r>
      <w:proofErr w:type="spellEnd"/>
      <w:r w:rsidR="0089437C" w:rsidRPr="00910BB9">
        <w:t xml:space="preserve"> </w:t>
      </w:r>
      <w:proofErr w:type="spellStart"/>
      <w:r w:rsidR="0089437C" w:rsidRPr="00910BB9">
        <w:t>sistem</w:t>
      </w:r>
      <w:proofErr w:type="spellEnd"/>
      <w:r w:rsidR="0089437C" w:rsidRPr="00910BB9">
        <w:t xml:space="preserve"> </w:t>
      </w:r>
      <w:proofErr w:type="spellStart"/>
      <w:r w:rsidR="0089437C" w:rsidRPr="00910BB9">
        <w:t>hukum</w:t>
      </w:r>
      <w:proofErr w:type="spellEnd"/>
      <w:r w:rsidR="0089437C" w:rsidRPr="00910BB9">
        <w:t xml:space="preserve"> </w:t>
      </w:r>
      <w:proofErr w:type="spellStart"/>
      <w:r w:rsidR="0089437C" w:rsidRPr="00910BB9">
        <w:t>positif</w:t>
      </w:r>
      <w:proofErr w:type="spellEnd"/>
      <w:r w:rsidR="0089437C" w:rsidRPr="00910BB9">
        <w:t xml:space="preserve"> yang </w:t>
      </w:r>
      <w:proofErr w:type="spellStart"/>
      <w:r w:rsidR="0089437C" w:rsidRPr="00910BB9">
        <w:t>berarti</w:t>
      </w:r>
      <w:proofErr w:type="spellEnd"/>
      <w:r w:rsidR="0089437C" w:rsidRPr="00910BB9">
        <w:t xml:space="preserve"> </w:t>
      </w:r>
      <w:proofErr w:type="spellStart"/>
      <w:r w:rsidR="0089437C" w:rsidRPr="00910BB9">
        <w:t>tidak</w:t>
      </w:r>
      <w:proofErr w:type="spellEnd"/>
      <w:r w:rsidR="0089437C" w:rsidRPr="00910BB9">
        <w:t xml:space="preserve"> </w:t>
      </w:r>
      <w:proofErr w:type="spellStart"/>
      <w:r w:rsidR="0089437C" w:rsidRPr="00910BB9">
        <w:t>bisa</w:t>
      </w:r>
      <w:proofErr w:type="spellEnd"/>
      <w:r w:rsidR="0089437C" w:rsidRPr="00910BB9">
        <w:t xml:space="preserve"> </w:t>
      </w:r>
      <w:proofErr w:type="spellStart"/>
      <w:r w:rsidR="0089437C" w:rsidRPr="00910BB9">
        <w:t>tidak</w:t>
      </w:r>
      <w:proofErr w:type="spellEnd"/>
      <w:r w:rsidR="0089437C" w:rsidRPr="00910BB9">
        <w:t xml:space="preserve"> </w:t>
      </w:r>
      <w:proofErr w:type="spellStart"/>
      <w:r w:rsidR="0089437C" w:rsidRPr="00910BB9">
        <w:t>harus</w:t>
      </w:r>
      <w:proofErr w:type="spellEnd"/>
      <w:r w:rsidR="0089437C" w:rsidRPr="00910BB9">
        <w:t xml:space="preserve"> </w:t>
      </w:r>
      <w:proofErr w:type="spellStart"/>
      <w:r w:rsidR="0089437C" w:rsidRPr="00910BB9">
        <w:t>berdasarkan</w:t>
      </w:r>
      <w:proofErr w:type="spellEnd"/>
      <w:r w:rsidR="0089437C" w:rsidRPr="00910BB9">
        <w:t xml:space="preserve"> </w:t>
      </w:r>
      <w:proofErr w:type="spellStart"/>
      <w:r w:rsidR="0089437C" w:rsidRPr="00910BB9">
        <w:t>keadilan</w:t>
      </w:r>
      <w:proofErr w:type="spellEnd"/>
      <w:r w:rsidR="0089437C" w:rsidRPr="00910BB9">
        <w:t xml:space="preserve">, </w:t>
      </w:r>
      <w:proofErr w:type="spellStart"/>
      <w:r w:rsidR="0089437C" w:rsidRPr="00910BB9">
        <w:t>ketidakadilan</w:t>
      </w:r>
      <w:proofErr w:type="spellEnd"/>
      <w:r w:rsidR="0089437C" w:rsidRPr="00910BB9">
        <w:t xml:space="preserve"> </w:t>
      </w:r>
      <w:proofErr w:type="spellStart"/>
      <w:r w:rsidR="0089437C" w:rsidRPr="00910BB9">
        <w:t>akan</w:t>
      </w:r>
      <w:proofErr w:type="spellEnd"/>
      <w:r w:rsidR="0089437C" w:rsidRPr="00910BB9">
        <w:t xml:space="preserve"> </w:t>
      </w:r>
      <w:proofErr w:type="spellStart"/>
      <w:r w:rsidR="0089437C" w:rsidRPr="00910BB9">
        <w:t>mengganggu</w:t>
      </w:r>
      <w:proofErr w:type="spellEnd"/>
      <w:r w:rsidR="0089437C" w:rsidRPr="00910BB9">
        <w:t xml:space="preserve"> </w:t>
      </w:r>
      <w:proofErr w:type="spellStart"/>
      <w:r w:rsidR="0089437C" w:rsidRPr="00910BB9">
        <w:t>ketertiban</w:t>
      </w:r>
      <w:proofErr w:type="spellEnd"/>
      <w:r w:rsidR="0089437C" w:rsidRPr="00910BB9">
        <w:t xml:space="preserve"> yang </w:t>
      </w:r>
      <w:proofErr w:type="spellStart"/>
      <w:r w:rsidR="0089437C" w:rsidRPr="00910BB9">
        <w:t>justru</w:t>
      </w:r>
      <w:proofErr w:type="spellEnd"/>
      <w:r w:rsidR="0089437C" w:rsidRPr="00910BB9">
        <w:t xml:space="preserve"> </w:t>
      </w:r>
      <w:proofErr w:type="spellStart"/>
      <w:r w:rsidR="0089437C" w:rsidRPr="00910BB9">
        <w:t>menjadi</w:t>
      </w:r>
      <w:proofErr w:type="spellEnd"/>
      <w:r w:rsidR="0089437C" w:rsidRPr="00910BB9">
        <w:t xml:space="preserve"> </w:t>
      </w:r>
      <w:proofErr w:type="spellStart"/>
      <w:r w:rsidR="0089437C" w:rsidRPr="00910BB9">
        <w:t>tatanan</w:t>
      </w:r>
      <w:proofErr w:type="spellEnd"/>
      <w:r w:rsidR="0089437C" w:rsidRPr="00910BB9">
        <w:t xml:space="preserve"> </w:t>
      </w:r>
      <w:proofErr w:type="spellStart"/>
      <w:r w:rsidR="0089437C" w:rsidRPr="00910BB9">
        <w:t>hukum</w:t>
      </w:r>
      <w:proofErr w:type="spellEnd"/>
      <w:r w:rsidR="0089437C" w:rsidRPr="00910BB9">
        <w:t xml:space="preserve"> </w:t>
      </w:r>
      <w:proofErr w:type="spellStart"/>
      <w:r w:rsidR="0089437C" w:rsidRPr="00910BB9">
        <w:t>itu</w:t>
      </w:r>
      <w:proofErr w:type="spellEnd"/>
      <w:r w:rsidR="0089437C" w:rsidRPr="00910BB9">
        <w:t xml:space="preserve">. </w:t>
      </w:r>
      <w:proofErr w:type="spellStart"/>
      <w:r w:rsidR="0089437C" w:rsidRPr="00910BB9">
        <w:t>Ketertiban</w:t>
      </w:r>
      <w:proofErr w:type="spellEnd"/>
      <w:r w:rsidR="0089437C" w:rsidRPr="00910BB9">
        <w:t xml:space="preserve"> yang </w:t>
      </w:r>
      <w:proofErr w:type="spellStart"/>
      <w:r w:rsidR="0089437C" w:rsidRPr="00910BB9">
        <w:t>terganggu</w:t>
      </w:r>
      <w:proofErr w:type="spellEnd"/>
      <w:r w:rsidR="0089437C" w:rsidRPr="00910BB9">
        <w:t xml:space="preserve"> </w:t>
      </w:r>
      <w:proofErr w:type="spellStart"/>
      <w:r w:rsidR="0089437C" w:rsidRPr="00910BB9">
        <w:t>berarti</w:t>
      </w:r>
      <w:proofErr w:type="spellEnd"/>
      <w:r w:rsidR="0089437C" w:rsidRPr="00910BB9">
        <w:t xml:space="preserve"> </w:t>
      </w:r>
      <w:proofErr w:type="spellStart"/>
      <w:r w:rsidR="0089437C" w:rsidRPr="00910BB9">
        <w:t>bahwa</w:t>
      </w:r>
      <w:proofErr w:type="spellEnd"/>
      <w:r w:rsidR="0089437C" w:rsidRPr="00910BB9">
        <w:t xml:space="preserve"> </w:t>
      </w:r>
      <w:proofErr w:type="spellStart"/>
      <w:r w:rsidR="0089437C" w:rsidRPr="00910BB9">
        <w:t>keteraturan</w:t>
      </w:r>
      <w:proofErr w:type="spellEnd"/>
      <w:r w:rsidR="0089437C" w:rsidRPr="00910BB9">
        <w:t xml:space="preserve"> dan </w:t>
      </w:r>
      <w:proofErr w:type="spellStart"/>
      <w:r w:rsidR="0089437C" w:rsidRPr="00910BB9">
        <w:t>karenanya</w:t>
      </w:r>
      <w:proofErr w:type="spellEnd"/>
      <w:r w:rsidR="0089437C" w:rsidRPr="00910BB9">
        <w:t xml:space="preserve"> </w:t>
      </w:r>
      <w:proofErr w:type="spellStart"/>
      <w:r w:rsidR="0089437C" w:rsidRPr="00910BB9">
        <w:t>kepastian</w:t>
      </w:r>
      <w:proofErr w:type="spellEnd"/>
      <w:r w:rsidR="0089437C" w:rsidRPr="00910BB9">
        <w:t xml:space="preserve"> </w:t>
      </w:r>
      <w:proofErr w:type="spellStart"/>
      <w:r w:rsidR="0089437C" w:rsidRPr="00910BB9">
        <w:t>tidak</w:t>
      </w:r>
      <w:proofErr w:type="spellEnd"/>
      <w:r w:rsidR="0089437C" w:rsidRPr="00910BB9">
        <w:t xml:space="preserve"> </w:t>
      </w:r>
      <w:proofErr w:type="spellStart"/>
      <w:r w:rsidR="0089437C" w:rsidRPr="00910BB9">
        <w:t>lagi</w:t>
      </w:r>
      <w:proofErr w:type="spellEnd"/>
      <w:r w:rsidR="0089437C" w:rsidRPr="00910BB9">
        <w:t xml:space="preserve"> </w:t>
      </w:r>
      <w:proofErr w:type="spellStart"/>
      <w:r w:rsidR="0089437C" w:rsidRPr="00910BB9">
        <w:t>terjamin</w:t>
      </w:r>
      <w:proofErr w:type="spellEnd"/>
      <w:r w:rsidR="0089437C" w:rsidRPr="00910BB9">
        <w:t>.</w:t>
      </w:r>
      <w:r w:rsidR="0089437C" w:rsidRPr="00910BB9">
        <w:rPr>
          <w:rStyle w:val="FootnoteReference"/>
        </w:rPr>
        <w:footnoteReference w:id="21"/>
      </w:r>
      <w:r w:rsidR="0089437C" w:rsidRPr="0089437C">
        <w:t xml:space="preserve"> </w:t>
      </w:r>
      <w:proofErr w:type="spellStart"/>
      <w:r w:rsidR="0089437C" w:rsidRPr="00910BB9">
        <w:t>Setiap</w:t>
      </w:r>
      <w:proofErr w:type="spellEnd"/>
      <w:r w:rsidR="0089437C" w:rsidRPr="00910BB9">
        <w:t xml:space="preserve"> </w:t>
      </w:r>
      <w:proofErr w:type="spellStart"/>
      <w:r w:rsidR="0089437C" w:rsidRPr="00910BB9">
        <w:t>aturan</w:t>
      </w:r>
      <w:proofErr w:type="spellEnd"/>
      <w:r w:rsidR="0089437C" w:rsidRPr="00910BB9">
        <w:t xml:space="preserve"> yang </w:t>
      </w:r>
      <w:proofErr w:type="spellStart"/>
      <w:r w:rsidR="0089437C" w:rsidRPr="00910BB9">
        <w:t>dibuat</w:t>
      </w:r>
      <w:proofErr w:type="spellEnd"/>
      <w:r w:rsidR="0089437C" w:rsidRPr="00910BB9">
        <w:t xml:space="preserve">, di </w:t>
      </w:r>
      <w:proofErr w:type="spellStart"/>
      <w:r w:rsidR="0089437C" w:rsidRPr="00910BB9">
        <w:t>dalamnya</w:t>
      </w:r>
      <w:proofErr w:type="spellEnd"/>
      <w:r w:rsidR="0089437C" w:rsidRPr="00910BB9">
        <w:t xml:space="preserve"> </w:t>
      </w:r>
      <w:proofErr w:type="spellStart"/>
      <w:r w:rsidR="0089437C" w:rsidRPr="00910BB9">
        <w:t>terkandung</w:t>
      </w:r>
      <w:proofErr w:type="spellEnd"/>
      <w:r w:rsidR="0089437C" w:rsidRPr="00910BB9">
        <w:t xml:space="preserve"> </w:t>
      </w:r>
      <w:proofErr w:type="spellStart"/>
      <w:r w:rsidR="0089437C" w:rsidRPr="00910BB9">
        <w:t>nilai</w:t>
      </w:r>
      <w:proofErr w:type="spellEnd"/>
      <w:r w:rsidR="0089437C" w:rsidRPr="00910BB9">
        <w:t xml:space="preserve"> </w:t>
      </w:r>
      <w:proofErr w:type="spellStart"/>
      <w:r w:rsidR="0089437C" w:rsidRPr="00910BB9">
        <w:t>keadilan</w:t>
      </w:r>
      <w:proofErr w:type="spellEnd"/>
      <w:r w:rsidR="0089437C" w:rsidRPr="00910BB9">
        <w:t xml:space="preserve">, </w:t>
      </w:r>
      <w:proofErr w:type="spellStart"/>
      <w:r w:rsidR="0089437C" w:rsidRPr="00910BB9">
        <w:t>karena</w:t>
      </w:r>
      <w:proofErr w:type="spellEnd"/>
      <w:r w:rsidR="0089437C" w:rsidRPr="00910BB9">
        <w:t xml:space="preserve"> </w:t>
      </w:r>
      <w:proofErr w:type="spellStart"/>
      <w:r w:rsidR="0089437C" w:rsidRPr="00910BB9">
        <w:t>keadilan</w:t>
      </w:r>
      <w:proofErr w:type="spellEnd"/>
      <w:r w:rsidR="0089437C" w:rsidRPr="00910BB9">
        <w:t xml:space="preserve"> </w:t>
      </w:r>
      <w:proofErr w:type="spellStart"/>
      <w:r w:rsidR="0089437C" w:rsidRPr="00910BB9">
        <w:t>merupakan</w:t>
      </w:r>
      <w:proofErr w:type="spellEnd"/>
      <w:r w:rsidR="0089437C" w:rsidRPr="00910BB9">
        <w:t xml:space="preserve"> </w:t>
      </w:r>
      <w:proofErr w:type="spellStart"/>
      <w:r w:rsidR="0089437C" w:rsidRPr="00910BB9">
        <w:t>tujuan</w:t>
      </w:r>
      <w:proofErr w:type="spellEnd"/>
      <w:r w:rsidR="0089437C" w:rsidRPr="00910BB9">
        <w:t xml:space="preserve"> </w:t>
      </w:r>
      <w:proofErr w:type="spellStart"/>
      <w:r w:rsidR="0089437C" w:rsidRPr="00910BB9">
        <w:t>dari</w:t>
      </w:r>
      <w:proofErr w:type="spellEnd"/>
      <w:r w:rsidR="0089437C" w:rsidRPr="00910BB9">
        <w:t xml:space="preserve"> </w:t>
      </w:r>
      <w:proofErr w:type="spellStart"/>
      <w:r w:rsidR="0089437C" w:rsidRPr="00910BB9">
        <w:t>hukum</w:t>
      </w:r>
      <w:proofErr w:type="spellEnd"/>
      <w:r w:rsidR="0089437C" w:rsidRPr="00910BB9">
        <w:t xml:space="preserve"> </w:t>
      </w:r>
      <w:proofErr w:type="spellStart"/>
      <w:r w:rsidR="0089437C" w:rsidRPr="00910BB9">
        <w:t>sistem</w:t>
      </w:r>
      <w:proofErr w:type="spellEnd"/>
      <w:r w:rsidR="0089437C" w:rsidRPr="00910BB9">
        <w:t xml:space="preserve"> </w:t>
      </w:r>
      <w:proofErr w:type="spellStart"/>
      <w:r w:rsidR="0089437C" w:rsidRPr="00910BB9">
        <w:t>hukum</w:t>
      </w:r>
      <w:proofErr w:type="spellEnd"/>
      <w:r w:rsidR="0089437C" w:rsidRPr="00910BB9">
        <w:t xml:space="preserve"> </w:t>
      </w:r>
      <w:proofErr w:type="spellStart"/>
      <w:r w:rsidR="0089437C" w:rsidRPr="00910BB9">
        <w:t>positif</w:t>
      </w:r>
      <w:proofErr w:type="spellEnd"/>
      <w:r w:rsidR="0089437C" w:rsidRPr="00910BB9">
        <w:t>.</w:t>
      </w:r>
      <w:r w:rsidR="0089437C" w:rsidRPr="0089437C">
        <w:t xml:space="preserve"> </w:t>
      </w:r>
      <w:proofErr w:type="spellStart"/>
      <w:r w:rsidR="0089437C" w:rsidRPr="00E64FFA">
        <w:t>Hukum</w:t>
      </w:r>
      <w:proofErr w:type="spellEnd"/>
      <w:r w:rsidR="0089437C" w:rsidRPr="00E64FFA">
        <w:t xml:space="preserve"> </w:t>
      </w:r>
      <w:proofErr w:type="spellStart"/>
      <w:r w:rsidR="0089437C" w:rsidRPr="00E64FFA">
        <w:t>sebagai</w:t>
      </w:r>
      <w:proofErr w:type="spellEnd"/>
      <w:r w:rsidR="0089437C" w:rsidRPr="00E64FFA">
        <w:t xml:space="preserve"> </w:t>
      </w:r>
      <w:proofErr w:type="spellStart"/>
      <w:r w:rsidR="0089437C" w:rsidRPr="00E64FFA">
        <w:t>perwujudan</w:t>
      </w:r>
      <w:proofErr w:type="spellEnd"/>
      <w:r w:rsidR="0089437C" w:rsidRPr="00E64FFA">
        <w:t xml:space="preserve"> </w:t>
      </w:r>
      <w:proofErr w:type="spellStart"/>
      <w:r w:rsidR="0089437C" w:rsidRPr="00E64FFA">
        <w:t>sistem</w:t>
      </w:r>
      <w:proofErr w:type="spellEnd"/>
      <w:r w:rsidR="0089437C" w:rsidRPr="00E64FFA">
        <w:t xml:space="preserve"> </w:t>
      </w:r>
      <w:proofErr w:type="spellStart"/>
      <w:r w:rsidR="0089437C" w:rsidRPr="00E64FFA">
        <w:t>nilai</w:t>
      </w:r>
      <w:r w:rsidR="0089437C">
        <w:fldChar w:fldCharType="begin"/>
      </w:r>
      <w:r w:rsidR="0089437C">
        <w:instrText xml:space="preserve"> XE "</w:instrText>
      </w:r>
      <w:r w:rsidR="0089437C" w:rsidRPr="00A92B95">
        <w:instrText>nilai</w:instrText>
      </w:r>
      <w:r w:rsidR="0089437C">
        <w:instrText xml:space="preserve">" </w:instrText>
      </w:r>
      <w:r w:rsidR="0089437C">
        <w:fldChar w:fldCharType="end"/>
      </w:r>
      <w:r w:rsidR="0089437C" w:rsidRPr="00E64FFA">
        <w:t>-nilai</w:t>
      </w:r>
      <w:proofErr w:type="spellEnd"/>
      <w:r w:rsidR="0089437C" w:rsidRPr="00E64FFA">
        <w:t xml:space="preserve"> </w:t>
      </w:r>
      <w:proofErr w:type="spellStart"/>
      <w:r w:rsidR="0089437C" w:rsidRPr="00E64FFA">
        <w:t>mengandung</w:t>
      </w:r>
      <w:proofErr w:type="spellEnd"/>
      <w:r w:rsidR="0089437C" w:rsidRPr="00E64FFA">
        <w:t xml:space="preserve"> </w:t>
      </w:r>
      <w:proofErr w:type="spellStart"/>
      <w:r w:rsidR="0089437C" w:rsidRPr="00E64FFA">
        <w:t>arti</w:t>
      </w:r>
      <w:proofErr w:type="spellEnd"/>
      <w:r w:rsidR="0089437C" w:rsidRPr="00E64FFA">
        <w:t xml:space="preserve">, </w:t>
      </w:r>
      <w:proofErr w:type="spellStart"/>
      <w:r w:rsidR="0089437C" w:rsidRPr="00E64FFA">
        <w:t>bahwa</w:t>
      </w:r>
      <w:proofErr w:type="spellEnd"/>
      <w:r w:rsidR="0089437C" w:rsidRPr="00E64FFA">
        <w:t xml:space="preserve"> </w:t>
      </w:r>
      <w:proofErr w:type="spellStart"/>
      <w:r w:rsidR="0089437C" w:rsidRPr="00E64FFA">
        <w:t>kehadirannya</w:t>
      </w:r>
      <w:proofErr w:type="spellEnd"/>
      <w:r w:rsidR="0089437C" w:rsidRPr="00E64FFA">
        <w:t xml:space="preserve"> </w:t>
      </w:r>
      <w:proofErr w:type="spellStart"/>
      <w:r w:rsidR="0089437C" w:rsidRPr="00E64FFA">
        <w:t>adalah</w:t>
      </w:r>
      <w:proofErr w:type="spellEnd"/>
      <w:r w:rsidR="0089437C" w:rsidRPr="00E64FFA">
        <w:t xml:space="preserve"> </w:t>
      </w:r>
      <w:proofErr w:type="spellStart"/>
      <w:r w:rsidR="0089437C" w:rsidRPr="00E64FFA">
        <w:t>untuk</w:t>
      </w:r>
      <w:proofErr w:type="spellEnd"/>
      <w:r w:rsidR="0089437C" w:rsidRPr="00E64FFA">
        <w:t xml:space="preserve"> </w:t>
      </w:r>
      <w:proofErr w:type="spellStart"/>
      <w:r w:rsidR="0089437C" w:rsidRPr="00E64FFA">
        <w:t>untuk</w:t>
      </w:r>
      <w:proofErr w:type="spellEnd"/>
      <w:r w:rsidR="0089437C" w:rsidRPr="00E64FFA">
        <w:t xml:space="preserve"> </w:t>
      </w:r>
      <w:proofErr w:type="spellStart"/>
      <w:r w:rsidR="0089437C" w:rsidRPr="00E64FFA">
        <w:t>melindungi</w:t>
      </w:r>
      <w:proofErr w:type="spellEnd"/>
      <w:r w:rsidR="0089437C" w:rsidRPr="00E64FFA">
        <w:t xml:space="preserve"> dan </w:t>
      </w:r>
      <w:proofErr w:type="spellStart"/>
      <w:r w:rsidR="0089437C" w:rsidRPr="00E64FFA">
        <w:t>memajukan</w:t>
      </w:r>
      <w:proofErr w:type="spellEnd"/>
      <w:r w:rsidR="0089437C" w:rsidRPr="00E64FFA">
        <w:t xml:space="preserve"> </w:t>
      </w:r>
      <w:proofErr w:type="spellStart"/>
      <w:r w:rsidR="0089437C" w:rsidRPr="00E64FFA">
        <w:t>nilai-nilai</w:t>
      </w:r>
      <w:proofErr w:type="spellEnd"/>
      <w:r w:rsidR="0089437C" w:rsidRPr="00E64FFA">
        <w:t xml:space="preserve"> yang </w:t>
      </w:r>
      <w:proofErr w:type="spellStart"/>
      <w:r w:rsidR="0089437C" w:rsidRPr="00E64FFA">
        <w:t>dijunjung</w:t>
      </w:r>
      <w:proofErr w:type="spellEnd"/>
      <w:r w:rsidR="0089437C" w:rsidRPr="00E64FFA">
        <w:t xml:space="preserve"> </w:t>
      </w:r>
      <w:proofErr w:type="spellStart"/>
      <w:r w:rsidR="0089437C" w:rsidRPr="00E64FFA">
        <w:t>tinggi</w:t>
      </w:r>
      <w:proofErr w:type="spellEnd"/>
      <w:r w:rsidR="0089437C" w:rsidRPr="00E64FFA">
        <w:t xml:space="preserve"> oleh </w:t>
      </w:r>
      <w:proofErr w:type="spellStart"/>
      <w:r w:rsidR="0089437C" w:rsidRPr="00E64FFA">
        <w:t>masyarakatnya</w:t>
      </w:r>
      <w:proofErr w:type="spellEnd"/>
      <w:r w:rsidR="0089437C" w:rsidRPr="00E64FFA">
        <w:t>.</w:t>
      </w:r>
      <w:r w:rsidR="0089437C" w:rsidRPr="00E64FFA">
        <w:rPr>
          <w:rStyle w:val="FootnoteReference"/>
        </w:rPr>
        <w:footnoteReference w:id="22"/>
      </w:r>
      <w:r w:rsidR="0089437C" w:rsidRPr="0089437C">
        <w:t xml:space="preserve"> </w:t>
      </w:r>
      <w:r w:rsidR="0089437C">
        <w:t>Nilai-</w:t>
      </w:r>
      <w:proofErr w:type="spellStart"/>
      <w:r w:rsidR="0089437C">
        <w:t>nilai</w:t>
      </w:r>
      <w:proofErr w:type="spellEnd"/>
      <w:r w:rsidR="0089437C">
        <w:t xml:space="preserve"> yang </w:t>
      </w:r>
      <w:proofErr w:type="spellStart"/>
      <w:r w:rsidR="0089437C">
        <w:t>hidup</w:t>
      </w:r>
      <w:proofErr w:type="spellEnd"/>
      <w:r w:rsidR="0089437C">
        <w:t xml:space="preserve"> </w:t>
      </w:r>
      <w:proofErr w:type="spellStart"/>
      <w:r w:rsidR="0089437C">
        <w:t>dalam</w:t>
      </w:r>
      <w:proofErr w:type="spellEnd"/>
      <w:r w:rsidR="0089437C">
        <w:t xml:space="preserve"> </w:t>
      </w:r>
      <w:proofErr w:type="spellStart"/>
      <w:r w:rsidR="0089437C">
        <w:t>masyarakat</w:t>
      </w:r>
      <w:proofErr w:type="spellEnd"/>
      <w:r w:rsidR="0089437C">
        <w:t xml:space="preserve">, di </w:t>
      </w:r>
      <w:proofErr w:type="spellStart"/>
      <w:r w:rsidR="0089437C">
        <w:t>antaranya</w:t>
      </w:r>
      <w:proofErr w:type="spellEnd"/>
      <w:r w:rsidR="0089437C">
        <w:t xml:space="preserve"> </w:t>
      </w:r>
      <w:proofErr w:type="spellStart"/>
      <w:r w:rsidR="0089437C">
        <w:t>nilai</w:t>
      </w:r>
      <w:proofErr w:type="spellEnd"/>
      <w:r w:rsidR="0089437C">
        <w:t xml:space="preserve"> </w:t>
      </w:r>
      <w:proofErr w:type="spellStart"/>
      <w:r w:rsidR="0089437C">
        <w:t>keadilan</w:t>
      </w:r>
      <w:proofErr w:type="spellEnd"/>
      <w:r w:rsidR="0089437C">
        <w:t xml:space="preserve"> yang </w:t>
      </w:r>
      <w:proofErr w:type="spellStart"/>
      <w:r w:rsidR="0089437C">
        <w:t>dijabarkan</w:t>
      </w:r>
      <w:proofErr w:type="spellEnd"/>
      <w:r w:rsidR="0089437C">
        <w:t xml:space="preserve"> </w:t>
      </w:r>
      <w:proofErr w:type="spellStart"/>
      <w:r w:rsidR="0089437C">
        <w:t>dalam</w:t>
      </w:r>
      <w:proofErr w:type="spellEnd"/>
      <w:r w:rsidR="0089437C">
        <w:t xml:space="preserve"> </w:t>
      </w:r>
      <w:proofErr w:type="spellStart"/>
      <w:r w:rsidR="0089437C">
        <w:t>bentuk</w:t>
      </w:r>
      <w:proofErr w:type="spellEnd"/>
      <w:r w:rsidR="0089437C">
        <w:t xml:space="preserve"> </w:t>
      </w:r>
      <w:proofErr w:type="spellStart"/>
      <w:r w:rsidR="0089437C">
        <w:t>norma</w:t>
      </w:r>
      <w:proofErr w:type="spellEnd"/>
      <w:r w:rsidR="0089437C">
        <w:t xml:space="preserve"> (</w:t>
      </w:r>
      <w:proofErr w:type="spellStart"/>
      <w:r w:rsidR="0089437C">
        <w:t>khususnya</w:t>
      </w:r>
      <w:proofErr w:type="spellEnd"/>
      <w:r w:rsidR="0089437C">
        <w:t xml:space="preserve"> </w:t>
      </w:r>
      <w:proofErr w:type="spellStart"/>
      <w:r w:rsidR="0089437C">
        <w:t>norma</w:t>
      </w:r>
      <w:proofErr w:type="spellEnd"/>
      <w:r w:rsidR="0089437C">
        <w:t xml:space="preserve"> </w:t>
      </w:r>
      <w:proofErr w:type="spellStart"/>
      <w:r w:rsidR="0089437C">
        <w:t>hukum</w:t>
      </w:r>
      <w:proofErr w:type="spellEnd"/>
      <w:r w:rsidR="0089437C">
        <w:t xml:space="preserve">) </w:t>
      </w:r>
      <w:proofErr w:type="spellStart"/>
      <w:r w:rsidR="0089437C">
        <w:t>menjadi</w:t>
      </w:r>
      <w:proofErr w:type="spellEnd"/>
      <w:r w:rsidR="0089437C">
        <w:t xml:space="preserve"> </w:t>
      </w:r>
      <w:proofErr w:type="spellStart"/>
      <w:r w:rsidR="0089437C">
        <w:t>pedoman</w:t>
      </w:r>
      <w:proofErr w:type="spellEnd"/>
      <w:r w:rsidR="0089437C">
        <w:t xml:space="preserve"> </w:t>
      </w:r>
      <w:proofErr w:type="spellStart"/>
      <w:r w:rsidR="0089437C">
        <w:t>masyarakat</w:t>
      </w:r>
      <w:proofErr w:type="spellEnd"/>
      <w:r w:rsidR="0089437C">
        <w:t xml:space="preserve"> </w:t>
      </w:r>
      <w:proofErr w:type="spellStart"/>
      <w:r w:rsidR="0089437C">
        <w:t>dalam</w:t>
      </w:r>
      <w:proofErr w:type="spellEnd"/>
      <w:r w:rsidR="0089437C">
        <w:t xml:space="preserve"> </w:t>
      </w:r>
      <w:proofErr w:type="spellStart"/>
      <w:r w:rsidR="0089437C">
        <w:t>menyelesaikan</w:t>
      </w:r>
      <w:proofErr w:type="spellEnd"/>
      <w:r w:rsidR="0089437C">
        <w:t xml:space="preserve"> </w:t>
      </w:r>
      <w:proofErr w:type="spellStart"/>
      <w:r w:rsidR="0089437C">
        <w:t>masalah</w:t>
      </w:r>
      <w:proofErr w:type="spellEnd"/>
      <w:r w:rsidR="0089437C">
        <w:t xml:space="preserve"> yang </w:t>
      </w:r>
      <w:proofErr w:type="spellStart"/>
      <w:r w:rsidR="0089437C">
        <w:t>timbul</w:t>
      </w:r>
      <w:proofErr w:type="spellEnd"/>
      <w:r w:rsidR="0089437C">
        <w:t xml:space="preserve"> </w:t>
      </w:r>
      <w:proofErr w:type="spellStart"/>
      <w:r w:rsidR="0089437C">
        <w:t>dalam</w:t>
      </w:r>
      <w:proofErr w:type="spellEnd"/>
      <w:r w:rsidR="0089437C">
        <w:t xml:space="preserve"> </w:t>
      </w:r>
      <w:proofErr w:type="spellStart"/>
      <w:r w:rsidR="0089437C">
        <w:t>kehidupan</w:t>
      </w:r>
      <w:proofErr w:type="spellEnd"/>
      <w:r w:rsidR="0089437C">
        <w:t xml:space="preserve"> </w:t>
      </w:r>
      <w:proofErr w:type="spellStart"/>
      <w:r w:rsidR="0089437C">
        <w:t>sehari-hari</w:t>
      </w:r>
      <w:proofErr w:type="spellEnd"/>
      <w:r w:rsidR="0089437C">
        <w:t xml:space="preserve">. </w:t>
      </w:r>
      <w:r w:rsidR="008431D1" w:rsidRPr="00D62D53">
        <w:t xml:space="preserve">Gustav </w:t>
      </w:r>
      <w:proofErr w:type="spellStart"/>
      <w:r w:rsidR="008431D1" w:rsidRPr="00D62D53">
        <w:t>Radbruch</w:t>
      </w:r>
      <w:proofErr w:type="spellEnd"/>
      <w:r w:rsidR="008431D1">
        <w:fldChar w:fldCharType="begin"/>
      </w:r>
      <w:r w:rsidR="008431D1">
        <w:instrText xml:space="preserve"> XE "</w:instrText>
      </w:r>
      <w:r w:rsidR="008431D1" w:rsidRPr="00CD31FF">
        <w:instrText>Gustav Radbruch</w:instrText>
      </w:r>
      <w:r w:rsidR="008431D1">
        <w:instrText xml:space="preserve">" </w:instrText>
      </w:r>
      <w:r w:rsidR="008431D1">
        <w:fldChar w:fldCharType="end"/>
      </w:r>
      <w:r w:rsidR="008431D1" w:rsidRPr="00D62D53">
        <w:t xml:space="preserve"> </w:t>
      </w:r>
      <w:proofErr w:type="spellStart"/>
      <w:r w:rsidR="008431D1" w:rsidRPr="00D62D53">
        <w:t>mengemukakan</w:t>
      </w:r>
      <w:proofErr w:type="spellEnd"/>
      <w:r w:rsidR="008431D1" w:rsidRPr="00D62D53">
        <w:t xml:space="preserve"> </w:t>
      </w:r>
      <w:proofErr w:type="spellStart"/>
      <w:r w:rsidR="008431D1" w:rsidRPr="00D62D53">
        <w:t>mengenai</w:t>
      </w:r>
      <w:proofErr w:type="spellEnd"/>
      <w:r w:rsidR="008431D1" w:rsidRPr="00D62D53">
        <w:t xml:space="preserve"> </w:t>
      </w:r>
      <w:proofErr w:type="spellStart"/>
      <w:r w:rsidR="008431D1" w:rsidRPr="00D62D53">
        <w:t>tiga</w:t>
      </w:r>
      <w:proofErr w:type="spellEnd"/>
      <w:r w:rsidR="008431D1" w:rsidRPr="00D62D53">
        <w:t xml:space="preserve"> </w:t>
      </w:r>
      <w:proofErr w:type="spellStart"/>
      <w:r w:rsidR="008431D1" w:rsidRPr="00D62D53">
        <w:t>nilai</w:t>
      </w:r>
      <w:proofErr w:type="spellEnd"/>
      <w:r w:rsidR="008431D1">
        <w:fldChar w:fldCharType="begin"/>
      </w:r>
      <w:r w:rsidR="008431D1">
        <w:instrText xml:space="preserve"> XE "</w:instrText>
      </w:r>
      <w:r w:rsidR="008431D1" w:rsidRPr="00A92B95">
        <w:instrText>nilai</w:instrText>
      </w:r>
      <w:r w:rsidR="008431D1">
        <w:instrText xml:space="preserve">" </w:instrText>
      </w:r>
      <w:r w:rsidR="008431D1">
        <w:fldChar w:fldCharType="end"/>
      </w:r>
      <w:r w:rsidR="008431D1" w:rsidRPr="00D62D53">
        <w:t xml:space="preserve"> </w:t>
      </w:r>
      <w:proofErr w:type="spellStart"/>
      <w:r w:rsidR="008431D1" w:rsidRPr="00D62D53">
        <w:t>dasar</w:t>
      </w:r>
      <w:proofErr w:type="spellEnd"/>
      <w:r w:rsidR="008431D1" w:rsidRPr="00D62D53">
        <w:t xml:space="preserve"> </w:t>
      </w:r>
      <w:proofErr w:type="spellStart"/>
      <w:r w:rsidR="008431D1" w:rsidRPr="00D62D53">
        <w:t>hukum</w:t>
      </w:r>
      <w:proofErr w:type="spellEnd"/>
      <w:r w:rsidR="008431D1" w:rsidRPr="00D62D53">
        <w:t xml:space="preserve"> </w:t>
      </w:r>
      <w:proofErr w:type="spellStart"/>
      <w:r w:rsidR="008431D1" w:rsidRPr="00D62D53">
        <w:t>yaitu</w:t>
      </w:r>
      <w:proofErr w:type="spellEnd"/>
      <w:r w:rsidR="008431D1" w:rsidRPr="00D62D53">
        <w:t xml:space="preserve"> </w:t>
      </w:r>
      <w:proofErr w:type="spellStart"/>
      <w:r w:rsidR="008431D1" w:rsidRPr="00D62D53">
        <w:t>nilai</w:t>
      </w:r>
      <w:proofErr w:type="spellEnd"/>
      <w:r w:rsidR="008431D1" w:rsidRPr="00D62D53">
        <w:t xml:space="preserve"> </w:t>
      </w:r>
      <w:proofErr w:type="spellStart"/>
      <w:r w:rsidR="008431D1" w:rsidRPr="00D62D53">
        <w:t>keadilan</w:t>
      </w:r>
      <w:proofErr w:type="spellEnd"/>
      <w:r w:rsidR="008431D1">
        <w:fldChar w:fldCharType="begin"/>
      </w:r>
      <w:r w:rsidR="008431D1">
        <w:instrText xml:space="preserve"> XE "</w:instrText>
      </w:r>
      <w:r w:rsidR="008431D1" w:rsidRPr="009704DE">
        <w:instrText>keadilan</w:instrText>
      </w:r>
      <w:r w:rsidR="008431D1">
        <w:instrText xml:space="preserve">" </w:instrText>
      </w:r>
      <w:r w:rsidR="008431D1">
        <w:fldChar w:fldCharType="end"/>
      </w:r>
      <w:r w:rsidR="008431D1" w:rsidRPr="00D62D53">
        <w:t xml:space="preserve">, </w:t>
      </w:r>
      <w:proofErr w:type="spellStart"/>
      <w:r w:rsidR="008431D1" w:rsidRPr="00D62D53">
        <w:t>kepastian</w:t>
      </w:r>
      <w:proofErr w:type="spellEnd"/>
      <w:r w:rsidR="008431D1" w:rsidRPr="00D62D53">
        <w:t xml:space="preserve"> dan </w:t>
      </w:r>
      <w:proofErr w:type="spellStart"/>
      <w:r w:rsidR="008431D1" w:rsidRPr="00D62D53">
        <w:t>kemanfaatan</w:t>
      </w:r>
      <w:proofErr w:type="spellEnd"/>
      <w:r w:rsidR="008431D1" w:rsidRPr="00D62D53">
        <w:t xml:space="preserve">. Nilai </w:t>
      </w:r>
      <w:proofErr w:type="spellStart"/>
      <w:r w:rsidR="008431D1" w:rsidRPr="00D62D53">
        <w:t>dasar</w:t>
      </w:r>
      <w:proofErr w:type="spellEnd"/>
      <w:r w:rsidR="008431D1" w:rsidRPr="00D62D53">
        <w:t xml:space="preserve"> </w:t>
      </w:r>
      <w:proofErr w:type="spellStart"/>
      <w:r w:rsidR="008431D1" w:rsidRPr="00D62D53">
        <w:t>kegunaan</w:t>
      </w:r>
      <w:proofErr w:type="spellEnd"/>
      <w:r w:rsidR="008431D1" w:rsidRPr="00D62D53">
        <w:t xml:space="preserve"> </w:t>
      </w:r>
      <w:proofErr w:type="spellStart"/>
      <w:r w:rsidR="008431D1" w:rsidRPr="00D62D53">
        <w:t>menempatkan</w:t>
      </w:r>
      <w:proofErr w:type="spellEnd"/>
      <w:r w:rsidR="008431D1" w:rsidRPr="00D62D53">
        <w:t xml:space="preserve"> </w:t>
      </w:r>
      <w:proofErr w:type="spellStart"/>
      <w:r w:rsidR="008431D1" w:rsidRPr="00D62D53">
        <w:t>hukum</w:t>
      </w:r>
      <w:proofErr w:type="spellEnd"/>
      <w:r w:rsidR="008431D1" w:rsidRPr="00D62D53">
        <w:t xml:space="preserve"> </w:t>
      </w:r>
      <w:proofErr w:type="spellStart"/>
      <w:r w:rsidR="008431D1" w:rsidRPr="00D62D53">
        <w:t>dalam</w:t>
      </w:r>
      <w:proofErr w:type="spellEnd"/>
      <w:r w:rsidR="008431D1" w:rsidRPr="00D62D53">
        <w:t xml:space="preserve"> </w:t>
      </w:r>
      <w:proofErr w:type="spellStart"/>
      <w:r w:rsidR="008431D1" w:rsidRPr="00D62D53">
        <w:t>kaitan</w:t>
      </w:r>
      <w:proofErr w:type="spellEnd"/>
      <w:r w:rsidR="008431D1" w:rsidRPr="00D62D53">
        <w:t xml:space="preserve"> </w:t>
      </w:r>
      <w:proofErr w:type="spellStart"/>
      <w:r w:rsidR="008431D1" w:rsidRPr="00D62D53">
        <w:t>dengan</w:t>
      </w:r>
      <w:proofErr w:type="spellEnd"/>
      <w:r w:rsidR="008431D1" w:rsidRPr="00D62D53">
        <w:t xml:space="preserve"> </w:t>
      </w:r>
      <w:proofErr w:type="spellStart"/>
      <w:r w:rsidR="008431D1" w:rsidRPr="00D62D53">
        <w:t>konteks</w:t>
      </w:r>
      <w:proofErr w:type="spellEnd"/>
      <w:r w:rsidR="008431D1" w:rsidRPr="00D62D53">
        <w:t xml:space="preserve"> </w:t>
      </w:r>
      <w:proofErr w:type="spellStart"/>
      <w:r w:rsidR="008431D1" w:rsidRPr="00D62D53">
        <w:t>sosial</w:t>
      </w:r>
      <w:proofErr w:type="spellEnd"/>
      <w:r w:rsidR="008431D1" w:rsidRPr="00D62D53">
        <w:t xml:space="preserve"> yang </w:t>
      </w:r>
      <w:proofErr w:type="spellStart"/>
      <w:r w:rsidR="008431D1" w:rsidRPr="00D62D53">
        <w:t>lebih</w:t>
      </w:r>
      <w:proofErr w:type="spellEnd"/>
      <w:r w:rsidR="008431D1" w:rsidRPr="00D62D53">
        <w:t xml:space="preserve"> </w:t>
      </w:r>
      <w:proofErr w:type="spellStart"/>
      <w:r w:rsidR="008431D1" w:rsidRPr="00D62D53">
        <w:t>besar</w:t>
      </w:r>
      <w:proofErr w:type="spellEnd"/>
      <w:r w:rsidR="008431D1" w:rsidRPr="00D62D53">
        <w:t xml:space="preserve">. </w:t>
      </w:r>
      <w:proofErr w:type="spellStart"/>
      <w:r w:rsidR="008431D1" w:rsidRPr="00D62D53">
        <w:t>Dengan</w:t>
      </w:r>
      <w:proofErr w:type="spellEnd"/>
      <w:r w:rsidR="008431D1" w:rsidRPr="00D62D53">
        <w:t xml:space="preserve"> </w:t>
      </w:r>
      <w:proofErr w:type="spellStart"/>
      <w:r w:rsidR="008431D1" w:rsidRPr="00D62D53">
        <w:t>demikian</w:t>
      </w:r>
      <w:proofErr w:type="spellEnd"/>
      <w:r w:rsidR="008431D1" w:rsidRPr="00D62D53">
        <w:t xml:space="preserve">, </w:t>
      </w:r>
      <w:proofErr w:type="spellStart"/>
      <w:r w:rsidR="008431D1" w:rsidRPr="00D62D53">
        <w:t>ia</w:t>
      </w:r>
      <w:proofErr w:type="spellEnd"/>
      <w:r w:rsidR="008431D1" w:rsidRPr="00D62D53">
        <w:t xml:space="preserve"> </w:t>
      </w:r>
      <w:proofErr w:type="spellStart"/>
      <w:r w:rsidR="008431D1" w:rsidRPr="00D62D53">
        <w:t>merupakan</w:t>
      </w:r>
      <w:proofErr w:type="spellEnd"/>
      <w:r w:rsidR="008431D1" w:rsidRPr="00D62D53">
        <w:t xml:space="preserve"> </w:t>
      </w:r>
      <w:proofErr w:type="spellStart"/>
      <w:r w:rsidR="008431D1" w:rsidRPr="00D62D53">
        <w:t>pembuka</w:t>
      </w:r>
      <w:proofErr w:type="spellEnd"/>
      <w:r w:rsidR="008431D1" w:rsidRPr="00D62D53">
        <w:t xml:space="preserve"> </w:t>
      </w:r>
      <w:proofErr w:type="spellStart"/>
      <w:r w:rsidR="008431D1" w:rsidRPr="00D62D53">
        <w:t>jalan</w:t>
      </w:r>
      <w:proofErr w:type="spellEnd"/>
      <w:r w:rsidR="008431D1" w:rsidRPr="00D62D53">
        <w:t xml:space="preserve"> </w:t>
      </w:r>
      <w:proofErr w:type="spellStart"/>
      <w:r w:rsidR="008431D1" w:rsidRPr="00D62D53">
        <w:t>bagi</w:t>
      </w:r>
      <w:proofErr w:type="spellEnd"/>
      <w:r w:rsidR="008431D1" w:rsidRPr="00D62D53">
        <w:t xml:space="preserve"> </w:t>
      </w:r>
      <w:proofErr w:type="spellStart"/>
      <w:r w:rsidR="008431D1" w:rsidRPr="00D62D53">
        <w:t>kajian</w:t>
      </w:r>
      <w:proofErr w:type="spellEnd"/>
      <w:r w:rsidR="008431D1" w:rsidRPr="00D62D53">
        <w:t xml:space="preserve"> </w:t>
      </w:r>
      <w:proofErr w:type="spellStart"/>
      <w:r w:rsidR="008431D1" w:rsidRPr="00D62D53">
        <w:t>hukum</w:t>
      </w:r>
      <w:proofErr w:type="spellEnd"/>
      <w:r w:rsidR="008431D1" w:rsidRPr="00D62D53">
        <w:t xml:space="preserve"> yang juga </w:t>
      </w:r>
      <w:proofErr w:type="spellStart"/>
      <w:r w:rsidR="008431D1" w:rsidRPr="00D62D53">
        <w:t>memperhatikan</w:t>
      </w:r>
      <w:proofErr w:type="spellEnd"/>
      <w:r w:rsidR="008431D1" w:rsidRPr="00D62D53">
        <w:t xml:space="preserve"> </w:t>
      </w:r>
      <w:proofErr w:type="spellStart"/>
      <w:r w:rsidR="008431D1" w:rsidRPr="00D62D53">
        <w:t>interaksi</w:t>
      </w:r>
      <w:proofErr w:type="spellEnd"/>
      <w:r w:rsidR="008431D1" w:rsidRPr="00D62D53">
        <w:t xml:space="preserve"> </w:t>
      </w:r>
      <w:proofErr w:type="spellStart"/>
      <w:r w:rsidR="008431D1" w:rsidRPr="00D62D53">
        <w:t>hukum</w:t>
      </w:r>
      <w:proofErr w:type="spellEnd"/>
      <w:r w:rsidR="008431D1" w:rsidRPr="00D62D53">
        <w:t xml:space="preserve"> dan </w:t>
      </w:r>
      <w:proofErr w:type="spellStart"/>
      <w:r w:rsidR="008431D1" w:rsidRPr="00D62D53">
        <w:t>masyarakatnya</w:t>
      </w:r>
      <w:proofErr w:type="spellEnd"/>
      <w:r w:rsidR="008431D1" w:rsidRPr="00D62D53">
        <w:t>.</w:t>
      </w:r>
      <w:r w:rsidR="008431D1" w:rsidRPr="00D62D53">
        <w:rPr>
          <w:rStyle w:val="FootnoteReference"/>
        </w:rPr>
        <w:footnoteReference w:id="23"/>
      </w:r>
      <w:r w:rsidR="008431D1">
        <w:t xml:space="preserve"> </w:t>
      </w:r>
      <w:proofErr w:type="spellStart"/>
      <w:r w:rsidR="008431D1" w:rsidRPr="00D62D53">
        <w:t>Fungsi</w:t>
      </w:r>
      <w:proofErr w:type="spellEnd"/>
      <w:r w:rsidR="008431D1" w:rsidRPr="00D62D53">
        <w:t xml:space="preserve"> </w:t>
      </w:r>
      <w:proofErr w:type="spellStart"/>
      <w:r w:rsidR="008431D1" w:rsidRPr="00D62D53">
        <w:t>kepastian</w:t>
      </w:r>
      <w:proofErr w:type="spellEnd"/>
      <w:r w:rsidR="008431D1" w:rsidRPr="00D62D53">
        <w:t xml:space="preserve"> </w:t>
      </w:r>
      <w:proofErr w:type="spellStart"/>
      <w:r w:rsidR="008431D1" w:rsidRPr="00D62D53">
        <w:t>hukum</w:t>
      </w:r>
      <w:proofErr w:type="spellEnd"/>
      <w:r w:rsidR="008431D1" w:rsidRPr="00D62D53">
        <w:t xml:space="preserve">, </w:t>
      </w:r>
      <w:proofErr w:type="spellStart"/>
      <w:r w:rsidR="008431D1" w:rsidRPr="00D62D53">
        <w:t>tiada</w:t>
      </w:r>
      <w:proofErr w:type="spellEnd"/>
      <w:r w:rsidR="008431D1" w:rsidRPr="00D62D53">
        <w:t xml:space="preserve"> lain </w:t>
      </w:r>
      <w:proofErr w:type="spellStart"/>
      <w:r w:rsidR="008431D1" w:rsidRPr="00D62D53">
        <w:t>adalah</w:t>
      </w:r>
      <w:proofErr w:type="spellEnd"/>
      <w:r w:rsidR="008431D1" w:rsidRPr="00D62D53">
        <w:t xml:space="preserve"> </w:t>
      </w:r>
      <w:proofErr w:type="spellStart"/>
      <w:r w:rsidR="008431D1" w:rsidRPr="00D62D53">
        <w:rPr>
          <w:i/>
        </w:rPr>
        <w:t>memastikan</w:t>
      </w:r>
      <w:proofErr w:type="spellEnd"/>
      <w:r w:rsidR="008431D1" w:rsidRPr="00D62D53">
        <w:rPr>
          <w:i/>
        </w:rPr>
        <w:t xml:space="preserve"> </w:t>
      </w:r>
      <w:proofErr w:type="spellStart"/>
      <w:r w:rsidR="008431D1" w:rsidRPr="00D62D53">
        <w:t>bahwa</w:t>
      </w:r>
      <w:proofErr w:type="spellEnd"/>
      <w:r w:rsidR="008431D1" w:rsidRPr="00D62D53">
        <w:t xml:space="preserve"> </w:t>
      </w:r>
      <w:proofErr w:type="spellStart"/>
      <w:r w:rsidR="008431D1" w:rsidRPr="00D62D53">
        <w:t>hukum</w:t>
      </w:r>
      <w:proofErr w:type="spellEnd"/>
      <w:r w:rsidR="008431D1" w:rsidRPr="00D62D53">
        <w:t xml:space="preserve"> (yang </w:t>
      </w:r>
      <w:proofErr w:type="spellStart"/>
      <w:r w:rsidR="008431D1" w:rsidRPr="00D62D53">
        <w:t>berisi</w:t>
      </w:r>
      <w:proofErr w:type="spellEnd"/>
      <w:r w:rsidR="008431D1" w:rsidRPr="00D62D53">
        <w:t xml:space="preserve"> </w:t>
      </w:r>
      <w:proofErr w:type="spellStart"/>
      <w:r w:rsidR="008431D1" w:rsidRPr="00D62D53">
        <w:t>ke</w:t>
      </w:r>
      <w:r w:rsidR="008431D1">
        <w:t>a</w:t>
      </w:r>
      <w:r w:rsidR="008431D1" w:rsidRPr="00D62D53">
        <w:t>dilan</w:t>
      </w:r>
      <w:proofErr w:type="spellEnd"/>
      <w:r w:rsidR="008431D1" w:rsidRPr="00D62D53">
        <w:t xml:space="preserve"> dan </w:t>
      </w:r>
      <w:proofErr w:type="spellStart"/>
      <w:r w:rsidR="008431D1" w:rsidRPr="00D62D53">
        <w:t>norma-norma</w:t>
      </w:r>
      <w:proofErr w:type="spellEnd"/>
      <w:r w:rsidR="008431D1" w:rsidRPr="00D62D53">
        <w:t xml:space="preserve"> yang </w:t>
      </w:r>
      <w:proofErr w:type="spellStart"/>
      <w:r w:rsidR="008431D1" w:rsidRPr="00D62D53">
        <w:t>memajukan</w:t>
      </w:r>
      <w:proofErr w:type="spellEnd"/>
      <w:r w:rsidR="008431D1" w:rsidRPr="00D62D53">
        <w:t xml:space="preserve"> </w:t>
      </w:r>
      <w:proofErr w:type="spellStart"/>
      <w:r w:rsidR="008431D1" w:rsidRPr="00D62D53">
        <w:t>kebaikan</w:t>
      </w:r>
      <w:proofErr w:type="spellEnd"/>
      <w:r w:rsidR="008431D1" w:rsidRPr="00D62D53">
        <w:t xml:space="preserve"> </w:t>
      </w:r>
      <w:proofErr w:type="spellStart"/>
      <w:r w:rsidR="008431D1" w:rsidRPr="00D62D53">
        <w:t>manusia</w:t>
      </w:r>
      <w:proofErr w:type="spellEnd"/>
      <w:r w:rsidR="008431D1" w:rsidRPr="00D62D53">
        <w:t xml:space="preserve">), </w:t>
      </w:r>
      <w:proofErr w:type="spellStart"/>
      <w:r w:rsidR="008431D1" w:rsidRPr="00D62D53">
        <w:t>benar-benar</w:t>
      </w:r>
      <w:proofErr w:type="spellEnd"/>
      <w:r w:rsidR="008431D1" w:rsidRPr="00D62D53">
        <w:t xml:space="preserve"> </w:t>
      </w:r>
      <w:proofErr w:type="spellStart"/>
      <w:r w:rsidR="008431D1" w:rsidRPr="00D62D53">
        <w:t>berfungsi</w:t>
      </w:r>
      <w:proofErr w:type="spellEnd"/>
      <w:r w:rsidR="008431D1" w:rsidRPr="00D62D53">
        <w:t xml:space="preserve"> </w:t>
      </w:r>
      <w:proofErr w:type="spellStart"/>
      <w:r w:rsidR="008431D1" w:rsidRPr="00D62D53">
        <w:t>sebagai</w:t>
      </w:r>
      <w:proofErr w:type="spellEnd"/>
      <w:r w:rsidR="008431D1" w:rsidRPr="00D62D53">
        <w:t xml:space="preserve"> </w:t>
      </w:r>
      <w:proofErr w:type="spellStart"/>
      <w:r w:rsidR="008431D1" w:rsidRPr="00D62D53">
        <w:t>sebagai</w:t>
      </w:r>
      <w:proofErr w:type="spellEnd"/>
      <w:r w:rsidR="008431D1" w:rsidRPr="00D62D53">
        <w:t xml:space="preserve"> </w:t>
      </w:r>
      <w:proofErr w:type="spellStart"/>
      <w:r w:rsidR="008431D1" w:rsidRPr="00D62D53">
        <w:t>aturan</w:t>
      </w:r>
      <w:proofErr w:type="spellEnd"/>
      <w:r w:rsidR="008431D1" w:rsidRPr="00D62D53">
        <w:t xml:space="preserve"> yang </w:t>
      </w:r>
      <w:proofErr w:type="spellStart"/>
      <w:r w:rsidR="008431D1" w:rsidRPr="00D62D53">
        <w:t>ditaati</w:t>
      </w:r>
      <w:proofErr w:type="spellEnd"/>
      <w:r w:rsidR="008431D1" w:rsidRPr="00D62D53">
        <w:t xml:space="preserve">. </w:t>
      </w:r>
      <w:proofErr w:type="spellStart"/>
      <w:r w:rsidR="008431D1" w:rsidRPr="00D62D53">
        <w:t>Dengan</w:t>
      </w:r>
      <w:proofErr w:type="spellEnd"/>
      <w:r w:rsidR="008431D1" w:rsidRPr="00D62D53">
        <w:t xml:space="preserve"> </w:t>
      </w:r>
      <w:proofErr w:type="spellStart"/>
      <w:r w:rsidR="008431D1" w:rsidRPr="00D62D53">
        <w:t>adanya</w:t>
      </w:r>
      <w:proofErr w:type="spellEnd"/>
      <w:r w:rsidR="008431D1" w:rsidRPr="00D62D53">
        <w:t xml:space="preserve"> </w:t>
      </w:r>
      <w:proofErr w:type="spellStart"/>
      <w:r w:rsidR="008431D1" w:rsidRPr="00D62D53">
        <w:t>kepastian</w:t>
      </w:r>
      <w:proofErr w:type="spellEnd"/>
      <w:r w:rsidR="008431D1" w:rsidRPr="00D62D53">
        <w:t xml:space="preserve"> </w:t>
      </w:r>
      <w:proofErr w:type="spellStart"/>
      <w:r w:rsidR="008431D1" w:rsidRPr="00D62D53">
        <w:t>bahwa</w:t>
      </w:r>
      <w:proofErr w:type="spellEnd"/>
      <w:r w:rsidR="008431D1" w:rsidRPr="00D62D53">
        <w:t xml:space="preserve"> </w:t>
      </w:r>
      <w:proofErr w:type="spellStart"/>
      <w:r w:rsidR="008431D1" w:rsidRPr="00D62D53">
        <w:t>aturan-aturan</w:t>
      </w:r>
      <w:proofErr w:type="spellEnd"/>
      <w:r w:rsidR="008431D1" w:rsidRPr="00D62D53">
        <w:t xml:space="preserve"> </w:t>
      </w:r>
      <w:proofErr w:type="spellStart"/>
      <w:r w:rsidR="008431D1" w:rsidRPr="00D62D53">
        <w:t>itu</w:t>
      </w:r>
      <w:proofErr w:type="spellEnd"/>
      <w:r w:rsidR="008431D1" w:rsidRPr="00D62D53">
        <w:t xml:space="preserve"> </w:t>
      </w:r>
      <w:proofErr w:type="spellStart"/>
      <w:r w:rsidR="008431D1" w:rsidRPr="00D62D53">
        <w:t>ditaati</w:t>
      </w:r>
      <w:proofErr w:type="spellEnd"/>
      <w:r w:rsidR="008431D1" w:rsidRPr="00D62D53">
        <w:t xml:space="preserve">, </w:t>
      </w:r>
      <w:proofErr w:type="spellStart"/>
      <w:r w:rsidR="008431D1" w:rsidRPr="00D62D53">
        <w:t>maka</w:t>
      </w:r>
      <w:proofErr w:type="spellEnd"/>
      <w:r w:rsidR="008431D1" w:rsidRPr="00D62D53">
        <w:t xml:space="preserve"> </w:t>
      </w:r>
      <w:proofErr w:type="spellStart"/>
      <w:r w:rsidR="008431D1" w:rsidRPr="00D62D53">
        <w:t>keadilan</w:t>
      </w:r>
      <w:proofErr w:type="spellEnd"/>
      <w:r w:rsidR="008431D1" w:rsidRPr="00D62D53">
        <w:t xml:space="preserve"> </w:t>
      </w:r>
      <w:proofErr w:type="spellStart"/>
      <w:r w:rsidR="008431D1" w:rsidRPr="00D62D53">
        <w:t>benar-benar</w:t>
      </w:r>
      <w:proofErr w:type="spellEnd"/>
      <w:r w:rsidR="008431D1" w:rsidRPr="00D62D53">
        <w:t xml:space="preserve"> </w:t>
      </w:r>
      <w:proofErr w:type="spellStart"/>
      <w:r w:rsidR="008431D1" w:rsidRPr="00D62D53">
        <w:t>mendatangkan</w:t>
      </w:r>
      <w:proofErr w:type="spellEnd"/>
      <w:r w:rsidR="008431D1" w:rsidRPr="00D62D53">
        <w:t xml:space="preserve"> </w:t>
      </w:r>
      <w:proofErr w:type="spellStart"/>
      <w:r w:rsidR="008431D1" w:rsidRPr="00D62D53">
        <w:rPr>
          <w:i/>
        </w:rPr>
        <w:t>manfaat</w:t>
      </w:r>
      <w:proofErr w:type="spellEnd"/>
      <w:r w:rsidR="008431D1" w:rsidRPr="00D62D53">
        <w:t xml:space="preserve"> </w:t>
      </w:r>
      <w:proofErr w:type="spellStart"/>
      <w:r w:rsidR="008431D1" w:rsidRPr="00D62D53">
        <w:t>bagi</w:t>
      </w:r>
      <w:proofErr w:type="spellEnd"/>
      <w:r w:rsidR="008431D1" w:rsidRPr="00D62D53">
        <w:t xml:space="preserve"> </w:t>
      </w:r>
      <w:proofErr w:type="spellStart"/>
      <w:r w:rsidR="008431D1" w:rsidRPr="00D62D53">
        <w:t>kebaikan</w:t>
      </w:r>
      <w:proofErr w:type="spellEnd"/>
      <w:r w:rsidR="008431D1" w:rsidRPr="00D62D53">
        <w:t xml:space="preserve"> </w:t>
      </w:r>
      <w:proofErr w:type="spellStart"/>
      <w:r w:rsidR="008431D1" w:rsidRPr="00D62D53">
        <w:t>manusia</w:t>
      </w:r>
      <w:proofErr w:type="spellEnd"/>
      <w:r w:rsidR="008431D1" w:rsidRPr="00D62D53">
        <w:t>.</w:t>
      </w:r>
      <w:r w:rsidR="008431D1" w:rsidRPr="00D62D53">
        <w:rPr>
          <w:rStyle w:val="FootnoteReference"/>
        </w:rPr>
        <w:footnoteReference w:id="24"/>
      </w:r>
      <w:r w:rsidR="008431D1">
        <w:t xml:space="preserve"> </w:t>
      </w:r>
      <w:proofErr w:type="spellStart"/>
      <w:r w:rsidR="008431D1">
        <w:t>Tiga</w:t>
      </w:r>
      <w:proofErr w:type="spellEnd"/>
      <w:r w:rsidR="008431D1">
        <w:t xml:space="preserve"> </w:t>
      </w:r>
      <w:proofErr w:type="spellStart"/>
      <w:r w:rsidR="008431D1">
        <w:t>nilai</w:t>
      </w:r>
      <w:proofErr w:type="spellEnd"/>
      <w:r w:rsidR="008431D1">
        <w:t xml:space="preserve"> </w:t>
      </w:r>
      <w:proofErr w:type="spellStart"/>
      <w:r w:rsidR="008431D1">
        <w:t>dasar</w:t>
      </w:r>
      <w:proofErr w:type="spellEnd"/>
      <w:r w:rsidR="008431D1">
        <w:t xml:space="preserve"> </w:t>
      </w:r>
      <w:proofErr w:type="spellStart"/>
      <w:r w:rsidR="008431D1" w:rsidRPr="00D62D53">
        <w:t>Radbruch</w:t>
      </w:r>
      <w:proofErr w:type="spellEnd"/>
      <w:r w:rsidR="008431D1">
        <w:fldChar w:fldCharType="begin"/>
      </w:r>
      <w:r w:rsidR="008431D1">
        <w:instrText xml:space="preserve"> XE "</w:instrText>
      </w:r>
      <w:r w:rsidR="008431D1" w:rsidRPr="00CD31FF">
        <w:instrText>Gustav Radbruch</w:instrText>
      </w:r>
      <w:r w:rsidR="008431D1">
        <w:instrText xml:space="preserve">" </w:instrText>
      </w:r>
      <w:r w:rsidR="008431D1">
        <w:fldChar w:fldCharType="end"/>
      </w:r>
      <w:r w:rsidR="008431D1" w:rsidRPr="00D62D53">
        <w:t xml:space="preserve"> </w:t>
      </w:r>
      <w:proofErr w:type="spellStart"/>
      <w:r w:rsidR="008431D1">
        <w:t>merupakan</w:t>
      </w:r>
      <w:proofErr w:type="spellEnd"/>
      <w:r w:rsidR="008431D1">
        <w:t xml:space="preserve"> </w:t>
      </w:r>
      <w:proofErr w:type="spellStart"/>
      <w:r w:rsidR="008431D1">
        <w:t>nilai</w:t>
      </w:r>
      <w:proofErr w:type="spellEnd"/>
      <w:r w:rsidR="008431D1">
        <w:t xml:space="preserve"> yang </w:t>
      </w:r>
      <w:proofErr w:type="spellStart"/>
      <w:r w:rsidR="008431D1">
        <w:t>berkaitan</w:t>
      </w:r>
      <w:proofErr w:type="spellEnd"/>
      <w:r w:rsidR="008431D1">
        <w:t xml:space="preserve">. Nilai </w:t>
      </w:r>
      <w:proofErr w:type="spellStart"/>
      <w:r w:rsidR="008431D1">
        <w:t>keadilan</w:t>
      </w:r>
      <w:proofErr w:type="spellEnd"/>
      <w:r w:rsidR="008431D1">
        <w:t xml:space="preserve"> </w:t>
      </w:r>
      <w:r w:rsidR="008431D1">
        <w:rPr>
          <w:lang w:val="id-ID"/>
        </w:rPr>
        <w:t xml:space="preserve">dapat </w:t>
      </w:r>
      <w:proofErr w:type="spellStart"/>
      <w:r w:rsidR="008431D1">
        <w:t>diperoleh</w:t>
      </w:r>
      <w:proofErr w:type="spellEnd"/>
      <w:r w:rsidR="008431D1">
        <w:t xml:space="preserve"> </w:t>
      </w:r>
      <w:proofErr w:type="spellStart"/>
      <w:r w:rsidR="008431D1">
        <w:t>ketika</w:t>
      </w:r>
      <w:proofErr w:type="spellEnd"/>
      <w:r w:rsidR="008431D1">
        <w:t xml:space="preserve"> </w:t>
      </w:r>
      <w:proofErr w:type="spellStart"/>
      <w:r w:rsidR="008431D1">
        <w:t>ada</w:t>
      </w:r>
      <w:proofErr w:type="spellEnd"/>
      <w:r w:rsidR="008431D1">
        <w:t xml:space="preserve"> </w:t>
      </w:r>
      <w:proofErr w:type="spellStart"/>
      <w:r w:rsidR="008431D1">
        <w:t>kepastian</w:t>
      </w:r>
      <w:proofErr w:type="spellEnd"/>
      <w:r w:rsidR="008431D1">
        <w:t xml:space="preserve"> </w:t>
      </w:r>
      <w:proofErr w:type="spellStart"/>
      <w:r w:rsidR="008431D1">
        <w:t>bahwa</w:t>
      </w:r>
      <w:proofErr w:type="spellEnd"/>
      <w:r w:rsidR="008431D1">
        <w:t xml:space="preserve"> </w:t>
      </w:r>
      <w:proofErr w:type="spellStart"/>
      <w:r w:rsidR="008431D1">
        <w:t>norma</w:t>
      </w:r>
      <w:proofErr w:type="spellEnd"/>
      <w:r w:rsidR="008431D1">
        <w:t xml:space="preserve"> </w:t>
      </w:r>
      <w:proofErr w:type="spellStart"/>
      <w:r w:rsidR="008431D1">
        <w:t>hukum</w:t>
      </w:r>
      <w:proofErr w:type="spellEnd"/>
      <w:r w:rsidR="008431D1">
        <w:t xml:space="preserve"> </w:t>
      </w:r>
      <w:proofErr w:type="spellStart"/>
      <w:r w:rsidR="008431D1">
        <w:t>tersebut</w:t>
      </w:r>
      <w:proofErr w:type="spellEnd"/>
      <w:r w:rsidR="008431D1">
        <w:t xml:space="preserve"> </w:t>
      </w:r>
      <w:proofErr w:type="spellStart"/>
      <w:r w:rsidR="008431D1">
        <w:t>benar</w:t>
      </w:r>
      <w:proofErr w:type="spellEnd"/>
      <w:r w:rsidR="008431D1">
        <w:rPr>
          <w:lang w:val="id-ID"/>
        </w:rPr>
        <w:t xml:space="preserve"> </w:t>
      </w:r>
      <w:proofErr w:type="spellStart"/>
      <w:r w:rsidR="008431D1">
        <w:t>ditaati</w:t>
      </w:r>
      <w:proofErr w:type="spellEnd"/>
      <w:r w:rsidR="008431D1">
        <w:t xml:space="preserve">, </w:t>
      </w:r>
      <w:proofErr w:type="spellStart"/>
      <w:r w:rsidR="008431D1">
        <w:t>sehingga</w:t>
      </w:r>
      <w:proofErr w:type="spellEnd"/>
      <w:r w:rsidR="008431D1">
        <w:t xml:space="preserve"> </w:t>
      </w:r>
      <w:proofErr w:type="spellStart"/>
      <w:r w:rsidR="008431D1">
        <w:t>memberikan</w:t>
      </w:r>
      <w:proofErr w:type="spellEnd"/>
      <w:r w:rsidR="008431D1">
        <w:t xml:space="preserve"> </w:t>
      </w:r>
      <w:proofErr w:type="spellStart"/>
      <w:r w:rsidR="008431D1">
        <w:t>kegunaan</w:t>
      </w:r>
      <w:proofErr w:type="spellEnd"/>
      <w:r w:rsidR="008431D1">
        <w:t xml:space="preserve"> </w:t>
      </w:r>
      <w:proofErr w:type="spellStart"/>
      <w:r w:rsidR="008431D1">
        <w:t>atau</w:t>
      </w:r>
      <w:proofErr w:type="spellEnd"/>
      <w:r w:rsidR="008431D1">
        <w:t xml:space="preserve"> </w:t>
      </w:r>
      <w:proofErr w:type="spellStart"/>
      <w:r w:rsidR="008431D1">
        <w:t>kemanfaatan</w:t>
      </w:r>
      <w:proofErr w:type="spellEnd"/>
      <w:r w:rsidR="008431D1">
        <w:t xml:space="preserve"> </w:t>
      </w:r>
      <w:proofErr w:type="spellStart"/>
      <w:r w:rsidR="008431D1">
        <w:t>bagi</w:t>
      </w:r>
      <w:proofErr w:type="spellEnd"/>
      <w:r w:rsidR="008431D1">
        <w:t xml:space="preserve"> </w:t>
      </w:r>
      <w:proofErr w:type="spellStart"/>
      <w:r w:rsidR="008431D1">
        <w:t>masyarakat</w:t>
      </w:r>
      <w:proofErr w:type="spellEnd"/>
      <w:r w:rsidR="008431D1">
        <w:t>.</w:t>
      </w:r>
      <w:r w:rsidR="00A66007">
        <w:rPr>
          <w:lang w:val="id-ID"/>
        </w:rPr>
        <w:t xml:space="preserve"> </w:t>
      </w:r>
      <w:r w:rsidR="009A2623">
        <w:rPr>
          <w:lang w:val="id-ID"/>
        </w:rPr>
        <w:t xml:space="preserve">Permohonan pengujian undang-undang terhadap Undang-Undang Dasar kepada Mahkamah Konstitusi oleh </w:t>
      </w:r>
      <w:r w:rsidR="00A66007">
        <w:rPr>
          <w:lang w:eastAsia="id-ID"/>
        </w:rPr>
        <w:t xml:space="preserve">para </w:t>
      </w:r>
      <w:proofErr w:type="spellStart"/>
      <w:r w:rsidR="00A66007">
        <w:rPr>
          <w:lang w:eastAsia="id-ID"/>
        </w:rPr>
        <w:t>pemohon</w:t>
      </w:r>
      <w:proofErr w:type="spellEnd"/>
      <w:r w:rsidR="00A66007">
        <w:rPr>
          <w:lang w:eastAsia="id-ID"/>
        </w:rPr>
        <w:t xml:space="preserve"> (</w:t>
      </w:r>
      <w:proofErr w:type="spellStart"/>
      <w:r w:rsidR="00A66007">
        <w:rPr>
          <w:lang w:eastAsia="id-ID"/>
        </w:rPr>
        <w:t>Irwansyah</w:t>
      </w:r>
      <w:proofErr w:type="spellEnd"/>
      <w:r w:rsidR="00A66007">
        <w:rPr>
          <w:lang w:eastAsia="id-ID"/>
        </w:rPr>
        <w:t xml:space="preserve"> </w:t>
      </w:r>
      <w:proofErr w:type="spellStart"/>
      <w:r w:rsidR="00A66007">
        <w:rPr>
          <w:lang w:eastAsia="id-ID"/>
        </w:rPr>
        <w:t>Siregar</w:t>
      </w:r>
      <w:proofErr w:type="spellEnd"/>
      <w:r w:rsidR="00A66007">
        <w:rPr>
          <w:lang w:eastAsia="id-ID"/>
        </w:rPr>
        <w:t xml:space="preserve"> dan </w:t>
      </w:r>
      <w:proofErr w:type="spellStart"/>
      <w:r w:rsidR="00A66007">
        <w:rPr>
          <w:lang w:eastAsia="id-ID"/>
        </w:rPr>
        <w:t>Dedi</w:t>
      </w:r>
      <w:proofErr w:type="spellEnd"/>
      <w:r w:rsidR="00A66007">
        <w:rPr>
          <w:lang w:eastAsia="id-ID"/>
        </w:rPr>
        <w:t xml:space="preserve"> </w:t>
      </w:r>
      <w:proofErr w:type="spellStart"/>
      <w:r w:rsidR="00A66007">
        <w:rPr>
          <w:lang w:eastAsia="id-ID"/>
        </w:rPr>
        <w:t>Nuryadi</w:t>
      </w:r>
      <w:proofErr w:type="spellEnd"/>
      <w:r w:rsidR="00A66007">
        <w:rPr>
          <w:lang w:eastAsia="id-ID"/>
        </w:rPr>
        <w:t xml:space="preserve">) </w:t>
      </w:r>
      <w:proofErr w:type="spellStart"/>
      <w:r w:rsidR="00A66007">
        <w:rPr>
          <w:lang w:eastAsia="id-ID"/>
        </w:rPr>
        <w:t>merupakan</w:t>
      </w:r>
      <w:proofErr w:type="spellEnd"/>
      <w:r w:rsidR="00A66007">
        <w:rPr>
          <w:lang w:eastAsia="id-ID"/>
        </w:rPr>
        <w:t xml:space="preserve"> </w:t>
      </w:r>
      <w:proofErr w:type="spellStart"/>
      <w:r w:rsidR="00A66007">
        <w:rPr>
          <w:lang w:eastAsia="id-ID"/>
        </w:rPr>
        <w:t>upaya</w:t>
      </w:r>
      <w:proofErr w:type="spellEnd"/>
      <w:r w:rsidR="00C25453">
        <w:rPr>
          <w:lang w:val="id-ID" w:eastAsia="id-ID"/>
        </w:rPr>
        <w:t xml:space="preserve"> </w:t>
      </w:r>
      <w:proofErr w:type="spellStart"/>
      <w:r w:rsidR="00A66007">
        <w:rPr>
          <w:lang w:eastAsia="id-ID"/>
        </w:rPr>
        <w:t>untuk</w:t>
      </w:r>
      <w:proofErr w:type="spellEnd"/>
      <w:r w:rsidR="00A66007">
        <w:rPr>
          <w:lang w:eastAsia="id-ID"/>
        </w:rPr>
        <w:t xml:space="preserve"> </w:t>
      </w:r>
      <w:proofErr w:type="spellStart"/>
      <w:r w:rsidR="00A66007">
        <w:rPr>
          <w:lang w:eastAsia="id-ID"/>
        </w:rPr>
        <w:t>memperoleh</w:t>
      </w:r>
      <w:proofErr w:type="spellEnd"/>
      <w:r w:rsidR="00A66007">
        <w:rPr>
          <w:lang w:eastAsia="id-ID"/>
        </w:rPr>
        <w:t xml:space="preserve"> </w:t>
      </w:r>
      <w:proofErr w:type="spellStart"/>
      <w:r w:rsidR="00A66007">
        <w:rPr>
          <w:lang w:eastAsia="id-ID"/>
        </w:rPr>
        <w:t>keadilan</w:t>
      </w:r>
      <w:proofErr w:type="spellEnd"/>
      <w:r w:rsidR="00A66007" w:rsidRPr="00A66007">
        <w:rPr>
          <w:lang w:val="id-ID" w:eastAsia="id-ID"/>
        </w:rPr>
        <w:t xml:space="preserve"> karena </w:t>
      </w:r>
      <w:proofErr w:type="spellStart"/>
      <w:r w:rsidR="00A66007">
        <w:rPr>
          <w:lang w:eastAsia="id-ID"/>
        </w:rPr>
        <w:t>merasa</w:t>
      </w:r>
      <w:proofErr w:type="spellEnd"/>
      <w:r w:rsidR="00A66007">
        <w:rPr>
          <w:lang w:eastAsia="id-ID"/>
        </w:rPr>
        <w:t xml:space="preserve"> </w:t>
      </w:r>
      <w:proofErr w:type="spellStart"/>
      <w:r w:rsidR="00A66007">
        <w:rPr>
          <w:lang w:eastAsia="id-ID"/>
        </w:rPr>
        <w:t>haknya</w:t>
      </w:r>
      <w:proofErr w:type="spellEnd"/>
      <w:r w:rsidR="00A66007">
        <w:rPr>
          <w:lang w:eastAsia="id-ID"/>
        </w:rPr>
        <w:t xml:space="preserve"> </w:t>
      </w:r>
      <w:proofErr w:type="spellStart"/>
      <w:r w:rsidR="00A66007">
        <w:rPr>
          <w:lang w:eastAsia="id-ID"/>
        </w:rPr>
        <w:t>telah</w:t>
      </w:r>
      <w:proofErr w:type="spellEnd"/>
      <w:r w:rsidR="00A66007">
        <w:rPr>
          <w:lang w:eastAsia="id-ID"/>
        </w:rPr>
        <w:t xml:space="preserve"> </w:t>
      </w:r>
      <w:proofErr w:type="spellStart"/>
      <w:r w:rsidR="00A66007">
        <w:rPr>
          <w:lang w:eastAsia="id-ID"/>
        </w:rPr>
        <w:t>dilanggar</w:t>
      </w:r>
      <w:proofErr w:type="spellEnd"/>
      <w:r w:rsidR="00A66007">
        <w:rPr>
          <w:lang w:eastAsia="id-ID"/>
        </w:rPr>
        <w:t xml:space="preserve"> oleh </w:t>
      </w:r>
      <w:proofErr w:type="spellStart"/>
      <w:r w:rsidR="00A66007">
        <w:rPr>
          <w:lang w:eastAsia="id-ID"/>
        </w:rPr>
        <w:t>ketentuan</w:t>
      </w:r>
      <w:proofErr w:type="spellEnd"/>
      <w:r w:rsidR="00A66007">
        <w:rPr>
          <w:lang w:eastAsia="id-ID"/>
        </w:rPr>
        <w:t xml:space="preserve"> </w:t>
      </w:r>
      <w:proofErr w:type="spellStart"/>
      <w:r w:rsidR="00A66007">
        <w:rPr>
          <w:lang w:eastAsia="id-ID"/>
        </w:rPr>
        <w:t>Pasal</w:t>
      </w:r>
      <w:proofErr w:type="spellEnd"/>
      <w:r w:rsidR="00A66007">
        <w:rPr>
          <w:lang w:eastAsia="id-ID"/>
        </w:rPr>
        <w:t xml:space="preserve"> 35 </w:t>
      </w:r>
      <w:proofErr w:type="spellStart"/>
      <w:r w:rsidR="00A66007">
        <w:rPr>
          <w:lang w:eastAsia="id-ID"/>
        </w:rPr>
        <w:t>huruf</w:t>
      </w:r>
      <w:proofErr w:type="spellEnd"/>
      <w:r w:rsidR="00A66007">
        <w:rPr>
          <w:lang w:eastAsia="id-ID"/>
        </w:rPr>
        <w:t xml:space="preserve"> c </w:t>
      </w:r>
      <w:proofErr w:type="spellStart"/>
      <w:r w:rsidR="00A66007">
        <w:rPr>
          <w:lang w:eastAsia="id-ID"/>
        </w:rPr>
        <w:t>Undang-Undang</w:t>
      </w:r>
      <w:proofErr w:type="spellEnd"/>
      <w:r w:rsidR="00A66007">
        <w:rPr>
          <w:lang w:eastAsia="id-ID"/>
        </w:rPr>
        <w:t xml:space="preserve"> </w:t>
      </w:r>
      <w:proofErr w:type="spellStart"/>
      <w:r w:rsidR="00A66007">
        <w:rPr>
          <w:lang w:eastAsia="id-ID"/>
        </w:rPr>
        <w:lastRenderedPageBreak/>
        <w:t>Nomor</w:t>
      </w:r>
      <w:proofErr w:type="spellEnd"/>
      <w:r w:rsidR="00A66007">
        <w:rPr>
          <w:lang w:eastAsia="id-ID"/>
        </w:rPr>
        <w:t xml:space="preserve"> </w:t>
      </w:r>
      <w:proofErr w:type="spellStart"/>
      <w:r w:rsidR="00A66007">
        <w:rPr>
          <w:lang w:eastAsia="id-ID"/>
        </w:rPr>
        <w:t>Nomor</w:t>
      </w:r>
      <w:proofErr w:type="spellEnd"/>
      <w:r w:rsidR="00A66007">
        <w:rPr>
          <w:lang w:eastAsia="id-ID"/>
        </w:rPr>
        <w:t xml:space="preserve"> 16 </w:t>
      </w:r>
      <w:proofErr w:type="spellStart"/>
      <w:r w:rsidR="00A66007">
        <w:rPr>
          <w:lang w:eastAsia="id-ID"/>
        </w:rPr>
        <w:t>Tahun</w:t>
      </w:r>
      <w:proofErr w:type="spellEnd"/>
      <w:r w:rsidR="00A66007">
        <w:rPr>
          <w:lang w:eastAsia="id-ID"/>
        </w:rPr>
        <w:t xml:space="preserve"> 2004 </w:t>
      </w:r>
      <w:proofErr w:type="spellStart"/>
      <w:r w:rsidR="00A66007">
        <w:rPr>
          <w:lang w:eastAsia="id-ID"/>
        </w:rPr>
        <w:t>tentang</w:t>
      </w:r>
      <w:proofErr w:type="spellEnd"/>
      <w:r w:rsidR="00A66007">
        <w:rPr>
          <w:lang w:eastAsia="id-ID"/>
        </w:rPr>
        <w:t xml:space="preserve"> </w:t>
      </w:r>
      <w:proofErr w:type="spellStart"/>
      <w:r w:rsidR="00A66007">
        <w:rPr>
          <w:lang w:eastAsia="id-ID"/>
        </w:rPr>
        <w:t>Kejaksaan</w:t>
      </w:r>
      <w:proofErr w:type="spellEnd"/>
      <w:r w:rsidR="00A66007">
        <w:rPr>
          <w:lang w:eastAsia="id-ID"/>
        </w:rPr>
        <w:t xml:space="preserve"> </w:t>
      </w:r>
      <w:proofErr w:type="spellStart"/>
      <w:r w:rsidR="00A66007">
        <w:rPr>
          <w:lang w:eastAsia="id-ID"/>
        </w:rPr>
        <w:t>Republik</w:t>
      </w:r>
      <w:proofErr w:type="spellEnd"/>
      <w:r w:rsidR="00A66007">
        <w:rPr>
          <w:lang w:eastAsia="id-ID"/>
        </w:rPr>
        <w:t xml:space="preserve"> Indonesia </w:t>
      </w:r>
      <w:proofErr w:type="spellStart"/>
      <w:r w:rsidR="00A66007">
        <w:rPr>
          <w:lang w:eastAsia="id-ID"/>
        </w:rPr>
        <w:t>beserta</w:t>
      </w:r>
      <w:proofErr w:type="spellEnd"/>
      <w:r w:rsidR="00A66007">
        <w:rPr>
          <w:lang w:eastAsia="id-ID"/>
        </w:rPr>
        <w:t xml:space="preserve"> </w:t>
      </w:r>
      <w:proofErr w:type="spellStart"/>
      <w:r w:rsidR="00A66007">
        <w:rPr>
          <w:lang w:eastAsia="id-ID"/>
        </w:rPr>
        <w:t>Penjelasannya</w:t>
      </w:r>
      <w:proofErr w:type="spellEnd"/>
      <w:r w:rsidR="00A66007">
        <w:rPr>
          <w:lang w:eastAsia="id-ID"/>
        </w:rPr>
        <w:t>.</w:t>
      </w:r>
      <w:r w:rsidR="00CA2894">
        <w:rPr>
          <w:lang w:val="id-ID" w:eastAsia="id-ID"/>
        </w:rPr>
        <w:t xml:space="preserve"> </w:t>
      </w:r>
    </w:p>
    <w:p w:rsidR="00CA2894" w:rsidRPr="00CA2894" w:rsidRDefault="00CA2894" w:rsidP="00A66007">
      <w:pPr>
        <w:pStyle w:val="ListParagraph"/>
        <w:ind w:left="567"/>
        <w:jc w:val="both"/>
        <w:rPr>
          <w:lang w:val="id-ID" w:eastAsia="id-ID"/>
        </w:rPr>
      </w:pPr>
    </w:p>
    <w:p w:rsidR="00FD6E53" w:rsidRDefault="00FD6E53" w:rsidP="00FD6E53">
      <w:pPr>
        <w:pStyle w:val="ListParagraph"/>
        <w:numPr>
          <w:ilvl w:val="0"/>
          <w:numId w:val="1"/>
        </w:numPr>
        <w:ind w:left="284" w:hanging="284"/>
        <w:jc w:val="both"/>
        <w:rPr>
          <w:lang w:val="id-ID"/>
        </w:rPr>
      </w:pPr>
      <w:r>
        <w:rPr>
          <w:lang w:val="id-ID"/>
        </w:rPr>
        <w:t>Simpulan</w:t>
      </w:r>
    </w:p>
    <w:p w:rsidR="00FD6E53" w:rsidRDefault="00FD6E53" w:rsidP="00FD6E53">
      <w:pPr>
        <w:pStyle w:val="ListParagraph"/>
        <w:numPr>
          <w:ilvl w:val="3"/>
          <w:numId w:val="1"/>
        </w:numPr>
        <w:ind w:left="567" w:hanging="283"/>
        <w:jc w:val="both"/>
      </w:pPr>
      <w:proofErr w:type="spellStart"/>
      <w:r w:rsidRPr="00350243">
        <w:t>Pengenyampingan</w:t>
      </w:r>
      <w:proofErr w:type="spellEnd"/>
      <w:r w:rsidRPr="00350243">
        <w:t xml:space="preserve"> </w:t>
      </w:r>
      <w:proofErr w:type="spellStart"/>
      <w:r w:rsidRPr="00350243">
        <w:t>perkara</w:t>
      </w:r>
      <w:proofErr w:type="spellEnd"/>
      <w:r w:rsidRPr="00350243">
        <w:t xml:space="preserve"> demi </w:t>
      </w:r>
      <w:proofErr w:type="spellStart"/>
      <w:r w:rsidRPr="00350243">
        <w:t>kepentingan</w:t>
      </w:r>
      <w:proofErr w:type="spellEnd"/>
      <w:r w:rsidRPr="00350243">
        <w:t xml:space="preserve"> </w:t>
      </w:r>
      <w:proofErr w:type="spellStart"/>
      <w:r w:rsidRPr="00350243">
        <w:t>umum</w:t>
      </w:r>
      <w:proofErr w:type="spellEnd"/>
      <w:r w:rsidRPr="00350243">
        <w:t xml:space="preserve"> </w:t>
      </w:r>
      <w:proofErr w:type="spellStart"/>
      <w:r w:rsidRPr="00350243">
        <w:t>sebagai</w:t>
      </w:r>
      <w:proofErr w:type="spellEnd"/>
      <w:r w:rsidRPr="00350243">
        <w:t xml:space="preserve"> </w:t>
      </w:r>
      <w:proofErr w:type="spellStart"/>
      <w:r w:rsidRPr="00350243">
        <w:t>pelaksanaan</w:t>
      </w:r>
      <w:proofErr w:type="spellEnd"/>
      <w:r w:rsidRPr="00350243">
        <w:t xml:space="preserve"> </w:t>
      </w:r>
      <w:proofErr w:type="spellStart"/>
      <w:r w:rsidRPr="00350243">
        <w:t>asas</w:t>
      </w:r>
      <w:proofErr w:type="spellEnd"/>
      <w:r w:rsidRPr="00350243">
        <w:t xml:space="preserve"> </w:t>
      </w:r>
      <w:proofErr w:type="spellStart"/>
      <w:r w:rsidRPr="00350243">
        <w:t>oportunitas</w:t>
      </w:r>
      <w:proofErr w:type="spellEnd"/>
      <w:r w:rsidRPr="00350243">
        <w:t xml:space="preserve"> </w:t>
      </w:r>
      <w:proofErr w:type="spellStart"/>
      <w:r w:rsidRPr="00350243">
        <w:t>dalam</w:t>
      </w:r>
      <w:proofErr w:type="spellEnd"/>
      <w:r w:rsidRPr="00350243">
        <w:t xml:space="preserve"> </w:t>
      </w:r>
      <w:proofErr w:type="spellStart"/>
      <w:r w:rsidRPr="00350243">
        <w:t>penuntutan</w:t>
      </w:r>
      <w:proofErr w:type="spellEnd"/>
      <w:r w:rsidRPr="001008B9">
        <w:rPr>
          <w:lang w:val="id-ID"/>
        </w:rPr>
        <w:t>,</w:t>
      </w:r>
      <w:r w:rsidRPr="00350243">
        <w:t xml:space="preserve"> </w:t>
      </w:r>
      <w:proofErr w:type="spellStart"/>
      <w:r w:rsidRPr="00350243">
        <w:t>memberikan</w:t>
      </w:r>
      <w:proofErr w:type="spellEnd"/>
      <w:r w:rsidRPr="00350243">
        <w:t xml:space="preserve"> </w:t>
      </w:r>
      <w:proofErr w:type="spellStart"/>
      <w:r w:rsidRPr="00350243">
        <w:t>pilihan</w:t>
      </w:r>
      <w:proofErr w:type="spellEnd"/>
      <w:r w:rsidRPr="00350243">
        <w:t xml:space="preserve"> pada </w:t>
      </w:r>
      <w:proofErr w:type="spellStart"/>
      <w:r w:rsidRPr="00350243">
        <w:t>jaksa</w:t>
      </w:r>
      <w:proofErr w:type="spellEnd"/>
      <w:r w:rsidRPr="00350243">
        <w:t xml:space="preserve"> </w:t>
      </w:r>
      <w:proofErr w:type="spellStart"/>
      <w:r w:rsidRPr="00350243">
        <w:t>penuntut</w:t>
      </w:r>
      <w:proofErr w:type="spellEnd"/>
      <w:r w:rsidRPr="00350243">
        <w:t xml:space="preserve"> </w:t>
      </w:r>
      <w:proofErr w:type="spellStart"/>
      <w:r w:rsidRPr="00350243">
        <w:t>umum</w:t>
      </w:r>
      <w:proofErr w:type="spellEnd"/>
      <w:r w:rsidRPr="00350243">
        <w:t xml:space="preserve"> </w:t>
      </w:r>
      <w:proofErr w:type="spellStart"/>
      <w:r w:rsidRPr="00350243">
        <w:t>untuk</w:t>
      </w:r>
      <w:proofErr w:type="spellEnd"/>
      <w:r w:rsidRPr="00350243">
        <w:t xml:space="preserve"> </w:t>
      </w:r>
      <w:proofErr w:type="spellStart"/>
      <w:r w:rsidRPr="00350243">
        <w:t>menuntut</w:t>
      </w:r>
      <w:proofErr w:type="spellEnd"/>
      <w:r w:rsidRPr="00350243">
        <w:t xml:space="preserve"> </w:t>
      </w:r>
      <w:proofErr w:type="spellStart"/>
      <w:r w:rsidRPr="00350243">
        <w:t>perkara</w:t>
      </w:r>
      <w:proofErr w:type="spellEnd"/>
      <w:r w:rsidRPr="00350243">
        <w:t xml:space="preserve"> </w:t>
      </w:r>
      <w:proofErr w:type="spellStart"/>
      <w:r w:rsidRPr="00350243">
        <w:t>tersebut</w:t>
      </w:r>
      <w:proofErr w:type="spellEnd"/>
      <w:r w:rsidRPr="00350243">
        <w:t xml:space="preserve"> </w:t>
      </w:r>
      <w:proofErr w:type="spellStart"/>
      <w:r w:rsidRPr="00350243">
        <w:t>atau</w:t>
      </w:r>
      <w:proofErr w:type="spellEnd"/>
      <w:r w:rsidRPr="00350243">
        <w:t xml:space="preserve"> </w:t>
      </w:r>
      <w:proofErr w:type="spellStart"/>
      <w:r w:rsidRPr="00350243">
        <w:t>mengesampingkannya</w:t>
      </w:r>
      <w:proofErr w:type="spellEnd"/>
      <w:r w:rsidRPr="00350243">
        <w:t xml:space="preserve"> </w:t>
      </w:r>
      <w:proofErr w:type="spellStart"/>
      <w:r w:rsidRPr="00350243">
        <w:t>sehin</w:t>
      </w:r>
      <w:r>
        <w:t>gga</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penuntutan</w:t>
      </w:r>
      <w:proofErr w:type="spellEnd"/>
      <w:r>
        <w:t xml:space="preserve">. </w:t>
      </w:r>
      <w:r>
        <w:rPr>
          <w:lang w:val="id-ID"/>
        </w:rPr>
        <w:t>P</w:t>
      </w:r>
      <w:proofErr w:type="spellStart"/>
      <w:r>
        <w:t>engenyampingan</w:t>
      </w:r>
      <w:proofErr w:type="spellEnd"/>
      <w:r>
        <w:t xml:space="preserve"> </w:t>
      </w:r>
      <w:proofErr w:type="spellStart"/>
      <w:r>
        <w:t>perkara</w:t>
      </w:r>
      <w:proofErr w:type="spellEnd"/>
      <w:r>
        <w:t xml:space="preserve"> demi </w:t>
      </w:r>
      <w:proofErr w:type="spellStart"/>
      <w:r>
        <w:t>kepentingan</w:t>
      </w:r>
      <w:proofErr w:type="spellEnd"/>
      <w:r>
        <w:t xml:space="preserve"> </w:t>
      </w:r>
      <w:proofErr w:type="spellStart"/>
      <w:r>
        <w:t>umum</w:t>
      </w:r>
      <w:proofErr w:type="spellEnd"/>
      <w:r>
        <w:t xml:space="preserve"> </w:t>
      </w:r>
      <w:proofErr w:type="spellStart"/>
      <w:r>
        <w:t>sebagai</w:t>
      </w:r>
      <w:proofErr w:type="spellEnd"/>
      <w:r>
        <w:t xml:space="preserve"> </w:t>
      </w:r>
      <w:proofErr w:type="spellStart"/>
      <w:r>
        <w:t>pelaksanaan</w:t>
      </w:r>
      <w:proofErr w:type="spellEnd"/>
      <w:r>
        <w:t xml:space="preserve"> </w:t>
      </w:r>
      <w:proofErr w:type="spellStart"/>
      <w:r>
        <w:t>asas</w:t>
      </w:r>
      <w:proofErr w:type="spellEnd"/>
      <w:r>
        <w:t xml:space="preserve"> </w:t>
      </w:r>
      <w:proofErr w:type="spellStart"/>
      <w:r>
        <w:t>oportunitas</w:t>
      </w:r>
      <w:proofErr w:type="spellEnd"/>
      <w:r>
        <w:t xml:space="preserve"> </w:t>
      </w:r>
      <w:proofErr w:type="spellStart"/>
      <w:r>
        <w:t>merupakan</w:t>
      </w:r>
      <w:proofErr w:type="spellEnd"/>
      <w:r>
        <w:t xml:space="preserve"> </w:t>
      </w:r>
      <w:proofErr w:type="spellStart"/>
      <w:r>
        <w:t>kewenangan</w:t>
      </w:r>
      <w:proofErr w:type="spellEnd"/>
      <w:r>
        <w:t xml:space="preserve"> </w:t>
      </w:r>
      <w:proofErr w:type="spellStart"/>
      <w:r>
        <w:t>jaksa</w:t>
      </w:r>
      <w:proofErr w:type="spellEnd"/>
      <w:r>
        <w:t xml:space="preserve"> </w:t>
      </w:r>
      <w:proofErr w:type="spellStart"/>
      <w:r>
        <w:t>agung</w:t>
      </w:r>
      <w:proofErr w:type="spellEnd"/>
      <w:r>
        <w:t xml:space="preserve"> </w:t>
      </w:r>
      <w:r w:rsidR="00F06272">
        <w:rPr>
          <w:lang w:val="id-ID"/>
        </w:rPr>
        <w:t xml:space="preserve">berdasarkan </w:t>
      </w:r>
      <w:proofErr w:type="spellStart"/>
      <w:r w:rsidR="00F06272">
        <w:rPr>
          <w:lang w:eastAsia="id-ID"/>
        </w:rPr>
        <w:t>Pasal</w:t>
      </w:r>
      <w:proofErr w:type="spellEnd"/>
      <w:r w:rsidR="00F06272">
        <w:rPr>
          <w:lang w:eastAsia="id-ID"/>
        </w:rPr>
        <w:t xml:space="preserve"> 35 </w:t>
      </w:r>
      <w:proofErr w:type="spellStart"/>
      <w:r w:rsidR="00F06272">
        <w:rPr>
          <w:lang w:eastAsia="id-ID"/>
        </w:rPr>
        <w:t>huruf</w:t>
      </w:r>
      <w:proofErr w:type="spellEnd"/>
      <w:r w:rsidR="00F06272">
        <w:rPr>
          <w:lang w:eastAsia="id-ID"/>
        </w:rPr>
        <w:t xml:space="preserve"> c </w:t>
      </w:r>
      <w:proofErr w:type="spellStart"/>
      <w:r w:rsidR="00F06272">
        <w:rPr>
          <w:lang w:eastAsia="id-ID"/>
        </w:rPr>
        <w:t>Undang-Undang</w:t>
      </w:r>
      <w:proofErr w:type="spellEnd"/>
      <w:r w:rsidR="00F06272">
        <w:rPr>
          <w:lang w:eastAsia="id-ID"/>
        </w:rPr>
        <w:t xml:space="preserve"> </w:t>
      </w:r>
      <w:proofErr w:type="spellStart"/>
      <w:r w:rsidR="00F06272">
        <w:rPr>
          <w:lang w:eastAsia="id-ID"/>
        </w:rPr>
        <w:t>Nomor</w:t>
      </w:r>
      <w:proofErr w:type="spellEnd"/>
      <w:r w:rsidR="00F06272">
        <w:rPr>
          <w:lang w:eastAsia="id-ID"/>
        </w:rPr>
        <w:t xml:space="preserve"> </w:t>
      </w:r>
      <w:proofErr w:type="spellStart"/>
      <w:r w:rsidR="00F06272">
        <w:rPr>
          <w:lang w:eastAsia="id-ID"/>
        </w:rPr>
        <w:t>Nomor</w:t>
      </w:r>
      <w:proofErr w:type="spellEnd"/>
      <w:r w:rsidR="00F06272">
        <w:rPr>
          <w:lang w:eastAsia="id-ID"/>
        </w:rPr>
        <w:t xml:space="preserve"> 16 </w:t>
      </w:r>
      <w:proofErr w:type="spellStart"/>
      <w:r w:rsidR="00F06272">
        <w:rPr>
          <w:lang w:eastAsia="id-ID"/>
        </w:rPr>
        <w:t>Tahun</w:t>
      </w:r>
      <w:proofErr w:type="spellEnd"/>
      <w:r w:rsidR="00F06272">
        <w:rPr>
          <w:lang w:eastAsia="id-ID"/>
        </w:rPr>
        <w:t xml:space="preserve"> 2004 </w:t>
      </w:r>
      <w:proofErr w:type="spellStart"/>
      <w:r w:rsidR="00F06272">
        <w:rPr>
          <w:lang w:eastAsia="id-ID"/>
        </w:rPr>
        <w:t>tentang</w:t>
      </w:r>
      <w:proofErr w:type="spellEnd"/>
      <w:r w:rsidR="00F06272">
        <w:rPr>
          <w:lang w:eastAsia="id-ID"/>
        </w:rPr>
        <w:t xml:space="preserve"> </w:t>
      </w:r>
      <w:proofErr w:type="spellStart"/>
      <w:r w:rsidR="00F06272">
        <w:rPr>
          <w:lang w:eastAsia="id-ID"/>
        </w:rPr>
        <w:t>Kejaksaan</w:t>
      </w:r>
      <w:proofErr w:type="spellEnd"/>
      <w:r w:rsidR="00F06272">
        <w:rPr>
          <w:lang w:eastAsia="id-ID"/>
        </w:rPr>
        <w:t xml:space="preserve"> </w:t>
      </w:r>
      <w:proofErr w:type="spellStart"/>
      <w:r w:rsidR="00F06272">
        <w:rPr>
          <w:lang w:eastAsia="id-ID"/>
        </w:rPr>
        <w:t>Republik</w:t>
      </w:r>
      <w:proofErr w:type="spellEnd"/>
      <w:r w:rsidR="00F06272">
        <w:rPr>
          <w:lang w:eastAsia="id-ID"/>
        </w:rPr>
        <w:t xml:space="preserve"> Indonesia, </w:t>
      </w:r>
      <w:r>
        <w:t xml:space="preserve">yang </w:t>
      </w:r>
      <w:proofErr w:type="spellStart"/>
      <w:r>
        <w:t>hanya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setelah</w:t>
      </w:r>
      <w:proofErr w:type="spellEnd"/>
      <w:r>
        <w:t xml:space="preserve"> </w:t>
      </w:r>
      <w:r w:rsidRPr="00C634AC">
        <w:rPr>
          <w:noProof/>
        </w:rPr>
        <w:t>memperhatikan saran dan pendapat dari badan-badan kekuasaan negara</w:t>
      </w:r>
      <w:r>
        <w:rPr>
          <w:noProof/>
        </w:rPr>
        <w:t xml:space="preserve"> terkait.</w:t>
      </w:r>
    </w:p>
    <w:p w:rsidR="00FD6E53" w:rsidRDefault="00FD6E53" w:rsidP="00FD6E53">
      <w:pPr>
        <w:pStyle w:val="ListParagraph"/>
        <w:numPr>
          <w:ilvl w:val="3"/>
          <w:numId w:val="1"/>
        </w:numPr>
        <w:ind w:left="567" w:hanging="283"/>
        <w:jc w:val="both"/>
        <w:rPr>
          <w:lang w:val="id-ID"/>
        </w:rPr>
      </w:pPr>
      <w:proofErr w:type="spellStart"/>
      <w:r w:rsidRPr="00350243">
        <w:t>Pengenyampingan</w:t>
      </w:r>
      <w:proofErr w:type="spellEnd"/>
      <w:r w:rsidRPr="00350243">
        <w:t xml:space="preserve"> </w:t>
      </w:r>
      <w:proofErr w:type="spellStart"/>
      <w:r w:rsidRPr="00350243">
        <w:t>perkara</w:t>
      </w:r>
      <w:proofErr w:type="spellEnd"/>
      <w:r w:rsidRPr="00350243">
        <w:t xml:space="preserve"> demi </w:t>
      </w:r>
      <w:proofErr w:type="spellStart"/>
      <w:r w:rsidRPr="00350243">
        <w:t>kepentingan</w:t>
      </w:r>
      <w:proofErr w:type="spellEnd"/>
      <w:r w:rsidRPr="00350243">
        <w:t xml:space="preserve"> </w:t>
      </w:r>
      <w:proofErr w:type="spellStart"/>
      <w:r w:rsidRPr="00350243">
        <w:t>umum</w:t>
      </w:r>
      <w:proofErr w:type="spellEnd"/>
      <w:r w:rsidRPr="00350243">
        <w:t xml:space="preserve"> </w:t>
      </w:r>
      <w:proofErr w:type="spellStart"/>
      <w:r w:rsidRPr="00350243">
        <w:t>pascaputusan</w:t>
      </w:r>
      <w:proofErr w:type="spellEnd"/>
      <w:r w:rsidRPr="00350243">
        <w:t xml:space="preserve">  </w:t>
      </w:r>
      <w:proofErr w:type="spellStart"/>
      <w:r w:rsidRPr="00350243">
        <w:t>Mahkamah</w:t>
      </w:r>
      <w:proofErr w:type="spellEnd"/>
      <w:r w:rsidRPr="00350243">
        <w:t xml:space="preserve">  </w:t>
      </w:r>
      <w:proofErr w:type="spellStart"/>
      <w:r w:rsidRPr="00350243">
        <w:t>Konstitusi</w:t>
      </w:r>
      <w:proofErr w:type="spellEnd"/>
      <w:r w:rsidRPr="00350243">
        <w:rPr>
          <w:lang w:eastAsia="id-ID"/>
        </w:rPr>
        <w:t xml:space="preserve"> </w:t>
      </w:r>
      <w:proofErr w:type="spellStart"/>
      <w:r w:rsidRPr="00350243">
        <w:rPr>
          <w:lang w:eastAsia="id-ID"/>
        </w:rPr>
        <w:t>Nomor</w:t>
      </w:r>
      <w:proofErr w:type="spellEnd"/>
      <w:r w:rsidRPr="00350243">
        <w:rPr>
          <w:lang w:eastAsia="id-ID"/>
        </w:rPr>
        <w:t xml:space="preserve"> 29/PUU-XIV/2016</w:t>
      </w:r>
      <w:r w:rsidRPr="00350243">
        <w:rPr>
          <w:lang w:val="id-ID" w:eastAsia="id-ID"/>
        </w:rPr>
        <w:t xml:space="preserve">, bahwa </w:t>
      </w:r>
      <w:r>
        <w:rPr>
          <w:lang w:val="id-ID" w:eastAsia="id-ID"/>
        </w:rPr>
        <w:t>m</w:t>
      </w:r>
      <w:r w:rsidRPr="00350243">
        <w:rPr>
          <w:lang w:val="id-ID" w:eastAsia="id-ID"/>
        </w:rPr>
        <w:t xml:space="preserve">engesampingkan perkara demi kepentingan umum dapat dilakukan jaksa agung setelah </w:t>
      </w:r>
      <w:proofErr w:type="spellStart"/>
      <w:r w:rsidRPr="00350243">
        <w:rPr>
          <w:lang w:eastAsia="id-ID"/>
        </w:rPr>
        <w:t>kewajiban</w:t>
      </w:r>
      <w:proofErr w:type="spellEnd"/>
      <w:r w:rsidRPr="00350243">
        <w:rPr>
          <w:lang w:eastAsia="id-ID"/>
        </w:rPr>
        <w:t xml:space="preserve"> </w:t>
      </w:r>
      <w:proofErr w:type="spellStart"/>
      <w:r w:rsidRPr="00350243">
        <w:rPr>
          <w:lang w:eastAsia="id-ID"/>
        </w:rPr>
        <w:t>memperhatikan</w:t>
      </w:r>
      <w:proofErr w:type="spellEnd"/>
      <w:r w:rsidRPr="00350243">
        <w:rPr>
          <w:lang w:eastAsia="id-ID"/>
        </w:rPr>
        <w:t xml:space="preserve"> saran dan </w:t>
      </w:r>
      <w:proofErr w:type="spellStart"/>
      <w:r w:rsidRPr="00350243">
        <w:rPr>
          <w:lang w:eastAsia="id-ID"/>
        </w:rPr>
        <w:t>pendapat</w:t>
      </w:r>
      <w:proofErr w:type="spellEnd"/>
      <w:r w:rsidRPr="00350243">
        <w:rPr>
          <w:lang w:eastAsia="id-ID"/>
        </w:rPr>
        <w:t xml:space="preserve"> </w:t>
      </w:r>
      <w:proofErr w:type="spellStart"/>
      <w:r w:rsidRPr="00350243">
        <w:rPr>
          <w:lang w:eastAsia="id-ID"/>
        </w:rPr>
        <w:t>dari</w:t>
      </w:r>
      <w:proofErr w:type="spellEnd"/>
      <w:r w:rsidRPr="00350243">
        <w:rPr>
          <w:lang w:eastAsia="id-ID"/>
        </w:rPr>
        <w:t xml:space="preserve"> badan-badan </w:t>
      </w:r>
      <w:proofErr w:type="spellStart"/>
      <w:r w:rsidRPr="00350243">
        <w:rPr>
          <w:lang w:eastAsia="id-ID"/>
        </w:rPr>
        <w:t>kekuasaan</w:t>
      </w:r>
      <w:proofErr w:type="spellEnd"/>
      <w:r w:rsidRPr="00350243">
        <w:rPr>
          <w:lang w:eastAsia="id-ID"/>
        </w:rPr>
        <w:t xml:space="preserve"> negara yang </w:t>
      </w:r>
      <w:proofErr w:type="spellStart"/>
      <w:r w:rsidRPr="00350243">
        <w:rPr>
          <w:lang w:eastAsia="id-ID"/>
        </w:rPr>
        <w:t>mempunyai</w:t>
      </w:r>
      <w:proofErr w:type="spellEnd"/>
      <w:r w:rsidRPr="00350243">
        <w:rPr>
          <w:lang w:eastAsia="id-ID"/>
        </w:rPr>
        <w:t xml:space="preserve"> </w:t>
      </w:r>
      <w:proofErr w:type="spellStart"/>
      <w:r w:rsidRPr="00350243">
        <w:rPr>
          <w:lang w:eastAsia="id-ID"/>
        </w:rPr>
        <w:t>hubungan</w:t>
      </w:r>
      <w:proofErr w:type="spellEnd"/>
      <w:r w:rsidRPr="00350243">
        <w:rPr>
          <w:lang w:eastAsia="id-ID"/>
        </w:rPr>
        <w:t xml:space="preserve"> </w:t>
      </w:r>
      <w:proofErr w:type="spellStart"/>
      <w:r w:rsidRPr="00350243">
        <w:rPr>
          <w:lang w:eastAsia="id-ID"/>
        </w:rPr>
        <w:t>dengan</w:t>
      </w:r>
      <w:proofErr w:type="spellEnd"/>
      <w:r w:rsidRPr="00350243">
        <w:rPr>
          <w:lang w:eastAsia="id-ID"/>
        </w:rPr>
        <w:t xml:space="preserve"> </w:t>
      </w:r>
      <w:proofErr w:type="spellStart"/>
      <w:r w:rsidRPr="00350243">
        <w:rPr>
          <w:lang w:eastAsia="id-ID"/>
        </w:rPr>
        <w:t>masalah</w:t>
      </w:r>
      <w:proofErr w:type="spellEnd"/>
      <w:r w:rsidRPr="00350243">
        <w:rPr>
          <w:lang w:eastAsia="id-ID"/>
        </w:rPr>
        <w:t xml:space="preserve"> </w:t>
      </w:r>
      <w:proofErr w:type="spellStart"/>
      <w:r w:rsidRPr="00350243">
        <w:rPr>
          <w:lang w:eastAsia="id-ID"/>
        </w:rPr>
        <w:t>tersebut</w:t>
      </w:r>
      <w:proofErr w:type="spellEnd"/>
      <w:r w:rsidRPr="00350243">
        <w:rPr>
          <w:lang w:val="id-ID" w:eastAsia="id-ID"/>
        </w:rPr>
        <w:t xml:space="preserve"> (perkara yang ditangani) dilaksanakan.</w:t>
      </w:r>
      <w:r w:rsidR="00DB09C7">
        <w:rPr>
          <w:lang w:val="id-ID" w:eastAsia="id-ID"/>
        </w:rPr>
        <w:t xml:space="preserve"> S</w:t>
      </w:r>
      <w:proofErr w:type="spellStart"/>
      <w:r w:rsidR="00DB09C7" w:rsidRPr="00242429">
        <w:rPr>
          <w:lang w:eastAsia="id-ID"/>
        </w:rPr>
        <w:t>aran</w:t>
      </w:r>
      <w:proofErr w:type="spellEnd"/>
      <w:r w:rsidR="00DB09C7" w:rsidRPr="00242429">
        <w:rPr>
          <w:lang w:eastAsia="id-ID"/>
        </w:rPr>
        <w:t xml:space="preserve"> dan </w:t>
      </w:r>
      <w:proofErr w:type="spellStart"/>
      <w:r w:rsidR="00DB09C7" w:rsidRPr="00242429">
        <w:rPr>
          <w:lang w:eastAsia="id-ID"/>
        </w:rPr>
        <w:t>pendapat</w:t>
      </w:r>
      <w:proofErr w:type="spellEnd"/>
      <w:r w:rsidR="00DB09C7" w:rsidRPr="00242429">
        <w:rPr>
          <w:lang w:eastAsia="id-ID"/>
        </w:rPr>
        <w:t xml:space="preserve"> </w:t>
      </w:r>
      <w:proofErr w:type="spellStart"/>
      <w:r w:rsidR="00DB09C7" w:rsidRPr="00242429">
        <w:rPr>
          <w:lang w:eastAsia="id-ID"/>
        </w:rPr>
        <w:t>dari</w:t>
      </w:r>
      <w:proofErr w:type="spellEnd"/>
      <w:r w:rsidR="00DB09C7" w:rsidRPr="00242429">
        <w:rPr>
          <w:lang w:eastAsia="id-ID"/>
        </w:rPr>
        <w:t xml:space="preserve"> badan-badan </w:t>
      </w:r>
      <w:proofErr w:type="spellStart"/>
      <w:r w:rsidR="00DB09C7" w:rsidRPr="00242429">
        <w:rPr>
          <w:lang w:eastAsia="id-ID"/>
        </w:rPr>
        <w:t>kekuasaan</w:t>
      </w:r>
      <w:proofErr w:type="spellEnd"/>
      <w:r w:rsidR="00DB09C7" w:rsidRPr="00242429">
        <w:rPr>
          <w:lang w:eastAsia="id-ID"/>
        </w:rPr>
        <w:t xml:space="preserve"> negara yang </w:t>
      </w:r>
      <w:proofErr w:type="spellStart"/>
      <w:r w:rsidR="00DB09C7" w:rsidRPr="00242429">
        <w:rPr>
          <w:lang w:eastAsia="id-ID"/>
        </w:rPr>
        <w:t>mempunyai</w:t>
      </w:r>
      <w:proofErr w:type="spellEnd"/>
      <w:r w:rsidR="00DB09C7" w:rsidRPr="00242429">
        <w:rPr>
          <w:lang w:eastAsia="id-ID"/>
        </w:rPr>
        <w:t xml:space="preserve"> </w:t>
      </w:r>
      <w:proofErr w:type="spellStart"/>
      <w:r w:rsidR="00DB09C7" w:rsidRPr="00242429">
        <w:rPr>
          <w:lang w:eastAsia="id-ID"/>
        </w:rPr>
        <w:t>hubungan</w:t>
      </w:r>
      <w:proofErr w:type="spellEnd"/>
      <w:r w:rsidR="00DB09C7" w:rsidRPr="00242429">
        <w:rPr>
          <w:lang w:eastAsia="id-ID"/>
        </w:rPr>
        <w:t xml:space="preserve"> </w:t>
      </w:r>
      <w:proofErr w:type="spellStart"/>
      <w:r w:rsidR="00DB09C7" w:rsidRPr="00242429">
        <w:rPr>
          <w:lang w:eastAsia="id-ID"/>
        </w:rPr>
        <w:t>dengan</w:t>
      </w:r>
      <w:proofErr w:type="spellEnd"/>
      <w:r w:rsidR="00DB09C7" w:rsidRPr="00242429">
        <w:rPr>
          <w:lang w:eastAsia="id-ID"/>
        </w:rPr>
        <w:t xml:space="preserve"> </w:t>
      </w:r>
      <w:proofErr w:type="spellStart"/>
      <w:r w:rsidR="00DB09C7" w:rsidRPr="00242429">
        <w:rPr>
          <w:lang w:eastAsia="id-ID"/>
        </w:rPr>
        <w:t>masalah</w:t>
      </w:r>
      <w:proofErr w:type="spellEnd"/>
      <w:r w:rsidR="00DB09C7" w:rsidRPr="00242429">
        <w:rPr>
          <w:lang w:eastAsia="id-ID"/>
        </w:rPr>
        <w:t xml:space="preserve"> </w:t>
      </w:r>
      <w:proofErr w:type="spellStart"/>
      <w:r w:rsidR="00DB09C7" w:rsidRPr="00242429">
        <w:rPr>
          <w:lang w:eastAsia="id-ID"/>
        </w:rPr>
        <w:t>tersebut</w:t>
      </w:r>
      <w:proofErr w:type="spellEnd"/>
      <w:r w:rsidR="00DB09C7">
        <w:rPr>
          <w:lang w:val="id-ID" w:eastAsia="id-ID"/>
        </w:rPr>
        <w:t xml:space="preserve"> wajib diperhatikan</w:t>
      </w:r>
      <w:r w:rsidR="00ED0D55">
        <w:rPr>
          <w:lang w:eastAsia="id-ID"/>
        </w:rPr>
        <w:t xml:space="preserve">, agar </w:t>
      </w:r>
      <w:proofErr w:type="spellStart"/>
      <w:r w:rsidR="00ED0D55">
        <w:rPr>
          <w:lang w:eastAsia="id-ID"/>
        </w:rPr>
        <w:t>ada</w:t>
      </w:r>
      <w:proofErr w:type="spellEnd"/>
      <w:r w:rsidR="00ED0D55">
        <w:rPr>
          <w:lang w:eastAsia="id-ID"/>
        </w:rPr>
        <w:t xml:space="preserve"> </w:t>
      </w:r>
      <w:proofErr w:type="spellStart"/>
      <w:r w:rsidR="00ED0D55">
        <w:rPr>
          <w:lang w:eastAsia="id-ID"/>
        </w:rPr>
        <w:t>ketentuan</w:t>
      </w:r>
      <w:proofErr w:type="spellEnd"/>
      <w:r w:rsidR="00DB09C7">
        <w:rPr>
          <w:lang w:eastAsia="id-ID"/>
        </w:rPr>
        <w:t xml:space="preserve"> yang </w:t>
      </w:r>
      <w:proofErr w:type="spellStart"/>
      <w:r w:rsidR="00DB09C7">
        <w:rPr>
          <w:lang w:eastAsia="id-ID"/>
        </w:rPr>
        <w:t>jelas</w:t>
      </w:r>
      <w:proofErr w:type="spellEnd"/>
      <w:r w:rsidR="00DB09C7">
        <w:rPr>
          <w:lang w:eastAsia="id-ID"/>
        </w:rPr>
        <w:t xml:space="preserve"> dan </w:t>
      </w:r>
      <w:proofErr w:type="spellStart"/>
      <w:r w:rsidR="00DB09C7">
        <w:rPr>
          <w:lang w:eastAsia="id-ID"/>
        </w:rPr>
        <w:t>ketat</w:t>
      </w:r>
      <w:proofErr w:type="spellEnd"/>
      <w:r w:rsidR="00DB09C7">
        <w:rPr>
          <w:lang w:eastAsia="id-ID"/>
        </w:rPr>
        <w:t xml:space="preserve"> </w:t>
      </w:r>
      <w:proofErr w:type="spellStart"/>
      <w:r w:rsidR="00DB09C7">
        <w:rPr>
          <w:lang w:eastAsia="id-ID"/>
        </w:rPr>
        <w:t>dalam</w:t>
      </w:r>
      <w:proofErr w:type="spellEnd"/>
      <w:r w:rsidR="00DB09C7">
        <w:rPr>
          <w:lang w:eastAsia="id-ID"/>
        </w:rPr>
        <w:t xml:space="preserve"> </w:t>
      </w:r>
      <w:proofErr w:type="spellStart"/>
      <w:r w:rsidR="00DB09C7">
        <w:rPr>
          <w:lang w:eastAsia="id-ID"/>
        </w:rPr>
        <w:t>penggunaan</w:t>
      </w:r>
      <w:proofErr w:type="spellEnd"/>
      <w:r w:rsidR="00DB09C7">
        <w:rPr>
          <w:lang w:eastAsia="id-ID"/>
        </w:rPr>
        <w:t xml:space="preserve"> </w:t>
      </w:r>
      <w:proofErr w:type="spellStart"/>
      <w:r w:rsidR="00DB09C7">
        <w:rPr>
          <w:lang w:eastAsia="id-ID"/>
        </w:rPr>
        <w:t>kewenangan</w:t>
      </w:r>
      <w:proofErr w:type="spellEnd"/>
      <w:r w:rsidR="00DB09C7">
        <w:rPr>
          <w:lang w:eastAsia="id-ID"/>
        </w:rPr>
        <w:t xml:space="preserve"> </w:t>
      </w:r>
      <w:proofErr w:type="spellStart"/>
      <w:r w:rsidR="00DB09C7" w:rsidRPr="00CB06D1">
        <w:rPr>
          <w:i/>
          <w:lang w:eastAsia="id-ID"/>
        </w:rPr>
        <w:t>seponering</w:t>
      </w:r>
      <w:proofErr w:type="spellEnd"/>
      <w:r w:rsidR="00DB09C7" w:rsidRPr="00CB06D1">
        <w:rPr>
          <w:i/>
          <w:lang w:eastAsia="id-ID"/>
        </w:rPr>
        <w:t xml:space="preserve"> </w:t>
      </w:r>
      <w:r w:rsidR="00DB09C7">
        <w:rPr>
          <w:lang w:eastAsia="id-ID"/>
        </w:rPr>
        <w:t xml:space="preserve">oleh </w:t>
      </w:r>
      <w:proofErr w:type="spellStart"/>
      <w:r w:rsidR="00DB09C7">
        <w:rPr>
          <w:lang w:eastAsia="id-ID"/>
        </w:rPr>
        <w:t>jaksa</w:t>
      </w:r>
      <w:proofErr w:type="spellEnd"/>
      <w:r w:rsidR="00DB09C7">
        <w:rPr>
          <w:lang w:eastAsia="id-ID"/>
        </w:rPr>
        <w:t xml:space="preserve"> </w:t>
      </w:r>
      <w:proofErr w:type="spellStart"/>
      <w:r w:rsidR="00DB09C7">
        <w:rPr>
          <w:lang w:eastAsia="id-ID"/>
        </w:rPr>
        <w:t>agung</w:t>
      </w:r>
      <w:proofErr w:type="spellEnd"/>
      <w:r w:rsidR="00DB09C7">
        <w:rPr>
          <w:lang w:val="id-ID" w:eastAsia="id-ID"/>
        </w:rPr>
        <w:t>.</w:t>
      </w:r>
    </w:p>
    <w:p w:rsidR="0018380A" w:rsidRPr="0018380A" w:rsidRDefault="0018380A" w:rsidP="0018380A">
      <w:pPr>
        <w:jc w:val="both"/>
        <w:rPr>
          <w:lang w:val="id-ID"/>
        </w:rPr>
      </w:pPr>
    </w:p>
    <w:p w:rsidR="00FD6E53" w:rsidRPr="00E0023A" w:rsidRDefault="00FD6E53" w:rsidP="00FD6E53">
      <w:pPr>
        <w:pStyle w:val="FootnoteText"/>
        <w:tabs>
          <w:tab w:val="left" w:pos="6330"/>
        </w:tabs>
        <w:spacing w:before="360" w:after="0" w:line="240" w:lineRule="auto"/>
        <w:jc w:val="both"/>
        <w:rPr>
          <w:rFonts w:ascii="Times New Roman" w:hAnsi="Times New Roman"/>
          <w:b/>
          <w:sz w:val="24"/>
          <w:szCs w:val="24"/>
          <w:lang w:val="id-ID"/>
        </w:rPr>
      </w:pPr>
      <w:r w:rsidRPr="00E0023A">
        <w:rPr>
          <w:rFonts w:ascii="Times New Roman" w:hAnsi="Times New Roman"/>
          <w:b/>
          <w:sz w:val="24"/>
          <w:szCs w:val="24"/>
          <w:lang w:val="id-ID"/>
        </w:rPr>
        <w:t>Daftar Pustaka</w:t>
      </w:r>
      <w:r>
        <w:rPr>
          <w:rFonts w:ascii="Times New Roman" w:hAnsi="Times New Roman"/>
          <w:b/>
          <w:sz w:val="24"/>
          <w:szCs w:val="24"/>
          <w:lang w:val="id-ID"/>
        </w:rPr>
        <w:tab/>
      </w:r>
    </w:p>
    <w:p w:rsidR="00FD6E53" w:rsidRDefault="00FD6E53" w:rsidP="00BC7E4B">
      <w:pPr>
        <w:spacing w:before="360"/>
        <w:ind w:left="284" w:hanging="284"/>
        <w:jc w:val="both"/>
      </w:pPr>
      <w:proofErr w:type="spellStart"/>
      <w:r w:rsidRPr="002905D0">
        <w:t>Darmono</w:t>
      </w:r>
      <w:proofErr w:type="spellEnd"/>
      <w:r w:rsidRPr="002905D0">
        <w:t xml:space="preserve">, </w:t>
      </w:r>
      <w:proofErr w:type="spellStart"/>
      <w:r w:rsidRPr="002905D0">
        <w:rPr>
          <w:i/>
        </w:rPr>
        <w:t>Penyampingan</w:t>
      </w:r>
      <w:proofErr w:type="spellEnd"/>
      <w:r w:rsidRPr="002905D0">
        <w:rPr>
          <w:i/>
        </w:rPr>
        <w:t xml:space="preserve"> </w:t>
      </w:r>
      <w:proofErr w:type="spellStart"/>
      <w:r w:rsidRPr="002905D0">
        <w:rPr>
          <w:i/>
        </w:rPr>
        <w:t>Perkara</w:t>
      </w:r>
      <w:proofErr w:type="spellEnd"/>
      <w:r w:rsidRPr="002905D0">
        <w:rPr>
          <w:i/>
        </w:rPr>
        <w:t xml:space="preserve"> </w:t>
      </w:r>
      <w:proofErr w:type="spellStart"/>
      <w:r w:rsidRPr="002905D0">
        <w:rPr>
          <w:i/>
        </w:rPr>
        <w:t>Pidana</w:t>
      </w:r>
      <w:proofErr w:type="spellEnd"/>
      <w:r w:rsidRPr="002905D0">
        <w:rPr>
          <w:i/>
        </w:rPr>
        <w:t xml:space="preserve"> </w:t>
      </w:r>
      <w:proofErr w:type="spellStart"/>
      <w:r w:rsidRPr="002905D0">
        <w:rPr>
          <w:i/>
        </w:rPr>
        <w:t>Seponering</w:t>
      </w:r>
      <w:proofErr w:type="spellEnd"/>
      <w:r w:rsidRPr="002905D0">
        <w:rPr>
          <w:i/>
        </w:rPr>
        <w:t xml:space="preserve"> </w:t>
      </w:r>
      <w:proofErr w:type="spellStart"/>
      <w:r w:rsidRPr="002905D0">
        <w:rPr>
          <w:i/>
        </w:rPr>
        <w:t>dalam</w:t>
      </w:r>
      <w:proofErr w:type="spellEnd"/>
      <w:r w:rsidRPr="002905D0">
        <w:rPr>
          <w:i/>
        </w:rPr>
        <w:t xml:space="preserve"> </w:t>
      </w:r>
      <w:proofErr w:type="spellStart"/>
      <w:r w:rsidRPr="002905D0">
        <w:rPr>
          <w:i/>
        </w:rPr>
        <w:t>Penegakan</w:t>
      </w:r>
      <w:proofErr w:type="spellEnd"/>
      <w:r w:rsidRPr="002905D0">
        <w:rPr>
          <w:i/>
        </w:rPr>
        <w:t xml:space="preserve"> </w:t>
      </w:r>
      <w:proofErr w:type="spellStart"/>
      <w:r w:rsidRPr="002905D0">
        <w:rPr>
          <w:i/>
        </w:rPr>
        <w:t>Hukum</w:t>
      </w:r>
      <w:proofErr w:type="spellEnd"/>
      <w:r>
        <w:t>, Jakarta,</w:t>
      </w:r>
      <w:r w:rsidRPr="002905D0">
        <w:t xml:space="preserve"> </w:t>
      </w:r>
      <w:proofErr w:type="spellStart"/>
      <w:r w:rsidRPr="002905D0">
        <w:t>Solus</w:t>
      </w:r>
      <w:r>
        <w:t>i</w:t>
      </w:r>
      <w:proofErr w:type="spellEnd"/>
      <w:r>
        <w:t xml:space="preserve"> Publishing, 2013.</w:t>
      </w:r>
      <w:r w:rsidRPr="002905D0">
        <w:t xml:space="preserve"> </w:t>
      </w:r>
    </w:p>
    <w:p w:rsidR="00FD6E53" w:rsidRDefault="00FD6E53" w:rsidP="00BC7E4B">
      <w:pPr>
        <w:spacing w:before="360"/>
        <w:ind w:left="284" w:hanging="284"/>
        <w:jc w:val="both"/>
      </w:pPr>
      <w:proofErr w:type="spellStart"/>
      <w:r w:rsidRPr="001A02C4">
        <w:t>Fajar</w:t>
      </w:r>
      <w:proofErr w:type="spellEnd"/>
      <w:r w:rsidRPr="001A02C4">
        <w:t xml:space="preserve">, Mukti ND dan </w:t>
      </w:r>
      <w:proofErr w:type="spellStart"/>
      <w:r w:rsidRPr="001A02C4">
        <w:t>Yulianto</w:t>
      </w:r>
      <w:proofErr w:type="spellEnd"/>
      <w:r w:rsidRPr="001A02C4">
        <w:t xml:space="preserve"> </w:t>
      </w:r>
      <w:proofErr w:type="spellStart"/>
      <w:r w:rsidRPr="001A02C4">
        <w:t>Achmad</w:t>
      </w:r>
      <w:proofErr w:type="spellEnd"/>
      <w:r w:rsidRPr="001A02C4">
        <w:t xml:space="preserve">, </w:t>
      </w:r>
      <w:proofErr w:type="spellStart"/>
      <w:r w:rsidRPr="001A02C4">
        <w:rPr>
          <w:i/>
        </w:rPr>
        <w:t>Dualisme</w:t>
      </w:r>
      <w:proofErr w:type="spellEnd"/>
      <w:r w:rsidRPr="001A02C4">
        <w:rPr>
          <w:i/>
        </w:rPr>
        <w:t xml:space="preserve"> </w:t>
      </w:r>
      <w:proofErr w:type="spellStart"/>
      <w:r w:rsidRPr="001A02C4">
        <w:rPr>
          <w:i/>
        </w:rPr>
        <w:t>Penelitian</w:t>
      </w:r>
      <w:proofErr w:type="spellEnd"/>
      <w:r w:rsidRPr="001A02C4">
        <w:rPr>
          <w:i/>
        </w:rPr>
        <w:t xml:space="preserve"> </w:t>
      </w:r>
      <w:proofErr w:type="spellStart"/>
      <w:r w:rsidRPr="001A02C4">
        <w:rPr>
          <w:i/>
        </w:rPr>
        <w:t>Hukum</w:t>
      </w:r>
      <w:proofErr w:type="spellEnd"/>
      <w:r w:rsidRPr="001A02C4">
        <w:rPr>
          <w:i/>
        </w:rPr>
        <w:t xml:space="preserve"> </w:t>
      </w:r>
      <w:proofErr w:type="spellStart"/>
      <w:r w:rsidRPr="001A02C4">
        <w:rPr>
          <w:i/>
        </w:rPr>
        <w:t>Normatif</w:t>
      </w:r>
      <w:proofErr w:type="spellEnd"/>
      <w:r w:rsidRPr="001A02C4">
        <w:rPr>
          <w:i/>
        </w:rPr>
        <w:t xml:space="preserve"> dan  </w:t>
      </w:r>
      <w:proofErr w:type="spellStart"/>
      <w:r w:rsidRPr="001A02C4">
        <w:rPr>
          <w:i/>
        </w:rPr>
        <w:t>Empiris</w:t>
      </w:r>
      <w:proofErr w:type="spellEnd"/>
      <w:r w:rsidRPr="001A02C4">
        <w:t xml:space="preserve">, Yogyakarta, </w:t>
      </w:r>
      <w:proofErr w:type="spellStart"/>
      <w:r w:rsidRPr="001A02C4">
        <w:t>Pustaka</w:t>
      </w:r>
      <w:proofErr w:type="spellEnd"/>
      <w:r w:rsidRPr="001A02C4">
        <w:t xml:space="preserve"> </w:t>
      </w:r>
      <w:proofErr w:type="spellStart"/>
      <w:r w:rsidRPr="001A02C4">
        <w:t>Pelajar</w:t>
      </w:r>
      <w:proofErr w:type="spellEnd"/>
      <w:r w:rsidRPr="001A02C4">
        <w:t>, 2013.</w:t>
      </w:r>
    </w:p>
    <w:p w:rsidR="00FD6E53" w:rsidRDefault="00FD6E53" w:rsidP="00BC7E4B">
      <w:pPr>
        <w:spacing w:before="360"/>
        <w:ind w:left="284" w:hanging="284"/>
        <w:jc w:val="both"/>
        <w:rPr>
          <w:lang w:val="id-ID"/>
        </w:rPr>
      </w:pPr>
      <w:r w:rsidRPr="001A02C4">
        <w:rPr>
          <w:lang w:val="id-ID"/>
        </w:rPr>
        <w:t xml:space="preserve">Hamzah, Andi - RM Surachman, </w:t>
      </w:r>
      <w:r w:rsidRPr="001A02C4">
        <w:rPr>
          <w:i/>
          <w:lang w:val="id-ID"/>
        </w:rPr>
        <w:t>Pre-Trial Justice Discretionary Justice dalam KUHAP Berbagai Negara,</w:t>
      </w:r>
      <w:r w:rsidRPr="001A02C4">
        <w:rPr>
          <w:lang w:val="id-ID"/>
        </w:rPr>
        <w:t xml:space="preserve"> Jakarta, Sinar Grafika, 2014.</w:t>
      </w:r>
    </w:p>
    <w:p w:rsidR="00FD6E53" w:rsidRDefault="00FD6E53" w:rsidP="00BC7E4B">
      <w:pPr>
        <w:spacing w:before="360"/>
        <w:ind w:left="284" w:hanging="284"/>
        <w:jc w:val="both"/>
      </w:pPr>
      <w:proofErr w:type="spellStart"/>
      <w:r w:rsidRPr="00F250AF">
        <w:t>Kusumaatmadja</w:t>
      </w:r>
      <w:proofErr w:type="spellEnd"/>
      <w:r w:rsidRPr="00F250AF">
        <w:t xml:space="preserve">, </w:t>
      </w:r>
      <w:proofErr w:type="spellStart"/>
      <w:r w:rsidRPr="00F250AF">
        <w:t>Mochtar</w:t>
      </w:r>
      <w:proofErr w:type="spellEnd"/>
      <w:r w:rsidRPr="00F250AF">
        <w:t xml:space="preserve"> &amp; B. </w:t>
      </w:r>
      <w:proofErr w:type="spellStart"/>
      <w:r w:rsidRPr="00F250AF">
        <w:t>Arief</w:t>
      </w:r>
      <w:proofErr w:type="spellEnd"/>
      <w:r w:rsidRPr="00F250AF">
        <w:t xml:space="preserve"> </w:t>
      </w:r>
      <w:proofErr w:type="spellStart"/>
      <w:r w:rsidRPr="00F250AF">
        <w:t>Sidharta</w:t>
      </w:r>
      <w:proofErr w:type="spellEnd"/>
      <w:r w:rsidRPr="00F250AF">
        <w:t xml:space="preserve">, </w:t>
      </w:r>
      <w:proofErr w:type="spellStart"/>
      <w:r w:rsidRPr="00F250AF">
        <w:rPr>
          <w:i/>
        </w:rPr>
        <w:t>Pengantar</w:t>
      </w:r>
      <w:proofErr w:type="spellEnd"/>
      <w:r w:rsidRPr="00F250AF">
        <w:rPr>
          <w:i/>
        </w:rPr>
        <w:t xml:space="preserve"> </w:t>
      </w:r>
      <w:proofErr w:type="spellStart"/>
      <w:r w:rsidRPr="00F250AF">
        <w:rPr>
          <w:i/>
        </w:rPr>
        <w:t>Ilmu</w:t>
      </w:r>
      <w:proofErr w:type="spellEnd"/>
      <w:r w:rsidRPr="00F250AF">
        <w:rPr>
          <w:i/>
        </w:rPr>
        <w:t xml:space="preserve"> </w:t>
      </w:r>
      <w:proofErr w:type="spellStart"/>
      <w:r w:rsidRPr="00F250AF">
        <w:rPr>
          <w:i/>
        </w:rPr>
        <w:t>Hukum</w:t>
      </w:r>
      <w:proofErr w:type="spellEnd"/>
      <w:r w:rsidRPr="001A02C4">
        <w:rPr>
          <w:i/>
        </w:rPr>
        <w:t xml:space="preserve"> </w:t>
      </w:r>
      <w:proofErr w:type="spellStart"/>
      <w:r w:rsidRPr="001A02C4">
        <w:rPr>
          <w:i/>
        </w:rPr>
        <w:t>Suatu</w:t>
      </w:r>
      <w:proofErr w:type="spellEnd"/>
      <w:r w:rsidRPr="001A02C4">
        <w:rPr>
          <w:i/>
        </w:rPr>
        <w:t xml:space="preserve"> </w:t>
      </w:r>
      <w:proofErr w:type="spellStart"/>
      <w:r w:rsidRPr="001A02C4">
        <w:rPr>
          <w:i/>
        </w:rPr>
        <w:t>Pengenalan</w:t>
      </w:r>
      <w:proofErr w:type="spellEnd"/>
      <w:r w:rsidRPr="001A02C4">
        <w:rPr>
          <w:i/>
        </w:rPr>
        <w:t xml:space="preserve"> </w:t>
      </w:r>
      <w:proofErr w:type="spellStart"/>
      <w:r w:rsidRPr="001A02C4">
        <w:rPr>
          <w:i/>
        </w:rPr>
        <w:t>Pertama</w:t>
      </w:r>
      <w:proofErr w:type="spellEnd"/>
      <w:r w:rsidRPr="001A02C4">
        <w:rPr>
          <w:i/>
        </w:rPr>
        <w:t xml:space="preserve"> </w:t>
      </w:r>
      <w:proofErr w:type="spellStart"/>
      <w:r w:rsidRPr="001A02C4">
        <w:rPr>
          <w:i/>
        </w:rPr>
        <w:t>Ruang</w:t>
      </w:r>
      <w:proofErr w:type="spellEnd"/>
      <w:r w:rsidRPr="001A02C4">
        <w:rPr>
          <w:i/>
        </w:rPr>
        <w:t xml:space="preserve"> </w:t>
      </w:r>
      <w:proofErr w:type="spellStart"/>
      <w:r w:rsidRPr="001A02C4">
        <w:rPr>
          <w:i/>
        </w:rPr>
        <w:t>Lingkup</w:t>
      </w:r>
      <w:proofErr w:type="spellEnd"/>
      <w:r w:rsidRPr="001A02C4">
        <w:rPr>
          <w:i/>
        </w:rPr>
        <w:t xml:space="preserve"> </w:t>
      </w:r>
      <w:proofErr w:type="spellStart"/>
      <w:r w:rsidRPr="001A02C4">
        <w:rPr>
          <w:i/>
        </w:rPr>
        <w:t>berlakunya</w:t>
      </w:r>
      <w:proofErr w:type="spellEnd"/>
      <w:r w:rsidRPr="001A02C4">
        <w:rPr>
          <w:i/>
        </w:rPr>
        <w:t xml:space="preserve"> </w:t>
      </w:r>
      <w:proofErr w:type="spellStart"/>
      <w:r w:rsidRPr="001A02C4">
        <w:rPr>
          <w:i/>
        </w:rPr>
        <w:t>Ilmu</w:t>
      </w:r>
      <w:proofErr w:type="spellEnd"/>
      <w:r w:rsidRPr="001A02C4">
        <w:rPr>
          <w:i/>
        </w:rPr>
        <w:t xml:space="preserve"> </w:t>
      </w:r>
      <w:proofErr w:type="spellStart"/>
      <w:r w:rsidRPr="001A02C4">
        <w:rPr>
          <w:i/>
        </w:rPr>
        <w:t>Hukum</w:t>
      </w:r>
      <w:proofErr w:type="spellEnd"/>
      <w:r w:rsidRPr="001A02C4">
        <w:t>, Bandung, Alumni, 2000.</w:t>
      </w:r>
    </w:p>
    <w:p w:rsidR="00FD6E53" w:rsidRPr="002942B3" w:rsidRDefault="00FD6E53" w:rsidP="00BC7E4B">
      <w:pPr>
        <w:spacing w:before="360"/>
        <w:ind w:left="284" w:hanging="284"/>
        <w:jc w:val="both"/>
      </w:pPr>
      <w:r>
        <w:t xml:space="preserve">L. </w:t>
      </w:r>
      <w:r w:rsidRPr="006271C5">
        <w:t xml:space="preserve">Tanya, Bernard , </w:t>
      </w:r>
      <w:proofErr w:type="spellStart"/>
      <w:r w:rsidRPr="006271C5">
        <w:rPr>
          <w:i/>
        </w:rPr>
        <w:t>Politik</w:t>
      </w:r>
      <w:proofErr w:type="spellEnd"/>
      <w:r w:rsidRPr="006271C5">
        <w:rPr>
          <w:i/>
        </w:rPr>
        <w:t xml:space="preserve"> </w:t>
      </w:r>
      <w:proofErr w:type="spellStart"/>
      <w:r w:rsidRPr="006271C5">
        <w:rPr>
          <w:i/>
        </w:rPr>
        <w:t>Hukum</w:t>
      </w:r>
      <w:proofErr w:type="spellEnd"/>
      <w:r w:rsidRPr="006271C5">
        <w:rPr>
          <w:i/>
        </w:rPr>
        <w:t xml:space="preserve"> Agenda </w:t>
      </w:r>
      <w:proofErr w:type="spellStart"/>
      <w:r w:rsidRPr="006271C5">
        <w:rPr>
          <w:i/>
        </w:rPr>
        <w:t>Kepentingan</w:t>
      </w:r>
      <w:proofErr w:type="spellEnd"/>
      <w:r w:rsidRPr="006271C5">
        <w:rPr>
          <w:i/>
        </w:rPr>
        <w:t xml:space="preserve"> Bersama</w:t>
      </w:r>
      <w:r w:rsidRPr="006271C5">
        <w:t xml:space="preserve">, Yogyakarta, </w:t>
      </w:r>
      <w:proofErr w:type="spellStart"/>
      <w:r w:rsidRPr="006271C5">
        <w:t>Genta</w:t>
      </w:r>
      <w:proofErr w:type="spellEnd"/>
      <w:r w:rsidRPr="006271C5">
        <w:t xml:space="preserve"> Publishing, 2011.</w:t>
      </w:r>
    </w:p>
    <w:p w:rsidR="00FD6E53" w:rsidRDefault="00FD6E53" w:rsidP="00BC7E4B">
      <w:pPr>
        <w:spacing w:before="360"/>
        <w:ind w:left="284" w:hanging="284"/>
        <w:jc w:val="both"/>
      </w:pPr>
      <w:r>
        <w:rPr>
          <w:lang w:val="id-ID"/>
        </w:rPr>
        <w:t xml:space="preserve">Nawawi Arief, Barda, </w:t>
      </w:r>
      <w:proofErr w:type="spellStart"/>
      <w:r w:rsidRPr="001A02C4">
        <w:rPr>
          <w:i/>
        </w:rPr>
        <w:t>Reformasi</w:t>
      </w:r>
      <w:proofErr w:type="spellEnd"/>
      <w:r w:rsidRPr="001A02C4">
        <w:rPr>
          <w:i/>
        </w:rPr>
        <w:t xml:space="preserve"> </w:t>
      </w:r>
      <w:proofErr w:type="spellStart"/>
      <w:r w:rsidRPr="001A02C4">
        <w:rPr>
          <w:i/>
        </w:rPr>
        <w:t>Sistem</w:t>
      </w:r>
      <w:proofErr w:type="spellEnd"/>
      <w:r w:rsidRPr="001A02C4">
        <w:rPr>
          <w:i/>
        </w:rPr>
        <w:t xml:space="preserve"> </w:t>
      </w:r>
      <w:proofErr w:type="spellStart"/>
      <w:r w:rsidRPr="001A02C4">
        <w:rPr>
          <w:i/>
        </w:rPr>
        <w:t>Peradilan</w:t>
      </w:r>
      <w:proofErr w:type="spellEnd"/>
      <w:r w:rsidRPr="001A02C4">
        <w:rPr>
          <w:i/>
        </w:rPr>
        <w:t xml:space="preserve"> (</w:t>
      </w:r>
      <w:proofErr w:type="spellStart"/>
      <w:r w:rsidRPr="001A02C4">
        <w:rPr>
          <w:i/>
        </w:rPr>
        <w:t>Sistem</w:t>
      </w:r>
      <w:proofErr w:type="spellEnd"/>
      <w:r w:rsidRPr="001A02C4">
        <w:rPr>
          <w:i/>
        </w:rPr>
        <w:t xml:space="preserve"> </w:t>
      </w:r>
      <w:proofErr w:type="spellStart"/>
      <w:r w:rsidRPr="001A02C4">
        <w:rPr>
          <w:i/>
        </w:rPr>
        <w:t>Penegakan</w:t>
      </w:r>
      <w:proofErr w:type="spellEnd"/>
      <w:r w:rsidRPr="001A02C4">
        <w:rPr>
          <w:i/>
        </w:rPr>
        <w:t xml:space="preserve"> </w:t>
      </w:r>
      <w:proofErr w:type="spellStart"/>
      <w:r w:rsidRPr="001A02C4">
        <w:rPr>
          <w:i/>
        </w:rPr>
        <w:t>Hukum</w:t>
      </w:r>
      <w:proofErr w:type="spellEnd"/>
      <w:r w:rsidRPr="001A02C4">
        <w:rPr>
          <w:i/>
        </w:rPr>
        <w:t>) di Indonesia</w:t>
      </w:r>
      <w:r>
        <w:t xml:space="preserve">, Semarang, </w:t>
      </w:r>
      <w:r w:rsidRPr="001A02C4">
        <w:t xml:space="preserve">Badan </w:t>
      </w:r>
      <w:proofErr w:type="spellStart"/>
      <w:r w:rsidRPr="001A02C4">
        <w:t>Penerb</w:t>
      </w:r>
      <w:r>
        <w:t>it</w:t>
      </w:r>
      <w:proofErr w:type="spellEnd"/>
      <w:r>
        <w:t xml:space="preserve"> </w:t>
      </w:r>
      <w:proofErr w:type="spellStart"/>
      <w:r>
        <w:t>Universitas</w:t>
      </w:r>
      <w:proofErr w:type="spellEnd"/>
      <w:r>
        <w:t xml:space="preserve"> </w:t>
      </w:r>
      <w:proofErr w:type="spellStart"/>
      <w:r>
        <w:t>Diponegoro</w:t>
      </w:r>
      <w:proofErr w:type="spellEnd"/>
      <w:r>
        <w:t>, 2012.</w:t>
      </w:r>
    </w:p>
    <w:p w:rsidR="00FD6E53" w:rsidRDefault="00FD6E53" w:rsidP="00BC7E4B">
      <w:pPr>
        <w:spacing w:before="360"/>
        <w:ind w:left="284" w:hanging="284"/>
        <w:jc w:val="both"/>
        <w:rPr>
          <w:lang w:val="id-ID"/>
        </w:rPr>
      </w:pPr>
      <w:r w:rsidRPr="0039388F">
        <w:rPr>
          <w:lang w:val="id-ID"/>
        </w:rPr>
        <w:lastRenderedPageBreak/>
        <w:t>Rahardjo</w:t>
      </w:r>
      <w:r w:rsidRPr="0039388F">
        <w:rPr>
          <w:lang w:val="id-ID"/>
        </w:rPr>
        <w:fldChar w:fldCharType="begin"/>
      </w:r>
      <w:r w:rsidRPr="0039388F">
        <w:instrText xml:space="preserve"> XE "Satjipto Rahardjo" </w:instrText>
      </w:r>
      <w:r w:rsidRPr="0039388F">
        <w:rPr>
          <w:lang w:val="id-ID"/>
        </w:rPr>
        <w:fldChar w:fldCharType="end"/>
      </w:r>
      <w:r w:rsidRPr="0039388F">
        <w:rPr>
          <w:lang w:val="id-ID"/>
        </w:rPr>
        <w:t>, Satjipto</w:t>
      </w:r>
      <w:r w:rsidRPr="0039388F">
        <w:rPr>
          <w:i/>
          <w:lang w:val="id-ID"/>
        </w:rPr>
        <w:t xml:space="preserve"> Sosiologi Hukum Perkembangan Metode dan Pilihan Masalah</w:t>
      </w:r>
      <w:r w:rsidRPr="0039388F">
        <w:rPr>
          <w:lang w:val="id-ID"/>
        </w:rPr>
        <w:t>, Surakarta, Muhammadiyah University Press, 2004.</w:t>
      </w:r>
    </w:p>
    <w:p w:rsidR="00FD6E53" w:rsidRDefault="00FD6E53" w:rsidP="00BC7E4B">
      <w:pPr>
        <w:spacing w:before="360"/>
        <w:ind w:left="284" w:hanging="284"/>
        <w:jc w:val="both"/>
        <w:rPr>
          <w:lang w:val="id-ID"/>
        </w:rPr>
      </w:pPr>
      <w:r w:rsidRPr="0072275A">
        <w:rPr>
          <w:lang w:val="id-ID"/>
        </w:rPr>
        <w:t xml:space="preserve">Sudarto, </w:t>
      </w:r>
      <w:r w:rsidRPr="0072275A">
        <w:rPr>
          <w:i/>
          <w:lang w:val="id-ID"/>
        </w:rPr>
        <w:t>Hukum Pidana I</w:t>
      </w:r>
      <w:r w:rsidRPr="0072275A">
        <w:rPr>
          <w:lang w:val="id-ID"/>
        </w:rPr>
        <w:t xml:space="preserve">, </w:t>
      </w:r>
      <w:r>
        <w:rPr>
          <w:lang w:val="id-ID"/>
        </w:rPr>
        <w:t>Semarang, Yayasan Sudarto, 2009.</w:t>
      </w:r>
    </w:p>
    <w:p w:rsidR="00FD6E53" w:rsidRPr="00137E8E" w:rsidRDefault="00FD6E53" w:rsidP="00BC7E4B">
      <w:pPr>
        <w:spacing w:before="360"/>
        <w:ind w:left="284" w:hanging="284"/>
        <w:jc w:val="both"/>
        <w:rPr>
          <w:lang w:val="id-ID"/>
        </w:rPr>
      </w:pPr>
      <w:proofErr w:type="spellStart"/>
      <w:r w:rsidRPr="006C3373">
        <w:t>Handayani</w:t>
      </w:r>
      <w:proofErr w:type="spellEnd"/>
      <w:r w:rsidRPr="006C3373">
        <w:rPr>
          <w:lang w:val="id-ID"/>
        </w:rPr>
        <w:t>,</w:t>
      </w:r>
      <w:r>
        <w:rPr>
          <w:lang w:val="id-ID"/>
        </w:rPr>
        <w:t xml:space="preserve"> Yeni,</w:t>
      </w:r>
      <w:r w:rsidRPr="006C3373">
        <w:rPr>
          <w:lang w:val="id-ID"/>
        </w:rPr>
        <w:t xml:space="preserve"> “Jaksa Agung dan Pengesampingan Perkara Demi Kepentingan Umum”, </w:t>
      </w:r>
      <w:r w:rsidRPr="006C3373">
        <w:rPr>
          <w:i/>
          <w:lang w:val="id-ID"/>
        </w:rPr>
        <w:t>Rechts Vinding Online</w:t>
      </w:r>
      <w:r w:rsidRPr="006C3373">
        <w:rPr>
          <w:lang w:val="id-ID"/>
        </w:rPr>
        <w:t xml:space="preserve">, </w:t>
      </w:r>
      <w:r w:rsidRPr="00137E8E">
        <w:rPr>
          <w:lang w:val="id-ID"/>
        </w:rPr>
        <w:t>(</w:t>
      </w:r>
      <w:r w:rsidR="00EF0AFD">
        <w:fldChar w:fldCharType="begin"/>
      </w:r>
      <w:r w:rsidR="00EF0AFD">
        <w:instrText xml:space="preserve"> HYPERLINK "file:///E:/Seponering/OPINI%20JAKSA%20AGUNG%20DAN%20PENGESAMPINGAN%20PERKARA%20DEMI%20KEPENTINGAN%20UMUM(2).pdf)" </w:instrText>
      </w:r>
      <w:r w:rsidR="00EF0AFD">
        <w:fldChar w:fldCharType="separate"/>
      </w:r>
      <w:r w:rsidRPr="00137E8E">
        <w:rPr>
          <w:rStyle w:val="Hyperlink"/>
          <w:color w:val="auto"/>
          <w:lang w:val="id-ID"/>
        </w:rPr>
        <w:t>file:///E:/Seponering/OPINI%20JAKSA%20AGUNG%20DAN%20PENGESAMPINGAN%20PERKARA%20DEMI%20KEPENTINGAN%20UMUM(2).pdf)</w:t>
      </w:r>
      <w:r w:rsidR="00EF0AFD">
        <w:rPr>
          <w:rStyle w:val="Hyperlink"/>
          <w:color w:val="auto"/>
          <w:lang w:val="id-ID"/>
        </w:rPr>
        <w:fldChar w:fldCharType="end"/>
      </w:r>
      <w:r w:rsidRPr="00137E8E">
        <w:rPr>
          <w:lang w:val="id-ID"/>
        </w:rPr>
        <w:t>.</w:t>
      </w:r>
    </w:p>
    <w:p w:rsidR="00FD6E53" w:rsidRDefault="00FD6E53" w:rsidP="00BC7E4B">
      <w:pPr>
        <w:spacing w:before="360"/>
        <w:ind w:left="284" w:hanging="284"/>
        <w:jc w:val="both"/>
        <w:rPr>
          <w:rStyle w:val="Hyperlink"/>
          <w:color w:val="000000" w:themeColor="text1"/>
        </w:rPr>
      </w:pPr>
      <w:proofErr w:type="spellStart"/>
      <w:r w:rsidRPr="00712E2E">
        <w:rPr>
          <w:lang w:eastAsia="id-ID"/>
        </w:rPr>
        <w:t>Prahassacitta</w:t>
      </w:r>
      <w:proofErr w:type="spellEnd"/>
      <w:r w:rsidRPr="00712E2E">
        <w:rPr>
          <w:lang w:eastAsia="id-ID"/>
        </w:rPr>
        <w:t xml:space="preserve">, Vidya, </w:t>
      </w:r>
      <w:proofErr w:type="spellStart"/>
      <w:r w:rsidRPr="00712E2E">
        <w:rPr>
          <w:lang w:eastAsia="id-ID"/>
        </w:rPr>
        <w:t>Abolisi</w:t>
      </w:r>
      <w:proofErr w:type="spellEnd"/>
      <w:r w:rsidRPr="00712E2E">
        <w:rPr>
          <w:lang w:eastAsia="id-ID"/>
        </w:rPr>
        <w:t xml:space="preserve">: </w:t>
      </w:r>
      <w:proofErr w:type="spellStart"/>
      <w:r w:rsidRPr="00712E2E">
        <w:rPr>
          <w:lang w:eastAsia="id-ID"/>
        </w:rPr>
        <w:t>Upaya</w:t>
      </w:r>
      <w:proofErr w:type="spellEnd"/>
      <w:r w:rsidRPr="00712E2E">
        <w:rPr>
          <w:lang w:eastAsia="id-ID"/>
        </w:rPr>
        <w:t xml:space="preserve"> </w:t>
      </w:r>
      <w:proofErr w:type="spellStart"/>
      <w:r w:rsidRPr="00712E2E">
        <w:rPr>
          <w:lang w:eastAsia="id-ID"/>
        </w:rPr>
        <w:t>Pemulihan</w:t>
      </w:r>
      <w:proofErr w:type="spellEnd"/>
      <w:r w:rsidRPr="00712E2E">
        <w:rPr>
          <w:lang w:eastAsia="id-ID"/>
        </w:rPr>
        <w:t xml:space="preserve"> Status </w:t>
      </w:r>
      <w:proofErr w:type="spellStart"/>
      <w:r w:rsidRPr="00712E2E">
        <w:rPr>
          <w:lang w:eastAsia="id-ID"/>
        </w:rPr>
        <w:t>Tersangka</w:t>
      </w:r>
      <w:proofErr w:type="spellEnd"/>
      <w:r w:rsidRPr="00712E2E">
        <w:rPr>
          <w:lang w:eastAsia="id-ID"/>
        </w:rPr>
        <w:t xml:space="preserve"> </w:t>
      </w:r>
      <w:proofErr w:type="spellStart"/>
      <w:r w:rsidRPr="00712E2E">
        <w:rPr>
          <w:lang w:eastAsia="id-ID"/>
        </w:rPr>
        <w:t>Pasca</w:t>
      </w:r>
      <w:proofErr w:type="spellEnd"/>
      <w:r w:rsidRPr="00712E2E">
        <w:rPr>
          <w:lang w:eastAsia="id-ID"/>
        </w:rPr>
        <w:t xml:space="preserve"> </w:t>
      </w:r>
      <w:proofErr w:type="spellStart"/>
      <w:r w:rsidRPr="00712E2E">
        <w:rPr>
          <w:lang w:eastAsia="id-ID"/>
        </w:rPr>
        <w:t>Pemberian</w:t>
      </w:r>
      <w:proofErr w:type="spellEnd"/>
      <w:r w:rsidRPr="00712E2E">
        <w:rPr>
          <w:lang w:eastAsia="id-ID"/>
        </w:rPr>
        <w:t xml:space="preserve"> Seponering</w:t>
      </w:r>
      <w:r w:rsidRPr="00E0023A">
        <w:rPr>
          <w:lang w:eastAsia="id-ID"/>
        </w:rPr>
        <w:t>,</w:t>
      </w:r>
      <w:r w:rsidRPr="00E0023A">
        <w:rPr>
          <w:color w:val="000000" w:themeColor="text1"/>
          <w:lang w:eastAsia="id-ID"/>
        </w:rPr>
        <w:t>(</w:t>
      </w:r>
      <w:hyperlink r:id="rId9" w:history="1">
        <w:r w:rsidRPr="00E0023A">
          <w:rPr>
            <w:rStyle w:val="Hyperlink"/>
            <w:color w:val="000000" w:themeColor="text1"/>
          </w:rPr>
          <w:t>http://business-law.binus.ac.id/2016/04/15/abolisi-upaya-pemulihan-status-tersangka-pasca-pemberian-seponering/</w:t>
        </w:r>
      </w:hyperlink>
      <w:r w:rsidRPr="00E0023A">
        <w:rPr>
          <w:rStyle w:val="Hyperlink"/>
          <w:color w:val="000000" w:themeColor="text1"/>
        </w:rPr>
        <w:t xml:space="preserve">, </w:t>
      </w:r>
      <w:proofErr w:type="spellStart"/>
      <w:r w:rsidRPr="00E0023A">
        <w:rPr>
          <w:rStyle w:val="Hyperlink"/>
          <w:color w:val="000000" w:themeColor="text1"/>
        </w:rPr>
        <w:t>diakses</w:t>
      </w:r>
      <w:proofErr w:type="spellEnd"/>
      <w:r w:rsidRPr="00E0023A">
        <w:rPr>
          <w:rStyle w:val="Hyperlink"/>
          <w:color w:val="000000" w:themeColor="text1"/>
        </w:rPr>
        <w:t xml:space="preserve"> 29 </w:t>
      </w:r>
      <w:proofErr w:type="spellStart"/>
      <w:r w:rsidRPr="00E0023A">
        <w:rPr>
          <w:rStyle w:val="Hyperlink"/>
          <w:color w:val="000000" w:themeColor="text1"/>
        </w:rPr>
        <w:t>Agustus</w:t>
      </w:r>
      <w:proofErr w:type="spellEnd"/>
      <w:r w:rsidRPr="00E0023A">
        <w:rPr>
          <w:rStyle w:val="Hyperlink"/>
          <w:color w:val="000000" w:themeColor="text1"/>
        </w:rPr>
        <w:t xml:space="preserve"> 2019).</w:t>
      </w:r>
    </w:p>
    <w:p w:rsidR="00FD6E53" w:rsidRPr="00137E8E" w:rsidRDefault="00FD6E53" w:rsidP="00BC7E4B">
      <w:pPr>
        <w:spacing w:before="360"/>
        <w:ind w:left="284" w:hanging="284"/>
        <w:jc w:val="both"/>
        <w:rPr>
          <w:rStyle w:val="Hyperlink"/>
          <w:color w:val="auto"/>
        </w:rPr>
      </w:pPr>
      <w:proofErr w:type="spellStart"/>
      <w:r w:rsidRPr="00E0023A">
        <w:rPr>
          <w:lang w:eastAsia="id-ID"/>
        </w:rPr>
        <w:t>Rahadian</w:t>
      </w:r>
      <w:proofErr w:type="spellEnd"/>
      <w:r w:rsidRPr="00E0023A">
        <w:rPr>
          <w:lang w:eastAsia="id-ID"/>
        </w:rPr>
        <w:t xml:space="preserve">, </w:t>
      </w:r>
      <w:proofErr w:type="spellStart"/>
      <w:r w:rsidRPr="00E0023A">
        <w:rPr>
          <w:lang w:eastAsia="id-ID"/>
        </w:rPr>
        <w:t>Lalu</w:t>
      </w:r>
      <w:proofErr w:type="spellEnd"/>
      <w:r w:rsidRPr="00E0023A">
        <w:rPr>
          <w:lang w:eastAsia="id-ID"/>
        </w:rPr>
        <w:t>, “</w:t>
      </w:r>
      <w:proofErr w:type="spellStart"/>
      <w:r w:rsidRPr="00E0023A">
        <w:rPr>
          <w:kern w:val="36"/>
          <w:lang w:eastAsia="id-ID"/>
        </w:rPr>
        <w:t>Jaksa</w:t>
      </w:r>
      <w:proofErr w:type="spellEnd"/>
      <w:r w:rsidRPr="00E0023A">
        <w:rPr>
          <w:kern w:val="36"/>
          <w:lang w:eastAsia="id-ID"/>
        </w:rPr>
        <w:t xml:space="preserve"> Agung</w:t>
      </w:r>
      <w:r w:rsidRPr="00712E2E">
        <w:rPr>
          <w:kern w:val="36"/>
          <w:lang w:eastAsia="id-ID"/>
        </w:rPr>
        <w:t xml:space="preserve"> </w:t>
      </w:r>
      <w:proofErr w:type="spellStart"/>
      <w:r w:rsidRPr="00712E2E">
        <w:rPr>
          <w:kern w:val="36"/>
          <w:lang w:eastAsia="id-ID"/>
        </w:rPr>
        <w:t>Deponering</w:t>
      </w:r>
      <w:proofErr w:type="spellEnd"/>
      <w:r w:rsidRPr="00712E2E">
        <w:rPr>
          <w:kern w:val="36"/>
          <w:lang w:eastAsia="id-ID"/>
        </w:rPr>
        <w:t xml:space="preserve"> </w:t>
      </w:r>
      <w:proofErr w:type="spellStart"/>
      <w:r w:rsidRPr="00712E2E">
        <w:rPr>
          <w:kern w:val="36"/>
          <w:lang w:eastAsia="id-ID"/>
        </w:rPr>
        <w:t>Kasus</w:t>
      </w:r>
      <w:proofErr w:type="spellEnd"/>
      <w:r w:rsidRPr="00712E2E">
        <w:rPr>
          <w:kern w:val="36"/>
          <w:lang w:eastAsia="id-ID"/>
        </w:rPr>
        <w:t xml:space="preserve"> Abraham Samad-</w:t>
      </w:r>
      <w:r w:rsidRPr="00712E2E">
        <w:rPr>
          <w:rFonts w:ascii="CNNSansW04-Medium" w:hAnsi="CNNSansW04-Medium" w:cs="Arial"/>
          <w:color w:val="333333"/>
          <w:kern w:val="36"/>
          <w:lang w:eastAsia="id-ID"/>
        </w:rPr>
        <w:t xml:space="preserve"> </w:t>
      </w:r>
      <w:r w:rsidRPr="00712E2E">
        <w:rPr>
          <w:color w:val="333333"/>
          <w:kern w:val="36"/>
          <w:lang w:eastAsia="id-ID"/>
        </w:rPr>
        <w:t xml:space="preserve">Bambang </w:t>
      </w:r>
      <w:proofErr w:type="spellStart"/>
      <w:r w:rsidRPr="00712E2E">
        <w:rPr>
          <w:color w:val="333333"/>
          <w:kern w:val="36"/>
          <w:lang w:eastAsia="id-ID"/>
        </w:rPr>
        <w:t>Widjojanto</w:t>
      </w:r>
      <w:proofErr w:type="spellEnd"/>
      <w:r w:rsidRPr="00712E2E">
        <w:rPr>
          <w:color w:val="333333"/>
          <w:kern w:val="36"/>
          <w:lang w:eastAsia="id-ID"/>
        </w:rPr>
        <w:t xml:space="preserve">”, </w:t>
      </w:r>
      <w:r w:rsidRPr="00712E2E">
        <w:rPr>
          <w:lang w:eastAsia="id-ID"/>
        </w:rPr>
        <w:t xml:space="preserve">CNN Indonesia | </w:t>
      </w:r>
      <w:proofErr w:type="spellStart"/>
      <w:r w:rsidRPr="00712E2E">
        <w:rPr>
          <w:lang w:eastAsia="id-ID"/>
        </w:rPr>
        <w:t>Kamis</w:t>
      </w:r>
      <w:proofErr w:type="spellEnd"/>
      <w:r w:rsidRPr="00712E2E">
        <w:rPr>
          <w:lang w:eastAsia="id-ID"/>
        </w:rPr>
        <w:t>, 03/03/2016 17:06 WIB, (</w:t>
      </w:r>
      <w:hyperlink r:id="rId10" w:history="1">
        <w:r w:rsidRPr="00137E8E">
          <w:rPr>
            <w:rStyle w:val="Hyperlink"/>
            <w:color w:val="auto"/>
          </w:rPr>
          <w:t>https://www.cnnindonesia.com/nasional/20160303170657-12-115183/jaksa-agung-deponering-kasus-abraham-samad-bambang-widjojanto?</w:t>
        </w:r>
      </w:hyperlink>
      <w:r w:rsidRPr="00137E8E">
        <w:rPr>
          <w:rStyle w:val="Hyperlink"/>
          <w:color w:val="auto"/>
        </w:rPr>
        <w:t xml:space="preserve">, </w:t>
      </w:r>
      <w:proofErr w:type="spellStart"/>
      <w:r w:rsidRPr="00137E8E">
        <w:rPr>
          <w:rStyle w:val="Hyperlink"/>
          <w:color w:val="auto"/>
        </w:rPr>
        <w:t>diakses</w:t>
      </w:r>
      <w:proofErr w:type="spellEnd"/>
      <w:r w:rsidRPr="00137E8E">
        <w:rPr>
          <w:rStyle w:val="Hyperlink"/>
          <w:color w:val="auto"/>
        </w:rPr>
        <w:t xml:space="preserve"> 28 </w:t>
      </w:r>
      <w:proofErr w:type="spellStart"/>
      <w:r w:rsidRPr="00137E8E">
        <w:rPr>
          <w:rStyle w:val="Hyperlink"/>
          <w:color w:val="auto"/>
        </w:rPr>
        <w:t>Agustus</w:t>
      </w:r>
      <w:proofErr w:type="spellEnd"/>
      <w:r w:rsidRPr="00137E8E">
        <w:rPr>
          <w:rStyle w:val="Hyperlink"/>
          <w:color w:val="auto"/>
        </w:rPr>
        <w:t xml:space="preserve"> 2019).</w:t>
      </w:r>
    </w:p>
    <w:p w:rsidR="00FD6E53" w:rsidRPr="00137E8E" w:rsidRDefault="00FD6E53" w:rsidP="00BC7E4B">
      <w:pPr>
        <w:spacing w:before="360"/>
        <w:ind w:left="284" w:hanging="284"/>
        <w:jc w:val="both"/>
        <w:rPr>
          <w:rStyle w:val="Hyperlink"/>
          <w:color w:val="auto"/>
          <w:u w:val="none"/>
        </w:rPr>
      </w:pPr>
      <w:r w:rsidRPr="00712E2E">
        <w:t>“</w:t>
      </w:r>
      <w:proofErr w:type="spellStart"/>
      <w:r w:rsidRPr="000F5BFC">
        <w:rPr>
          <w:kern w:val="36"/>
          <w:lang w:eastAsia="id-ID"/>
        </w:rPr>
        <w:t>Begini</w:t>
      </w:r>
      <w:proofErr w:type="spellEnd"/>
      <w:r w:rsidRPr="000F5BFC">
        <w:rPr>
          <w:kern w:val="36"/>
          <w:lang w:eastAsia="id-ID"/>
        </w:rPr>
        <w:t xml:space="preserve"> Ahli KUHAP </w:t>
      </w:r>
      <w:proofErr w:type="spellStart"/>
      <w:r w:rsidRPr="000F5BFC">
        <w:rPr>
          <w:kern w:val="36"/>
          <w:lang w:eastAsia="id-ID"/>
        </w:rPr>
        <w:t>Maknai</w:t>
      </w:r>
      <w:proofErr w:type="spellEnd"/>
      <w:r w:rsidRPr="000F5BFC">
        <w:rPr>
          <w:kern w:val="36"/>
          <w:lang w:eastAsia="id-ID"/>
        </w:rPr>
        <w:t xml:space="preserve"> </w:t>
      </w:r>
      <w:proofErr w:type="spellStart"/>
      <w:r w:rsidRPr="000F5BFC">
        <w:rPr>
          <w:kern w:val="36"/>
          <w:lang w:eastAsia="id-ID"/>
        </w:rPr>
        <w:t>Seponering</w:t>
      </w:r>
      <w:proofErr w:type="spellEnd"/>
      <w:r w:rsidRPr="000F5BFC">
        <w:rPr>
          <w:kern w:val="36"/>
          <w:lang w:eastAsia="id-ID"/>
        </w:rPr>
        <w:t xml:space="preserve"> ‘Demi </w:t>
      </w:r>
      <w:proofErr w:type="spellStart"/>
      <w:r w:rsidRPr="000F5BFC">
        <w:rPr>
          <w:kern w:val="36"/>
          <w:lang w:eastAsia="id-ID"/>
        </w:rPr>
        <w:t>Kepentingan</w:t>
      </w:r>
      <w:proofErr w:type="spellEnd"/>
      <w:r w:rsidRPr="000F5BFC">
        <w:rPr>
          <w:kern w:val="36"/>
          <w:lang w:eastAsia="id-ID"/>
        </w:rPr>
        <w:t xml:space="preserve"> </w:t>
      </w:r>
      <w:proofErr w:type="spellStart"/>
      <w:r w:rsidRPr="000F5BFC">
        <w:rPr>
          <w:kern w:val="36"/>
          <w:lang w:eastAsia="id-ID"/>
        </w:rPr>
        <w:t>Umum</w:t>
      </w:r>
      <w:proofErr w:type="spellEnd"/>
      <w:r w:rsidRPr="000F5BFC">
        <w:rPr>
          <w:kern w:val="36"/>
          <w:lang w:eastAsia="id-ID"/>
        </w:rPr>
        <w:t xml:space="preserve">’”, </w:t>
      </w:r>
      <w:r w:rsidRPr="00137E8E">
        <w:rPr>
          <w:kern w:val="36"/>
          <w:lang w:eastAsia="id-ID"/>
        </w:rPr>
        <w:t>(</w:t>
      </w:r>
      <w:hyperlink r:id="rId11" w:history="1">
        <w:r w:rsidRPr="00137E8E">
          <w:rPr>
            <w:rStyle w:val="Hyperlink"/>
            <w:color w:val="auto"/>
          </w:rPr>
          <w:t>https://www.hukumonline.com/berita/baca/lt5731c8f006059/begini-ahli-kuhap-maknai-iseponering-i-demi-kepentingan-umum</w:t>
        </w:r>
      </w:hyperlink>
      <w:r w:rsidRPr="00137E8E">
        <w:rPr>
          <w:rStyle w:val="Hyperlink"/>
          <w:color w:val="auto"/>
        </w:rPr>
        <w:t xml:space="preserve">, </w:t>
      </w:r>
      <w:proofErr w:type="spellStart"/>
      <w:r w:rsidRPr="00137E8E">
        <w:rPr>
          <w:rStyle w:val="Hyperlink"/>
          <w:color w:val="auto"/>
        </w:rPr>
        <w:t>diakses</w:t>
      </w:r>
      <w:proofErr w:type="spellEnd"/>
      <w:r w:rsidRPr="00137E8E">
        <w:rPr>
          <w:rStyle w:val="Hyperlink"/>
          <w:color w:val="auto"/>
        </w:rPr>
        <w:t xml:space="preserve"> 28 </w:t>
      </w:r>
      <w:proofErr w:type="spellStart"/>
      <w:r w:rsidRPr="00137E8E">
        <w:rPr>
          <w:rStyle w:val="Hyperlink"/>
          <w:color w:val="auto"/>
        </w:rPr>
        <w:t>Agustus</w:t>
      </w:r>
      <w:proofErr w:type="spellEnd"/>
      <w:r w:rsidRPr="00137E8E">
        <w:rPr>
          <w:rStyle w:val="Hyperlink"/>
          <w:color w:val="auto"/>
        </w:rPr>
        <w:t xml:space="preserve"> 2019).</w:t>
      </w:r>
    </w:p>
    <w:sectPr w:rsidR="00FD6E53" w:rsidRPr="00137E8E" w:rsidSect="00076EE4">
      <w:footerReference w:type="default" r:id="rId12"/>
      <w:pgSz w:w="11906" w:h="16838"/>
      <w:pgMar w:top="1701" w:right="1701" w:bottom="226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AFD" w:rsidRDefault="00EF0AFD" w:rsidP="00FD6E53">
      <w:r>
        <w:separator/>
      </w:r>
    </w:p>
  </w:endnote>
  <w:endnote w:type="continuationSeparator" w:id="0">
    <w:p w:rsidR="00EF0AFD" w:rsidRDefault="00EF0AFD" w:rsidP="00FD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NNSansW04-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417588"/>
      <w:docPartObj>
        <w:docPartGallery w:val="Page Numbers (Bottom of Page)"/>
        <w:docPartUnique/>
      </w:docPartObj>
    </w:sdtPr>
    <w:sdtEndPr>
      <w:rPr>
        <w:noProof/>
      </w:rPr>
    </w:sdtEndPr>
    <w:sdtContent>
      <w:p w:rsidR="00076EE4" w:rsidRDefault="002600BD">
        <w:pPr>
          <w:pStyle w:val="Footer"/>
          <w:jc w:val="center"/>
        </w:pPr>
        <w:r>
          <w:fldChar w:fldCharType="begin"/>
        </w:r>
        <w:r>
          <w:instrText xml:space="preserve"> PAGE   \* MERGEFORMAT </w:instrText>
        </w:r>
        <w:r>
          <w:fldChar w:fldCharType="separate"/>
        </w:r>
        <w:r w:rsidR="00C531AA">
          <w:rPr>
            <w:noProof/>
          </w:rPr>
          <w:t>11</w:t>
        </w:r>
        <w:r>
          <w:rPr>
            <w:noProof/>
          </w:rPr>
          <w:fldChar w:fldCharType="end"/>
        </w:r>
      </w:p>
    </w:sdtContent>
  </w:sdt>
  <w:p w:rsidR="00076EE4" w:rsidRDefault="00EF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AFD" w:rsidRDefault="00EF0AFD" w:rsidP="00FD6E53">
      <w:r>
        <w:separator/>
      </w:r>
    </w:p>
  </w:footnote>
  <w:footnote w:type="continuationSeparator" w:id="0">
    <w:p w:rsidR="00EF0AFD" w:rsidRDefault="00EF0AFD" w:rsidP="00FD6E53">
      <w:r>
        <w:continuationSeparator/>
      </w:r>
    </w:p>
  </w:footnote>
  <w:footnote w:id="1">
    <w:p w:rsidR="00FD6E53" w:rsidRPr="00263AAA" w:rsidRDefault="00FD6E53" w:rsidP="00FD6E53">
      <w:pPr>
        <w:pStyle w:val="FootnoteText"/>
        <w:spacing w:line="240" w:lineRule="auto"/>
        <w:jc w:val="both"/>
        <w:rPr>
          <w:rFonts w:ascii="Times New Roman" w:hAnsi="Times New Roman"/>
          <w:lang w:val="id-ID"/>
        </w:rPr>
      </w:pPr>
      <w:r>
        <w:rPr>
          <w:lang w:val="id-ID"/>
        </w:rPr>
        <w:t xml:space="preserve">       </w:t>
      </w:r>
      <w:r>
        <w:rPr>
          <w:rStyle w:val="FootnoteReference"/>
        </w:rPr>
        <w:footnoteRef/>
      </w:r>
      <w:r w:rsidRPr="00263AAA">
        <w:rPr>
          <w:rFonts w:ascii="Times New Roman" w:hAnsi="Times New Roman"/>
          <w:lang w:val="id-ID"/>
        </w:rPr>
        <w:t>Satjipto Rahardjo</w:t>
      </w:r>
      <w:r>
        <w:rPr>
          <w:rFonts w:ascii="Times New Roman" w:hAnsi="Times New Roman"/>
          <w:lang w:val="id-ID"/>
        </w:rPr>
        <w:fldChar w:fldCharType="begin"/>
      </w:r>
      <w:r>
        <w:instrText xml:space="preserve"> XE "</w:instrText>
      </w:r>
      <w:r w:rsidRPr="00D22937">
        <w:rPr>
          <w:rFonts w:ascii="Times New Roman" w:hAnsi="Times New Roman"/>
          <w:sz w:val="24"/>
          <w:szCs w:val="24"/>
        </w:rPr>
        <w:instrText>Satjipto Rahardjo</w:instrText>
      </w:r>
      <w:r>
        <w:instrText xml:space="preserve">" </w:instrText>
      </w:r>
      <w:r>
        <w:rPr>
          <w:rFonts w:ascii="Times New Roman" w:hAnsi="Times New Roman"/>
          <w:lang w:val="id-ID"/>
        </w:rPr>
        <w:fldChar w:fldCharType="end"/>
      </w:r>
      <w:r w:rsidRPr="00263AAA">
        <w:rPr>
          <w:rFonts w:ascii="Times New Roman" w:hAnsi="Times New Roman"/>
          <w:lang w:val="id-ID"/>
        </w:rPr>
        <w:t xml:space="preserve">, </w:t>
      </w:r>
      <w:r w:rsidRPr="00263AAA">
        <w:rPr>
          <w:rFonts w:ascii="Times New Roman" w:hAnsi="Times New Roman"/>
          <w:i/>
          <w:lang w:val="id-ID"/>
        </w:rPr>
        <w:t>Sosiologi Hukum Perkembangan Metode dan Pilihan Masalah</w:t>
      </w:r>
      <w:r w:rsidRPr="00263AAA">
        <w:rPr>
          <w:rFonts w:ascii="Times New Roman" w:hAnsi="Times New Roman"/>
          <w:lang w:val="id-ID"/>
        </w:rPr>
        <w:t>, (Surakarta: Muhammadiyah University Press, 2004), Halaman 60.</w:t>
      </w:r>
    </w:p>
  </w:footnote>
  <w:footnote w:id="2">
    <w:p w:rsidR="00FD6E53" w:rsidRPr="0072275A" w:rsidRDefault="00FD6E53" w:rsidP="00FD6E53">
      <w:pPr>
        <w:pStyle w:val="FootnoteText"/>
        <w:rPr>
          <w:rFonts w:ascii="Times New Roman" w:hAnsi="Times New Roman"/>
          <w:lang w:val="id-ID"/>
        </w:rPr>
      </w:pPr>
      <w:r>
        <w:rPr>
          <w:lang w:val="id-ID"/>
        </w:rPr>
        <w:t xml:space="preserve">       </w:t>
      </w:r>
      <w:r w:rsidRPr="0072275A">
        <w:rPr>
          <w:rStyle w:val="FootnoteReference"/>
        </w:rPr>
        <w:footnoteRef/>
      </w:r>
      <w:r w:rsidRPr="0072275A">
        <w:rPr>
          <w:rFonts w:ascii="Times New Roman" w:hAnsi="Times New Roman"/>
        </w:rPr>
        <w:t xml:space="preserve"> </w:t>
      </w:r>
      <w:r w:rsidRPr="0072275A">
        <w:rPr>
          <w:rFonts w:ascii="Times New Roman" w:hAnsi="Times New Roman"/>
          <w:lang w:val="id-ID"/>
        </w:rPr>
        <w:t xml:space="preserve">Sudarto, </w:t>
      </w:r>
      <w:r w:rsidRPr="0072275A">
        <w:rPr>
          <w:rFonts w:ascii="Times New Roman" w:hAnsi="Times New Roman"/>
          <w:i/>
          <w:lang w:val="id-ID"/>
        </w:rPr>
        <w:t>Hukum Pidana I</w:t>
      </w:r>
      <w:r w:rsidRPr="0072275A">
        <w:rPr>
          <w:rFonts w:ascii="Times New Roman" w:hAnsi="Times New Roman"/>
          <w:lang w:val="id-ID"/>
        </w:rPr>
        <w:t>,</w:t>
      </w:r>
      <w:r>
        <w:rPr>
          <w:rFonts w:ascii="Times New Roman" w:hAnsi="Times New Roman"/>
          <w:lang w:val="id-ID"/>
        </w:rPr>
        <w:t xml:space="preserve"> </w:t>
      </w:r>
      <w:r w:rsidRPr="0072275A">
        <w:rPr>
          <w:rFonts w:ascii="Times New Roman" w:hAnsi="Times New Roman"/>
          <w:lang w:val="id-ID"/>
        </w:rPr>
        <w:t>(Semarang: Yayasan Sudarto, 2009), halaman 4.</w:t>
      </w:r>
    </w:p>
  </w:footnote>
  <w:footnote w:id="3">
    <w:p w:rsidR="00FD6E53" w:rsidRPr="00720115" w:rsidRDefault="00FD6E53" w:rsidP="003A3B5F">
      <w:pPr>
        <w:pStyle w:val="FootnoteText"/>
        <w:spacing w:after="0" w:line="240" w:lineRule="auto"/>
        <w:jc w:val="both"/>
        <w:rPr>
          <w:rFonts w:ascii="Times New Roman" w:hAnsi="Times New Roman"/>
          <w:lang w:val="id-ID"/>
        </w:rPr>
      </w:pPr>
      <w:r w:rsidRPr="00720115">
        <w:rPr>
          <w:rFonts w:ascii="Times New Roman" w:hAnsi="Times New Roman"/>
          <w:lang w:val="id-ID"/>
        </w:rPr>
        <w:t xml:space="preserve">    </w:t>
      </w:r>
      <w:r>
        <w:rPr>
          <w:rFonts w:ascii="Times New Roman" w:hAnsi="Times New Roman"/>
          <w:lang w:val="id-ID"/>
        </w:rPr>
        <w:t xml:space="preserve"> </w:t>
      </w:r>
      <w:r w:rsidRPr="00720115">
        <w:rPr>
          <w:rFonts w:ascii="Times New Roman" w:hAnsi="Times New Roman"/>
          <w:lang w:val="id-ID"/>
        </w:rPr>
        <w:t xml:space="preserve"> </w:t>
      </w:r>
      <w:r w:rsidRPr="00720115">
        <w:rPr>
          <w:rStyle w:val="FootnoteReference"/>
        </w:rPr>
        <w:footnoteRef/>
      </w:r>
      <w:r>
        <w:rPr>
          <w:rFonts w:ascii="Times New Roman" w:hAnsi="Times New Roman"/>
          <w:lang w:val="id-ID"/>
        </w:rPr>
        <w:t xml:space="preserve"> </w:t>
      </w:r>
      <w:r w:rsidRPr="00720115">
        <w:rPr>
          <w:rFonts w:ascii="Times New Roman" w:hAnsi="Times New Roman"/>
          <w:lang w:val="id-ID"/>
        </w:rPr>
        <w:t>Kaelan</w:t>
      </w:r>
      <w:r>
        <w:rPr>
          <w:rFonts w:ascii="Times New Roman" w:hAnsi="Times New Roman"/>
          <w:lang w:val="id-ID"/>
        </w:rPr>
        <w:fldChar w:fldCharType="begin"/>
      </w:r>
      <w:r>
        <w:instrText xml:space="preserve"> XE "</w:instrText>
      </w:r>
      <w:r w:rsidRPr="00975ED0">
        <w:rPr>
          <w:rFonts w:ascii="Times New Roman" w:hAnsi="Times New Roman"/>
          <w:sz w:val="24"/>
          <w:szCs w:val="24"/>
        </w:rPr>
        <w:instrText>Kaelan</w:instrText>
      </w:r>
      <w:r>
        <w:instrText xml:space="preserve">" </w:instrText>
      </w:r>
      <w:r>
        <w:rPr>
          <w:rFonts w:ascii="Times New Roman" w:hAnsi="Times New Roman"/>
          <w:lang w:val="id-ID"/>
        </w:rPr>
        <w:fldChar w:fldCharType="end"/>
      </w:r>
      <w:r w:rsidRPr="00720115">
        <w:rPr>
          <w:rFonts w:ascii="Times New Roman" w:hAnsi="Times New Roman"/>
          <w:lang w:val="id-ID"/>
        </w:rPr>
        <w:t xml:space="preserve">, </w:t>
      </w:r>
      <w:r w:rsidRPr="00720115">
        <w:rPr>
          <w:rFonts w:ascii="Times New Roman" w:hAnsi="Times New Roman"/>
          <w:i/>
          <w:lang w:val="id-ID"/>
        </w:rPr>
        <w:t>Filsafat Pancasila Pandangan Hidup Bangsa Indonesia</w:t>
      </w:r>
      <w:r w:rsidRPr="00720115">
        <w:rPr>
          <w:rFonts w:ascii="Times New Roman" w:hAnsi="Times New Roman"/>
          <w:lang w:val="id-ID"/>
        </w:rPr>
        <w:t>, (Yogyakarta: Paradigma, 2009), halaman 132.</w:t>
      </w:r>
    </w:p>
  </w:footnote>
  <w:footnote w:id="4">
    <w:p w:rsidR="002121CE" w:rsidRPr="00E92AB7" w:rsidRDefault="002121CE" w:rsidP="003A3B5F">
      <w:pPr>
        <w:pStyle w:val="FootnoteText"/>
        <w:spacing w:after="0" w:line="240" w:lineRule="auto"/>
        <w:jc w:val="both"/>
        <w:rPr>
          <w:rFonts w:ascii="Times New Roman" w:hAnsi="Times New Roman"/>
        </w:rPr>
      </w:pPr>
      <w:r>
        <w:t xml:space="preserve">      </w:t>
      </w:r>
      <w:r>
        <w:rPr>
          <w:rStyle w:val="FootnoteReference"/>
        </w:rPr>
        <w:footnoteRef/>
      </w:r>
      <w:r>
        <w:t xml:space="preserve"> </w:t>
      </w:r>
      <w:r w:rsidRPr="006A4187">
        <w:rPr>
          <w:rFonts w:ascii="Times New Roman" w:hAnsi="Times New Roman"/>
        </w:rPr>
        <w:t xml:space="preserve">Barda </w:t>
      </w:r>
      <w:r w:rsidRPr="006A4187">
        <w:rPr>
          <w:rFonts w:ascii="Times New Roman" w:hAnsi="Times New Roman"/>
        </w:rPr>
        <w:t>Nawawi</w:t>
      </w:r>
      <w:r>
        <w:rPr>
          <w:rFonts w:ascii="Times New Roman" w:hAnsi="Times New Roman"/>
        </w:rPr>
        <w:fldChar w:fldCharType="begin"/>
      </w:r>
      <w:r>
        <w:instrText xml:space="preserve"> XE "</w:instrText>
      </w:r>
      <w:r w:rsidRPr="00263E43">
        <w:rPr>
          <w:rFonts w:ascii="Times New Roman" w:hAnsi="Times New Roman"/>
          <w:sz w:val="24"/>
          <w:szCs w:val="24"/>
        </w:rPr>
        <w:instrText>Barda Nawawi</w:instrText>
      </w:r>
      <w:r>
        <w:instrText xml:space="preserve">" </w:instrText>
      </w:r>
      <w:r>
        <w:rPr>
          <w:rFonts w:ascii="Times New Roman" w:hAnsi="Times New Roman"/>
        </w:rPr>
        <w:fldChar w:fldCharType="end"/>
      </w:r>
      <w:r w:rsidRPr="006A4187">
        <w:rPr>
          <w:rFonts w:ascii="Times New Roman" w:hAnsi="Times New Roman"/>
        </w:rPr>
        <w:t xml:space="preserve"> Arief</w:t>
      </w:r>
      <w:r>
        <w:rPr>
          <w:rFonts w:ascii="Times New Roman" w:hAnsi="Times New Roman"/>
        </w:rPr>
        <w:fldChar w:fldCharType="begin"/>
      </w:r>
      <w:r>
        <w:instrText xml:space="preserve"> XE "</w:instrText>
      </w:r>
      <w:r w:rsidRPr="001B4EF3">
        <w:rPr>
          <w:rFonts w:ascii="Times New Roman" w:hAnsi="Times New Roman"/>
          <w:sz w:val="24"/>
          <w:szCs w:val="24"/>
        </w:rPr>
        <w:instrText>Barda Nawawi Arief</w:instrText>
      </w:r>
      <w:r>
        <w:instrText xml:space="preserve">" </w:instrText>
      </w:r>
      <w:r>
        <w:rPr>
          <w:rFonts w:ascii="Times New Roman" w:hAnsi="Times New Roman"/>
        </w:rPr>
        <w:fldChar w:fldCharType="end"/>
      </w:r>
      <w:r w:rsidRPr="006A4187">
        <w:rPr>
          <w:rFonts w:ascii="Times New Roman" w:hAnsi="Times New Roman"/>
        </w:rPr>
        <w:t xml:space="preserve">, </w:t>
      </w:r>
      <w:r>
        <w:rPr>
          <w:rFonts w:ascii="Times New Roman" w:hAnsi="Times New Roman"/>
          <w:i/>
        </w:rPr>
        <w:t>Reformasi Sistem Peradilan (S</w:t>
      </w:r>
      <w:r w:rsidRPr="006A4187">
        <w:rPr>
          <w:rFonts w:ascii="Times New Roman" w:hAnsi="Times New Roman"/>
          <w:i/>
        </w:rPr>
        <w:t>istem Penegakan Hukum) di Indonesia</w:t>
      </w:r>
      <w:r w:rsidRPr="006A4187">
        <w:rPr>
          <w:rFonts w:ascii="Times New Roman" w:hAnsi="Times New Roman"/>
        </w:rPr>
        <w:t>, (Semarang: Badan Penerbit Universitas Diponegoro, 2012), halaman 3.</w:t>
      </w:r>
    </w:p>
  </w:footnote>
  <w:footnote w:id="5">
    <w:p w:rsidR="00FD6E53" w:rsidRPr="00723D4B" w:rsidRDefault="00FD6E53" w:rsidP="003A3B5F">
      <w:pPr>
        <w:pStyle w:val="FootnoteText"/>
        <w:spacing w:after="0"/>
        <w:jc w:val="both"/>
        <w:rPr>
          <w:rFonts w:ascii="Times New Roman" w:hAnsi="Times New Roman"/>
          <w:lang w:val="id-ID"/>
        </w:rPr>
      </w:pPr>
      <w:r w:rsidRPr="00723D4B">
        <w:rPr>
          <w:rFonts w:ascii="Times New Roman" w:hAnsi="Times New Roman"/>
          <w:lang w:val="id-ID"/>
        </w:rPr>
        <w:t xml:space="preserve">       </w:t>
      </w:r>
      <w:r w:rsidRPr="00723D4B">
        <w:rPr>
          <w:rStyle w:val="FootnoteReference"/>
        </w:rPr>
        <w:footnoteRef/>
      </w:r>
      <w:r w:rsidRPr="00723D4B">
        <w:rPr>
          <w:rFonts w:ascii="Times New Roman" w:hAnsi="Times New Roman"/>
        </w:rPr>
        <w:t xml:space="preserve">Andi </w:t>
      </w:r>
      <w:r w:rsidRPr="00723D4B">
        <w:rPr>
          <w:rFonts w:ascii="Times New Roman" w:hAnsi="Times New Roman"/>
        </w:rPr>
        <w:t xml:space="preserve">Hamzah-RM Surachman, </w:t>
      </w:r>
      <w:r w:rsidRPr="00723D4B">
        <w:rPr>
          <w:rFonts w:ascii="Times New Roman" w:hAnsi="Times New Roman"/>
          <w:i/>
        </w:rPr>
        <w:t>Pre-Trial Justice Discretionary Justice Dalam KUHAP Berbagai Negara</w:t>
      </w:r>
      <w:r w:rsidRPr="00723D4B">
        <w:rPr>
          <w:rFonts w:ascii="Times New Roman" w:hAnsi="Times New Roman"/>
        </w:rPr>
        <w:t>, (Jakarta: Sinar Grafika, 2015), halaman 208.</w:t>
      </w:r>
    </w:p>
  </w:footnote>
  <w:footnote w:id="6">
    <w:p w:rsidR="00FD6E53" w:rsidRPr="003A3B5F" w:rsidRDefault="00FD6E53" w:rsidP="003A3B5F">
      <w:pPr>
        <w:jc w:val="both"/>
        <w:rPr>
          <w:rFonts w:ascii="Arial" w:hAnsi="Arial" w:cs="Arial"/>
          <w:sz w:val="21"/>
          <w:szCs w:val="21"/>
          <w:shd w:val="clear" w:color="auto" w:fill="FFFFFF"/>
          <w:lang w:val="id-ID"/>
        </w:rPr>
      </w:pPr>
      <w:r>
        <w:t xml:space="preserve">       </w:t>
      </w:r>
      <w:r>
        <w:rPr>
          <w:rStyle w:val="FootnoteReference"/>
        </w:rPr>
        <w:footnoteRef/>
      </w:r>
      <w:proofErr w:type="spellStart"/>
      <w:r w:rsidRPr="0087499B">
        <w:rPr>
          <w:sz w:val="21"/>
          <w:szCs w:val="21"/>
          <w:shd w:val="clear" w:color="auto" w:fill="FFFFFF"/>
        </w:rPr>
        <w:t>Jaksa</w:t>
      </w:r>
      <w:proofErr w:type="spellEnd"/>
      <w:r w:rsidRPr="0087499B">
        <w:rPr>
          <w:sz w:val="21"/>
          <w:szCs w:val="21"/>
          <w:shd w:val="clear" w:color="auto" w:fill="FFFFFF"/>
        </w:rPr>
        <w:t xml:space="preserve"> Agung </w:t>
      </w:r>
      <w:proofErr w:type="spellStart"/>
      <w:r w:rsidRPr="0087499B">
        <w:rPr>
          <w:sz w:val="21"/>
          <w:szCs w:val="21"/>
          <w:shd w:val="clear" w:color="auto" w:fill="FFFFFF"/>
        </w:rPr>
        <w:t>Resmi</w:t>
      </w:r>
      <w:proofErr w:type="spellEnd"/>
      <w:r w:rsidRPr="0087499B">
        <w:rPr>
          <w:sz w:val="21"/>
          <w:szCs w:val="21"/>
          <w:shd w:val="clear" w:color="auto" w:fill="FFFFFF"/>
        </w:rPr>
        <w:t xml:space="preserve"> </w:t>
      </w:r>
      <w:proofErr w:type="spellStart"/>
      <w:r w:rsidRPr="0087499B">
        <w:rPr>
          <w:sz w:val="21"/>
          <w:szCs w:val="21"/>
          <w:shd w:val="clear" w:color="auto" w:fill="FFFFFF"/>
        </w:rPr>
        <w:t>Terbitkan</w:t>
      </w:r>
      <w:proofErr w:type="spellEnd"/>
      <w:r w:rsidRPr="0087499B">
        <w:rPr>
          <w:sz w:val="21"/>
          <w:szCs w:val="21"/>
          <w:shd w:val="clear" w:color="auto" w:fill="FFFFFF"/>
        </w:rPr>
        <w:t xml:space="preserve"> </w:t>
      </w:r>
      <w:proofErr w:type="spellStart"/>
      <w:r w:rsidRPr="0087499B">
        <w:rPr>
          <w:sz w:val="21"/>
          <w:szCs w:val="21"/>
          <w:shd w:val="clear" w:color="auto" w:fill="FFFFFF"/>
        </w:rPr>
        <w:t>Deponeering</w:t>
      </w:r>
      <w:proofErr w:type="spellEnd"/>
      <w:r>
        <w:rPr>
          <w:sz w:val="21"/>
          <w:szCs w:val="21"/>
          <w:shd w:val="clear" w:color="auto" w:fill="FFFFFF"/>
        </w:rPr>
        <w:t xml:space="preserve">, </w:t>
      </w:r>
      <w:hyperlink r:id="rId1" w:history="1">
        <w:r w:rsidRPr="00B87D46">
          <w:rPr>
            <w:rStyle w:val="Hyperlink"/>
            <w:color w:val="auto"/>
            <w:sz w:val="20"/>
            <w:szCs w:val="20"/>
          </w:rPr>
          <w:t xml:space="preserve">https://nasional.kompas.com/read/2011/01/24/20210150/Jaksa.Agung.Resmi.Terbitkan </w:t>
        </w:r>
        <w:proofErr w:type="spellStart"/>
        <w:r w:rsidRPr="00B87D46">
          <w:rPr>
            <w:rStyle w:val="Hyperlink"/>
            <w:color w:val="auto"/>
            <w:sz w:val="20"/>
            <w:szCs w:val="20"/>
          </w:rPr>
          <w:t>Deponeering</w:t>
        </w:r>
        <w:proofErr w:type="spellEnd"/>
      </w:hyperlink>
      <w:r w:rsidRPr="00B87D46">
        <w:rPr>
          <w:rStyle w:val="Hyperlink"/>
          <w:color w:val="auto"/>
          <w:sz w:val="20"/>
          <w:szCs w:val="20"/>
        </w:rPr>
        <w:t xml:space="preserve"> </w:t>
      </w:r>
      <w:r w:rsidRPr="00B87D46">
        <w:rPr>
          <w:rStyle w:val="Hyperlink"/>
          <w:color w:val="auto"/>
          <w:sz w:val="20"/>
          <w:szCs w:val="20"/>
          <w:lang w:val="id-ID"/>
        </w:rPr>
        <w:t>(</w:t>
      </w:r>
      <w:r>
        <w:rPr>
          <w:sz w:val="20"/>
          <w:szCs w:val="20"/>
          <w:lang w:val="id-ID"/>
        </w:rPr>
        <w:t>d</w:t>
      </w:r>
      <w:proofErr w:type="spellStart"/>
      <w:r w:rsidRPr="00B87D46">
        <w:rPr>
          <w:sz w:val="20"/>
          <w:szCs w:val="20"/>
        </w:rPr>
        <w:t>iakses</w:t>
      </w:r>
      <w:proofErr w:type="spellEnd"/>
      <w:r w:rsidRPr="00B87D46">
        <w:rPr>
          <w:sz w:val="20"/>
          <w:szCs w:val="20"/>
        </w:rPr>
        <w:t xml:space="preserve"> 23 </w:t>
      </w:r>
      <w:proofErr w:type="spellStart"/>
      <w:r w:rsidRPr="00B87D46">
        <w:rPr>
          <w:sz w:val="20"/>
          <w:szCs w:val="20"/>
        </w:rPr>
        <w:t>Desember</w:t>
      </w:r>
      <w:proofErr w:type="spellEnd"/>
      <w:r w:rsidRPr="00B87D46">
        <w:rPr>
          <w:sz w:val="20"/>
          <w:szCs w:val="20"/>
        </w:rPr>
        <w:t xml:space="preserve"> 2019</w:t>
      </w:r>
      <w:r w:rsidRPr="00B87D46">
        <w:rPr>
          <w:sz w:val="20"/>
          <w:szCs w:val="20"/>
          <w:lang w:val="id-ID"/>
        </w:rPr>
        <w:t>).</w:t>
      </w:r>
    </w:p>
  </w:footnote>
  <w:footnote w:id="7">
    <w:p w:rsidR="00FD6E53" w:rsidRPr="00B87D46" w:rsidRDefault="00FD6E53" w:rsidP="003A3B5F">
      <w:pPr>
        <w:jc w:val="both"/>
        <w:outlineLvl w:val="0"/>
        <w:rPr>
          <w:sz w:val="20"/>
          <w:szCs w:val="20"/>
        </w:rPr>
      </w:pPr>
      <w:r w:rsidRPr="00B87D46">
        <w:t xml:space="preserve">      </w:t>
      </w:r>
      <w:r w:rsidRPr="00B87D46">
        <w:rPr>
          <w:rStyle w:val="FootnoteReference"/>
        </w:rPr>
        <w:footnoteRef/>
      </w:r>
      <w:r w:rsidRPr="00B87D46">
        <w:t xml:space="preserve"> </w:t>
      </w:r>
      <w:proofErr w:type="spellStart"/>
      <w:r w:rsidRPr="00B87D46">
        <w:rPr>
          <w:sz w:val="20"/>
          <w:szCs w:val="20"/>
          <w:lang w:eastAsia="id-ID"/>
        </w:rPr>
        <w:t>Lalu</w:t>
      </w:r>
      <w:proofErr w:type="spellEnd"/>
      <w:r w:rsidRPr="00B87D46">
        <w:rPr>
          <w:sz w:val="20"/>
          <w:szCs w:val="20"/>
          <w:lang w:eastAsia="id-ID"/>
        </w:rPr>
        <w:t xml:space="preserve"> </w:t>
      </w:r>
      <w:proofErr w:type="spellStart"/>
      <w:r w:rsidRPr="00B87D46">
        <w:rPr>
          <w:sz w:val="20"/>
          <w:szCs w:val="20"/>
          <w:lang w:eastAsia="id-ID"/>
        </w:rPr>
        <w:t>Rahadian</w:t>
      </w:r>
      <w:proofErr w:type="spellEnd"/>
      <w:r w:rsidRPr="00B87D46">
        <w:rPr>
          <w:sz w:val="20"/>
          <w:szCs w:val="20"/>
          <w:lang w:eastAsia="id-ID"/>
        </w:rPr>
        <w:t>, “</w:t>
      </w:r>
      <w:proofErr w:type="spellStart"/>
      <w:r w:rsidRPr="00B87D46">
        <w:rPr>
          <w:kern w:val="36"/>
          <w:sz w:val="20"/>
          <w:szCs w:val="20"/>
          <w:lang w:eastAsia="id-ID"/>
        </w:rPr>
        <w:t>Jaksa</w:t>
      </w:r>
      <w:proofErr w:type="spellEnd"/>
      <w:r w:rsidRPr="00B87D46">
        <w:rPr>
          <w:kern w:val="36"/>
          <w:sz w:val="20"/>
          <w:szCs w:val="20"/>
          <w:lang w:eastAsia="id-ID"/>
        </w:rPr>
        <w:t xml:space="preserve"> Agung </w:t>
      </w:r>
      <w:proofErr w:type="spellStart"/>
      <w:r w:rsidRPr="00B87D46">
        <w:rPr>
          <w:kern w:val="36"/>
          <w:sz w:val="20"/>
          <w:szCs w:val="20"/>
          <w:lang w:eastAsia="id-ID"/>
        </w:rPr>
        <w:t>Deponering</w:t>
      </w:r>
      <w:proofErr w:type="spellEnd"/>
      <w:r w:rsidRPr="00B87D46">
        <w:rPr>
          <w:kern w:val="36"/>
          <w:sz w:val="20"/>
          <w:szCs w:val="20"/>
          <w:lang w:eastAsia="id-ID"/>
        </w:rPr>
        <w:t xml:space="preserve"> </w:t>
      </w:r>
      <w:proofErr w:type="spellStart"/>
      <w:r w:rsidRPr="00B87D46">
        <w:rPr>
          <w:kern w:val="36"/>
          <w:sz w:val="20"/>
          <w:szCs w:val="20"/>
          <w:lang w:eastAsia="id-ID"/>
        </w:rPr>
        <w:t>Kasus</w:t>
      </w:r>
      <w:proofErr w:type="spellEnd"/>
      <w:r w:rsidRPr="00B87D46">
        <w:rPr>
          <w:kern w:val="36"/>
          <w:sz w:val="20"/>
          <w:szCs w:val="20"/>
          <w:lang w:eastAsia="id-ID"/>
        </w:rPr>
        <w:t xml:space="preserve"> Abraham Samad- Bambang </w:t>
      </w:r>
      <w:proofErr w:type="spellStart"/>
      <w:r w:rsidRPr="00B87D46">
        <w:rPr>
          <w:kern w:val="36"/>
          <w:sz w:val="20"/>
          <w:szCs w:val="20"/>
          <w:lang w:eastAsia="id-ID"/>
        </w:rPr>
        <w:t>Widjojanto</w:t>
      </w:r>
      <w:proofErr w:type="spellEnd"/>
      <w:r w:rsidRPr="00B87D46">
        <w:rPr>
          <w:kern w:val="36"/>
          <w:sz w:val="20"/>
          <w:szCs w:val="20"/>
          <w:lang w:eastAsia="id-ID"/>
        </w:rPr>
        <w:t xml:space="preserve">”, </w:t>
      </w:r>
      <w:r w:rsidRPr="00B87D46">
        <w:rPr>
          <w:sz w:val="20"/>
          <w:szCs w:val="20"/>
          <w:lang w:eastAsia="id-ID"/>
        </w:rPr>
        <w:t xml:space="preserve">CNN Indonesia | </w:t>
      </w:r>
      <w:proofErr w:type="spellStart"/>
      <w:r w:rsidRPr="00B87D46">
        <w:rPr>
          <w:sz w:val="20"/>
          <w:szCs w:val="20"/>
          <w:lang w:eastAsia="id-ID"/>
        </w:rPr>
        <w:t>Kamis</w:t>
      </w:r>
      <w:proofErr w:type="spellEnd"/>
      <w:r w:rsidRPr="00B87D46">
        <w:rPr>
          <w:sz w:val="20"/>
          <w:szCs w:val="20"/>
          <w:lang w:eastAsia="id-ID"/>
        </w:rPr>
        <w:t xml:space="preserve">, 03/03/2016 17:06 WIB, </w:t>
      </w:r>
      <w:hyperlink r:id="rId2" w:history="1">
        <w:r w:rsidRPr="00B87D46">
          <w:rPr>
            <w:rStyle w:val="Hyperlink"/>
            <w:color w:val="auto"/>
            <w:sz w:val="20"/>
            <w:szCs w:val="20"/>
          </w:rPr>
          <w:t>https://www.cnnindonesia.com/nasional/20160303170657-12-115183/jaksa-agung-deponering-kasus-abraham-samad-bambang-widjojanto?</w:t>
        </w:r>
      </w:hyperlink>
      <w:r w:rsidRPr="00B87D46">
        <w:rPr>
          <w:rStyle w:val="Hyperlink"/>
          <w:color w:val="auto"/>
          <w:sz w:val="20"/>
          <w:szCs w:val="20"/>
        </w:rPr>
        <w:t xml:space="preserve"> </w:t>
      </w:r>
      <w:r w:rsidRPr="00B87D46">
        <w:rPr>
          <w:rStyle w:val="Hyperlink"/>
          <w:color w:val="auto"/>
          <w:sz w:val="20"/>
          <w:szCs w:val="20"/>
          <w:lang w:val="id-ID"/>
        </w:rPr>
        <w:t>(</w:t>
      </w:r>
      <w:proofErr w:type="spellStart"/>
      <w:r w:rsidRPr="00B87D46">
        <w:rPr>
          <w:rStyle w:val="Hyperlink"/>
          <w:color w:val="auto"/>
          <w:sz w:val="20"/>
          <w:szCs w:val="20"/>
        </w:rPr>
        <w:t>diakses</w:t>
      </w:r>
      <w:proofErr w:type="spellEnd"/>
      <w:r w:rsidRPr="00B87D46">
        <w:rPr>
          <w:rStyle w:val="Hyperlink"/>
          <w:color w:val="auto"/>
          <w:sz w:val="20"/>
          <w:szCs w:val="20"/>
        </w:rPr>
        <w:t xml:space="preserve"> 28 </w:t>
      </w:r>
      <w:proofErr w:type="spellStart"/>
      <w:r w:rsidRPr="00B87D46">
        <w:rPr>
          <w:rStyle w:val="Hyperlink"/>
          <w:color w:val="auto"/>
          <w:sz w:val="20"/>
          <w:szCs w:val="20"/>
        </w:rPr>
        <w:t>Agustus</w:t>
      </w:r>
      <w:proofErr w:type="spellEnd"/>
      <w:r w:rsidRPr="00B87D46">
        <w:rPr>
          <w:rStyle w:val="Hyperlink"/>
          <w:color w:val="auto"/>
          <w:sz w:val="20"/>
          <w:szCs w:val="20"/>
        </w:rPr>
        <w:t xml:space="preserve"> 2019)</w:t>
      </w:r>
    </w:p>
  </w:footnote>
  <w:footnote w:id="8">
    <w:p w:rsidR="00FD6E53" w:rsidRPr="00B87D46" w:rsidRDefault="00FD6E53" w:rsidP="003A3B5F">
      <w:pPr>
        <w:pStyle w:val="FootnoteText"/>
        <w:spacing w:after="0" w:line="240" w:lineRule="auto"/>
        <w:rPr>
          <w:rFonts w:ascii="Times New Roman" w:hAnsi="Times New Roman"/>
          <w:lang w:val="id-ID"/>
        </w:rPr>
      </w:pPr>
      <w:r w:rsidRPr="00B87D46">
        <w:rPr>
          <w:rFonts w:ascii="Times New Roman" w:hAnsi="Times New Roman"/>
          <w:lang w:val="id-ID"/>
        </w:rPr>
        <w:t xml:space="preserve">      </w:t>
      </w:r>
      <w:r w:rsidRPr="00B87D46">
        <w:rPr>
          <w:rStyle w:val="FootnoteReference"/>
        </w:rPr>
        <w:footnoteRef/>
      </w:r>
      <w:r w:rsidRPr="00B87D46">
        <w:rPr>
          <w:rFonts w:ascii="Times New Roman" w:hAnsi="Times New Roman"/>
        </w:rPr>
        <w:t xml:space="preserve"> </w:t>
      </w:r>
      <w:r w:rsidRPr="00B87D46">
        <w:rPr>
          <w:rFonts w:ascii="Times New Roman" w:hAnsi="Times New Roman"/>
          <w:lang w:val="id-ID"/>
        </w:rPr>
        <w:t>Putusan MK Nomor 29/PUU-XIV/2016, halaman 4.</w:t>
      </w:r>
    </w:p>
  </w:footnote>
  <w:footnote w:id="9">
    <w:p w:rsidR="00FD6E53" w:rsidRPr="00B87D46" w:rsidRDefault="00FD6E53" w:rsidP="003A3B5F">
      <w:pPr>
        <w:jc w:val="both"/>
        <w:rPr>
          <w:sz w:val="20"/>
          <w:szCs w:val="20"/>
        </w:rPr>
      </w:pPr>
      <w:r w:rsidRPr="00B87D46">
        <w:rPr>
          <w:sz w:val="20"/>
          <w:szCs w:val="20"/>
        </w:rPr>
        <w:t xml:space="preserve">      </w:t>
      </w:r>
      <w:r w:rsidRPr="00B87D46">
        <w:rPr>
          <w:rStyle w:val="FootnoteReference"/>
          <w:sz w:val="20"/>
          <w:szCs w:val="20"/>
        </w:rPr>
        <w:footnoteRef/>
      </w:r>
      <w:r w:rsidRPr="00B87D46">
        <w:rPr>
          <w:sz w:val="20"/>
          <w:szCs w:val="20"/>
        </w:rPr>
        <w:t>“</w:t>
      </w:r>
      <w:proofErr w:type="spellStart"/>
      <w:r w:rsidRPr="00B87D46">
        <w:rPr>
          <w:kern w:val="36"/>
          <w:sz w:val="20"/>
          <w:szCs w:val="20"/>
          <w:lang w:eastAsia="id-ID"/>
        </w:rPr>
        <w:t>Begini</w:t>
      </w:r>
      <w:proofErr w:type="spellEnd"/>
      <w:r w:rsidRPr="00B87D46">
        <w:rPr>
          <w:kern w:val="36"/>
          <w:sz w:val="20"/>
          <w:szCs w:val="20"/>
          <w:lang w:eastAsia="id-ID"/>
        </w:rPr>
        <w:t xml:space="preserve"> Ahli KUHAP </w:t>
      </w:r>
      <w:proofErr w:type="spellStart"/>
      <w:r w:rsidRPr="00B87D46">
        <w:rPr>
          <w:kern w:val="36"/>
          <w:sz w:val="20"/>
          <w:szCs w:val="20"/>
          <w:lang w:eastAsia="id-ID"/>
        </w:rPr>
        <w:t>Maknai</w:t>
      </w:r>
      <w:proofErr w:type="spellEnd"/>
      <w:r w:rsidRPr="00B87D46">
        <w:rPr>
          <w:kern w:val="36"/>
          <w:sz w:val="20"/>
          <w:szCs w:val="20"/>
          <w:lang w:eastAsia="id-ID"/>
        </w:rPr>
        <w:t xml:space="preserve"> </w:t>
      </w:r>
      <w:proofErr w:type="spellStart"/>
      <w:r w:rsidRPr="00B87D46">
        <w:rPr>
          <w:kern w:val="36"/>
          <w:sz w:val="20"/>
          <w:szCs w:val="20"/>
          <w:lang w:eastAsia="id-ID"/>
        </w:rPr>
        <w:t>Seponering</w:t>
      </w:r>
      <w:proofErr w:type="spellEnd"/>
      <w:r w:rsidRPr="00B87D46">
        <w:rPr>
          <w:kern w:val="36"/>
          <w:sz w:val="20"/>
          <w:szCs w:val="20"/>
          <w:lang w:eastAsia="id-ID"/>
        </w:rPr>
        <w:t xml:space="preserve"> ‘Demi </w:t>
      </w:r>
      <w:proofErr w:type="spellStart"/>
      <w:r w:rsidRPr="00B87D46">
        <w:rPr>
          <w:kern w:val="36"/>
          <w:sz w:val="20"/>
          <w:szCs w:val="20"/>
          <w:lang w:eastAsia="id-ID"/>
        </w:rPr>
        <w:t>Kepentingan</w:t>
      </w:r>
      <w:proofErr w:type="spellEnd"/>
      <w:r w:rsidRPr="00B87D46">
        <w:rPr>
          <w:kern w:val="36"/>
          <w:sz w:val="20"/>
          <w:szCs w:val="20"/>
          <w:lang w:eastAsia="id-ID"/>
        </w:rPr>
        <w:t xml:space="preserve"> </w:t>
      </w:r>
      <w:proofErr w:type="spellStart"/>
      <w:r w:rsidRPr="00B87D46">
        <w:rPr>
          <w:kern w:val="36"/>
          <w:sz w:val="20"/>
          <w:szCs w:val="20"/>
          <w:lang w:eastAsia="id-ID"/>
        </w:rPr>
        <w:t>Umum</w:t>
      </w:r>
      <w:proofErr w:type="spellEnd"/>
      <w:r w:rsidRPr="00B87D46">
        <w:rPr>
          <w:kern w:val="36"/>
          <w:sz w:val="20"/>
          <w:szCs w:val="20"/>
          <w:lang w:eastAsia="id-ID"/>
        </w:rPr>
        <w:t xml:space="preserve">’”, </w:t>
      </w:r>
      <w:hyperlink r:id="rId3" w:history="1">
        <w:r w:rsidRPr="00B87D46">
          <w:rPr>
            <w:rStyle w:val="Hyperlink"/>
            <w:color w:val="auto"/>
            <w:sz w:val="20"/>
            <w:szCs w:val="20"/>
          </w:rPr>
          <w:t>https://www.hukumonline.com/berita/baca/lt5731c8f006059/begini-ahli-kuhap-maknai-iseponering-i-demi-kepentingan-umum</w:t>
        </w:r>
      </w:hyperlink>
      <w:r w:rsidRPr="00B87D46">
        <w:rPr>
          <w:rStyle w:val="Hyperlink"/>
          <w:color w:val="auto"/>
          <w:sz w:val="20"/>
          <w:szCs w:val="20"/>
        </w:rPr>
        <w:t xml:space="preserve"> </w:t>
      </w:r>
      <w:r w:rsidRPr="00B87D46">
        <w:rPr>
          <w:rStyle w:val="Hyperlink"/>
          <w:color w:val="auto"/>
          <w:sz w:val="20"/>
          <w:szCs w:val="20"/>
          <w:lang w:val="id-ID"/>
        </w:rPr>
        <w:t>(</w:t>
      </w:r>
      <w:proofErr w:type="spellStart"/>
      <w:r>
        <w:rPr>
          <w:rStyle w:val="Hyperlink"/>
          <w:color w:val="auto"/>
          <w:sz w:val="20"/>
          <w:szCs w:val="20"/>
        </w:rPr>
        <w:t>diakses</w:t>
      </w:r>
      <w:proofErr w:type="spellEnd"/>
      <w:r>
        <w:rPr>
          <w:rStyle w:val="Hyperlink"/>
          <w:color w:val="auto"/>
          <w:sz w:val="20"/>
          <w:szCs w:val="20"/>
        </w:rPr>
        <w:t xml:space="preserve"> 29</w:t>
      </w:r>
      <w:r w:rsidRPr="00B87D46">
        <w:rPr>
          <w:rStyle w:val="Hyperlink"/>
          <w:color w:val="auto"/>
          <w:sz w:val="20"/>
          <w:szCs w:val="20"/>
        </w:rPr>
        <w:t xml:space="preserve"> </w:t>
      </w:r>
      <w:proofErr w:type="spellStart"/>
      <w:r w:rsidRPr="00B87D46">
        <w:rPr>
          <w:rStyle w:val="Hyperlink"/>
          <w:color w:val="auto"/>
          <w:sz w:val="20"/>
          <w:szCs w:val="20"/>
        </w:rPr>
        <w:t>Agustus</w:t>
      </w:r>
      <w:proofErr w:type="spellEnd"/>
      <w:r w:rsidRPr="00B87D46">
        <w:rPr>
          <w:rStyle w:val="Hyperlink"/>
          <w:color w:val="auto"/>
          <w:sz w:val="20"/>
          <w:szCs w:val="20"/>
        </w:rPr>
        <w:t xml:space="preserve"> 2019).</w:t>
      </w:r>
    </w:p>
  </w:footnote>
  <w:footnote w:id="10">
    <w:p w:rsidR="00FD6E53" w:rsidRPr="004F1852" w:rsidRDefault="00FD6E53" w:rsidP="00254C53">
      <w:pPr>
        <w:pStyle w:val="FootnoteText"/>
        <w:spacing w:line="240" w:lineRule="auto"/>
        <w:jc w:val="both"/>
        <w:rPr>
          <w:rFonts w:ascii="Times New Roman" w:hAnsi="Times New Roman"/>
          <w:lang w:val="id-ID"/>
        </w:rPr>
      </w:pPr>
      <w:r>
        <w:rPr>
          <w:lang w:val="id-ID"/>
        </w:rPr>
        <w:t xml:space="preserve">       </w:t>
      </w:r>
      <w:r w:rsidRPr="004F1852">
        <w:rPr>
          <w:rStyle w:val="FootnoteReference"/>
        </w:rPr>
        <w:footnoteRef/>
      </w:r>
      <w:r w:rsidRPr="004F1852">
        <w:rPr>
          <w:rFonts w:ascii="Times New Roman" w:hAnsi="Times New Roman"/>
        </w:rPr>
        <w:t xml:space="preserve"> </w:t>
      </w:r>
      <w:r w:rsidRPr="004F1852">
        <w:rPr>
          <w:rFonts w:ascii="Times New Roman" w:hAnsi="Times New Roman"/>
          <w:lang w:val="id-ID"/>
        </w:rPr>
        <w:t>Putusan MK Nomor 29/PUU-XIV/2016</w:t>
      </w:r>
      <w:r>
        <w:rPr>
          <w:rFonts w:ascii="Times New Roman" w:hAnsi="Times New Roman"/>
          <w:lang w:val="id-ID"/>
        </w:rPr>
        <w:t>, halaman 5.</w:t>
      </w:r>
    </w:p>
  </w:footnote>
  <w:footnote w:id="11">
    <w:p w:rsidR="00FD6E53" w:rsidRPr="006F5122" w:rsidRDefault="00FD6E53" w:rsidP="003A3B5F">
      <w:pPr>
        <w:pStyle w:val="FootnoteText"/>
        <w:spacing w:after="0" w:line="240" w:lineRule="auto"/>
        <w:jc w:val="both"/>
        <w:rPr>
          <w:rFonts w:ascii="Times New Roman" w:hAnsi="Times New Roman"/>
        </w:rPr>
      </w:pPr>
      <w:r>
        <w:t xml:space="preserve">      </w:t>
      </w:r>
      <w:r w:rsidRPr="006F5122">
        <w:rPr>
          <w:rStyle w:val="FootnoteReference"/>
        </w:rPr>
        <w:footnoteRef/>
      </w:r>
      <w:r w:rsidRPr="006F5122">
        <w:rPr>
          <w:rFonts w:ascii="Times New Roman" w:hAnsi="Times New Roman"/>
        </w:rPr>
        <w:t xml:space="preserve">Mukti </w:t>
      </w:r>
      <w:r>
        <w:rPr>
          <w:rFonts w:ascii="Times New Roman" w:hAnsi="Times New Roman"/>
        </w:rPr>
        <w:t xml:space="preserve">Fajar </w:t>
      </w:r>
      <w:r w:rsidRPr="006F5122">
        <w:rPr>
          <w:rFonts w:ascii="Times New Roman" w:hAnsi="Times New Roman"/>
        </w:rPr>
        <w:t>ND dan Yulianto A</w:t>
      </w:r>
      <w:r>
        <w:rPr>
          <w:rFonts w:ascii="Times New Roman" w:hAnsi="Times New Roman"/>
        </w:rPr>
        <w:t>chma</w:t>
      </w:r>
      <w:r>
        <w:rPr>
          <w:rFonts w:ascii="Times New Roman" w:hAnsi="Times New Roman"/>
          <w:lang w:val="id-ID"/>
        </w:rPr>
        <w:t>d</w:t>
      </w:r>
      <w:r w:rsidRPr="006F5122">
        <w:rPr>
          <w:rFonts w:ascii="Times New Roman" w:hAnsi="Times New Roman"/>
        </w:rPr>
        <w:t xml:space="preserve">, </w:t>
      </w:r>
      <w:r w:rsidRPr="006F5122">
        <w:rPr>
          <w:rFonts w:ascii="Times New Roman" w:hAnsi="Times New Roman"/>
          <w:i/>
        </w:rPr>
        <w:t>Dualisme Penelitian Hukum Normatif dan Empiris</w:t>
      </w:r>
      <w:r w:rsidRPr="006F5122">
        <w:rPr>
          <w:rFonts w:ascii="Times New Roman" w:hAnsi="Times New Roman"/>
        </w:rPr>
        <w:t xml:space="preserve"> (Yogyakarta: Pustaka Pelajar,2013), halaman 34.</w:t>
      </w:r>
    </w:p>
  </w:footnote>
  <w:footnote w:id="12">
    <w:p w:rsidR="00B862BE" w:rsidRPr="00031735" w:rsidRDefault="00B862BE" w:rsidP="003A3B5F">
      <w:pPr>
        <w:pStyle w:val="FootnoteText"/>
        <w:spacing w:after="0" w:line="240" w:lineRule="auto"/>
        <w:rPr>
          <w:i/>
          <w:lang w:val="id-ID"/>
        </w:rPr>
      </w:pPr>
      <w:r>
        <w:rPr>
          <w:lang w:val="id-ID"/>
        </w:rPr>
        <w:t xml:space="preserve">       </w:t>
      </w:r>
      <w:r>
        <w:rPr>
          <w:rStyle w:val="FootnoteReference"/>
        </w:rPr>
        <w:footnoteRef/>
      </w:r>
      <w:r>
        <w:t xml:space="preserve"> </w:t>
      </w:r>
      <w:r w:rsidRPr="00031735">
        <w:rPr>
          <w:rFonts w:ascii="Times New Roman" w:hAnsi="Times New Roman"/>
        </w:rPr>
        <w:t xml:space="preserve">Andi </w:t>
      </w:r>
      <w:r w:rsidRPr="00031735">
        <w:rPr>
          <w:rFonts w:ascii="Times New Roman" w:hAnsi="Times New Roman"/>
        </w:rPr>
        <w:t>Hamzah-RM Surachman,</w:t>
      </w:r>
      <w:r w:rsidRPr="00031735">
        <w:rPr>
          <w:rFonts w:ascii="Times New Roman" w:hAnsi="Times New Roman"/>
          <w:lang w:val="id-ID"/>
        </w:rPr>
        <w:t xml:space="preserve"> </w:t>
      </w:r>
      <w:r w:rsidRPr="00031735">
        <w:rPr>
          <w:rFonts w:ascii="Times New Roman" w:hAnsi="Times New Roman"/>
          <w:i/>
          <w:lang w:val="id-ID"/>
        </w:rPr>
        <w:t>loc. cit.</w:t>
      </w:r>
    </w:p>
  </w:footnote>
  <w:footnote w:id="13">
    <w:p w:rsidR="00031735" w:rsidRPr="00BB5F35" w:rsidRDefault="00031735" w:rsidP="003A3B5F">
      <w:pPr>
        <w:pStyle w:val="FootnoteText"/>
        <w:spacing w:after="0" w:line="240" w:lineRule="auto"/>
        <w:jc w:val="both"/>
        <w:rPr>
          <w:rFonts w:ascii="Times New Roman" w:hAnsi="Times New Roman"/>
          <w:lang w:val="id-ID"/>
        </w:rPr>
      </w:pPr>
      <w:r>
        <w:rPr>
          <w:lang w:val="id-ID"/>
        </w:rPr>
        <w:t xml:space="preserve">       </w:t>
      </w:r>
      <w:r w:rsidRPr="005A2F1D">
        <w:rPr>
          <w:rStyle w:val="FootnoteReference"/>
          <w:rFonts w:ascii="Times New Roman" w:hAnsi="Times New Roman"/>
        </w:rPr>
        <w:footnoteRef/>
      </w:r>
      <w:r w:rsidRPr="005A2F1D">
        <w:rPr>
          <w:rFonts w:ascii="Times New Roman" w:hAnsi="Times New Roman"/>
        </w:rPr>
        <w:t xml:space="preserve"> Yeni </w:t>
      </w:r>
      <w:r w:rsidRPr="005A2F1D">
        <w:rPr>
          <w:rFonts w:ascii="Times New Roman" w:hAnsi="Times New Roman"/>
        </w:rPr>
        <w:t>Handayani</w:t>
      </w:r>
      <w:r w:rsidRPr="005A2F1D">
        <w:rPr>
          <w:rFonts w:ascii="Times New Roman" w:hAnsi="Times New Roman"/>
          <w:lang w:val="id-ID"/>
        </w:rPr>
        <w:t xml:space="preserve">, </w:t>
      </w:r>
      <w:r>
        <w:rPr>
          <w:rFonts w:ascii="Times New Roman" w:hAnsi="Times New Roman"/>
          <w:lang w:val="id-ID"/>
        </w:rPr>
        <w:t>“</w:t>
      </w:r>
      <w:r w:rsidRPr="005A2F1D">
        <w:rPr>
          <w:rFonts w:ascii="Times New Roman" w:hAnsi="Times New Roman"/>
          <w:lang w:val="id-ID"/>
        </w:rPr>
        <w:t>Jaksa Agung dan Pengesampingan Perkara Demi Kepentingan Umum</w:t>
      </w:r>
      <w:r>
        <w:rPr>
          <w:rFonts w:ascii="Times New Roman" w:hAnsi="Times New Roman"/>
          <w:lang w:val="id-ID"/>
        </w:rPr>
        <w:t>”</w:t>
      </w:r>
      <w:r w:rsidRPr="005A2F1D">
        <w:rPr>
          <w:rFonts w:ascii="Times New Roman" w:hAnsi="Times New Roman"/>
          <w:lang w:val="id-ID"/>
        </w:rPr>
        <w:t xml:space="preserve">, </w:t>
      </w:r>
      <w:r w:rsidRPr="005A2F1D">
        <w:rPr>
          <w:rFonts w:ascii="Times New Roman" w:hAnsi="Times New Roman"/>
          <w:i/>
          <w:lang w:val="id-ID"/>
        </w:rPr>
        <w:t>Rechts Vinding Online</w:t>
      </w:r>
      <w:r w:rsidRPr="005A2F1D">
        <w:rPr>
          <w:rFonts w:ascii="Times New Roman" w:hAnsi="Times New Roman"/>
          <w:lang w:val="id-ID"/>
        </w:rPr>
        <w:t xml:space="preserve">, </w:t>
      </w:r>
      <w:r w:rsidRPr="00BB5F35">
        <w:rPr>
          <w:rFonts w:ascii="Times New Roman" w:hAnsi="Times New Roman"/>
          <w:lang w:val="id-ID"/>
        </w:rPr>
        <w:t>(</w:t>
      </w:r>
      <w:hyperlink r:id="rId4" w:history="1">
        <w:r w:rsidRPr="00DB09C7">
          <w:rPr>
            <w:rStyle w:val="Hyperlink"/>
            <w:rFonts w:ascii="Times New Roman" w:hAnsi="Times New Roman"/>
            <w:color w:val="auto"/>
            <w:lang w:val="id-ID"/>
          </w:rPr>
          <w:t>file:///E:/Seponering/OPINI%20JAKSA%20AGUNG%20DAN%20PENGESAMPINGAN%20PERKARA%20DEMI%20KEPENTINGAN%20UMUM(2).pdf)</w:t>
        </w:r>
      </w:hyperlink>
      <w:r w:rsidRPr="00DB09C7">
        <w:rPr>
          <w:rFonts w:ascii="Times New Roman" w:hAnsi="Times New Roman"/>
          <w:lang w:val="id-ID"/>
        </w:rPr>
        <w:t>, h</w:t>
      </w:r>
      <w:r w:rsidRPr="00BB5F35">
        <w:rPr>
          <w:rFonts w:ascii="Times New Roman" w:hAnsi="Times New Roman"/>
          <w:lang w:val="id-ID"/>
        </w:rPr>
        <w:t>alaman 3.</w:t>
      </w:r>
    </w:p>
  </w:footnote>
  <w:footnote w:id="14">
    <w:p w:rsidR="00BF3FFE" w:rsidRPr="002905D0" w:rsidRDefault="00BF3FFE" w:rsidP="003A3B5F">
      <w:pPr>
        <w:pStyle w:val="FootnoteText"/>
        <w:spacing w:after="0" w:line="240" w:lineRule="auto"/>
        <w:rPr>
          <w:rFonts w:ascii="Times New Roman" w:hAnsi="Times New Roman"/>
          <w:lang w:val="id-ID"/>
        </w:rPr>
      </w:pPr>
      <w:r w:rsidRPr="002905D0">
        <w:rPr>
          <w:rFonts w:ascii="Times New Roman" w:hAnsi="Times New Roman"/>
          <w:lang w:val="id-ID"/>
        </w:rPr>
        <w:t xml:space="preserve">       </w:t>
      </w:r>
      <w:r w:rsidRPr="002905D0">
        <w:rPr>
          <w:rStyle w:val="FootnoteReference"/>
          <w:rFonts w:ascii="Times New Roman" w:hAnsi="Times New Roman"/>
        </w:rPr>
        <w:footnoteRef/>
      </w:r>
      <w:r w:rsidRPr="002905D0">
        <w:rPr>
          <w:rFonts w:ascii="Times New Roman" w:hAnsi="Times New Roman"/>
        </w:rPr>
        <w:t xml:space="preserve"> </w:t>
      </w:r>
      <w:r w:rsidR="005B6EE7" w:rsidRPr="002905D0">
        <w:rPr>
          <w:rFonts w:ascii="Times New Roman" w:hAnsi="Times New Roman"/>
          <w:lang w:val="id-ID"/>
        </w:rPr>
        <w:t xml:space="preserve">Darmono, </w:t>
      </w:r>
      <w:r w:rsidR="005B6EE7" w:rsidRPr="00225F74">
        <w:rPr>
          <w:rFonts w:ascii="Times New Roman" w:hAnsi="Times New Roman"/>
          <w:i/>
          <w:lang w:val="id-ID"/>
        </w:rPr>
        <w:t>Penyampingan Perkara Pidana Seponering dalam Penegakan Hukum</w:t>
      </w:r>
      <w:r w:rsidR="005B6EE7" w:rsidRPr="00225F74">
        <w:rPr>
          <w:rFonts w:ascii="Times New Roman" w:hAnsi="Times New Roman"/>
          <w:lang w:val="id-ID"/>
        </w:rPr>
        <w:t>, (Jakarta: Solusi Publishing, 2013),</w:t>
      </w:r>
      <w:r w:rsidRPr="002905D0">
        <w:rPr>
          <w:rFonts w:ascii="Times New Roman" w:hAnsi="Times New Roman"/>
          <w:lang w:val="id-ID"/>
        </w:rPr>
        <w:t>, halaman 56.</w:t>
      </w:r>
    </w:p>
  </w:footnote>
  <w:footnote w:id="15">
    <w:p w:rsidR="00031735" w:rsidRPr="002C6D14" w:rsidRDefault="00031735" w:rsidP="00031735">
      <w:pPr>
        <w:pStyle w:val="FootnoteText"/>
        <w:rPr>
          <w:lang w:val="id-ID"/>
        </w:rPr>
      </w:pPr>
      <w:r>
        <w:rPr>
          <w:lang w:val="id-ID"/>
        </w:rPr>
        <w:t xml:space="preserve">       </w:t>
      </w:r>
      <w:r>
        <w:rPr>
          <w:rStyle w:val="FootnoteReference"/>
        </w:rPr>
        <w:footnoteRef/>
      </w:r>
      <w:r w:rsidRPr="00BC15AB">
        <w:rPr>
          <w:rFonts w:ascii="Times New Roman" w:hAnsi="Times New Roman"/>
          <w:i/>
          <w:lang w:val="id-ID"/>
        </w:rPr>
        <w:t xml:space="preserve"> </w:t>
      </w:r>
      <w:r w:rsidRPr="00723D4B">
        <w:rPr>
          <w:rFonts w:ascii="Times New Roman" w:hAnsi="Times New Roman"/>
        </w:rPr>
        <w:t xml:space="preserve">Andi </w:t>
      </w:r>
      <w:r w:rsidRPr="00723D4B">
        <w:rPr>
          <w:rFonts w:ascii="Times New Roman" w:hAnsi="Times New Roman"/>
        </w:rPr>
        <w:t>Hamzah-RM Surachman</w:t>
      </w:r>
      <w:r>
        <w:rPr>
          <w:rFonts w:ascii="Times New Roman" w:hAnsi="Times New Roman"/>
          <w:lang w:val="id-ID"/>
        </w:rPr>
        <w:t xml:space="preserve">, </w:t>
      </w:r>
      <w:r w:rsidRPr="008B58B5">
        <w:rPr>
          <w:rFonts w:ascii="Times New Roman" w:hAnsi="Times New Roman"/>
          <w:i/>
          <w:lang w:val="id-ID"/>
        </w:rPr>
        <w:t>op., cit</w:t>
      </w:r>
      <w:r>
        <w:rPr>
          <w:rFonts w:ascii="Times New Roman" w:hAnsi="Times New Roman"/>
          <w:lang w:val="id-ID"/>
        </w:rPr>
        <w:t>., halaman 240.</w:t>
      </w:r>
    </w:p>
  </w:footnote>
  <w:footnote w:id="16">
    <w:p w:rsidR="00FD6E53" w:rsidRPr="002003CD" w:rsidRDefault="00FD6E53" w:rsidP="003A3B5F">
      <w:pPr>
        <w:pStyle w:val="FootnoteText"/>
        <w:spacing w:after="0" w:line="240" w:lineRule="auto"/>
        <w:rPr>
          <w:rFonts w:ascii="Times New Roman" w:hAnsi="Times New Roman"/>
          <w:lang w:val="id-ID"/>
        </w:rPr>
      </w:pPr>
      <w:r>
        <w:rPr>
          <w:lang w:val="id-ID"/>
        </w:rPr>
        <w:t xml:space="preserve">       </w:t>
      </w:r>
      <w:r>
        <w:rPr>
          <w:rStyle w:val="FootnoteReference"/>
        </w:rPr>
        <w:footnoteRef/>
      </w:r>
      <w:r>
        <w:t xml:space="preserve"> </w:t>
      </w:r>
      <w:r w:rsidRPr="002905D0">
        <w:rPr>
          <w:rFonts w:ascii="Times New Roman" w:hAnsi="Times New Roman"/>
          <w:lang w:val="id-ID"/>
        </w:rPr>
        <w:t>Darmono,</w:t>
      </w:r>
      <w:r w:rsidR="005B6EE7">
        <w:rPr>
          <w:rFonts w:ascii="Times New Roman" w:hAnsi="Times New Roman"/>
          <w:lang w:val="id-ID"/>
        </w:rPr>
        <w:t xml:space="preserve"> </w:t>
      </w:r>
      <w:r w:rsidR="005B6EE7" w:rsidRPr="005B6EE7">
        <w:rPr>
          <w:rFonts w:ascii="Times New Roman" w:hAnsi="Times New Roman"/>
          <w:i/>
          <w:lang w:val="id-ID"/>
        </w:rPr>
        <w:t>op. cit</w:t>
      </w:r>
      <w:r w:rsidR="005B6EE7">
        <w:rPr>
          <w:rFonts w:ascii="Times New Roman" w:hAnsi="Times New Roman"/>
          <w:lang w:val="id-ID"/>
        </w:rPr>
        <w:t>.</w:t>
      </w:r>
      <w:r w:rsidR="00B862BE" w:rsidRPr="00225F74">
        <w:rPr>
          <w:rFonts w:ascii="Times New Roman" w:hAnsi="Times New Roman"/>
          <w:lang w:val="id-ID"/>
        </w:rPr>
        <w:t>,</w:t>
      </w:r>
      <w:r>
        <w:rPr>
          <w:rFonts w:ascii="Times New Roman" w:hAnsi="Times New Roman"/>
          <w:lang w:val="id-ID"/>
        </w:rPr>
        <w:t xml:space="preserve"> halaman 48</w:t>
      </w:r>
      <w:r w:rsidRPr="002905D0">
        <w:rPr>
          <w:rFonts w:ascii="Times New Roman" w:hAnsi="Times New Roman"/>
          <w:lang w:val="id-ID"/>
        </w:rPr>
        <w:t>.</w:t>
      </w:r>
    </w:p>
  </w:footnote>
  <w:footnote w:id="17">
    <w:p w:rsidR="00FD6E53" w:rsidRPr="004C231B" w:rsidRDefault="00FD6E53" w:rsidP="003A3B5F">
      <w:pPr>
        <w:pStyle w:val="FootnoteText"/>
        <w:spacing w:after="0" w:line="240" w:lineRule="auto"/>
        <w:rPr>
          <w:rFonts w:ascii="Times New Roman" w:hAnsi="Times New Roman"/>
          <w:lang w:val="id-ID"/>
        </w:rPr>
      </w:pPr>
      <w:r>
        <w:rPr>
          <w:lang w:val="id-ID"/>
        </w:rPr>
        <w:t xml:space="preserve">       </w:t>
      </w:r>
      <w:r>
        <w:rPr>
          <w:rStyle w:val="FootnoteReference"/>
        </w:rPr>
        <w:footnoteRef/>
      </w:r>
      <w:r>
        <w:t xml:space="preserve"> </w:t>
      </w:r>
      <w:r w:rsidRPr="004C231B">
        <w:rPr>
          <w:rFonts w:ascii="Times New Roman" w:hAnsi="Times New Roman"/>
          <w:i/>
          <w:lang w:val="id-ID"/>
        </w:rPr>
        <w:t>Ibid</w:t>
      </w:r>
      <w:r>
        <w:rPr>
          <w:rFonts w:ascii="Times New Roman" w:hAnsi="Times New Roman"/>
          <w:lang w:val="id-ID"/>
        </w:rPr>
        <w:t>.</w:t>
      </w:r>
      <w:r w:rsidRPr="002905D0">
        <w:rPr>
          <w:rFonts w:ascii="Times New Roman" w:hAnsi="Times New Roman"/>
          <w:lang w:val="id-ID"/>
        </w:rPr>
        <w:t xml:space="preserve">, </w:t>
      </w:r>
      <w:r>
        <w:rPr>
          <w:rFonts w:ascii="Times New Roman" w:hAnsi="Times New Roman"/>
          <w:lang w:val="id-ID"/>
        </w:rPr>
        <w:t>halaman 61.</w:t>
      </w:r>
    </w:p>
  </w:footnote>
  <w:footnote w:id="18">
    <w:p w:rsidR="00FD6E53" w:rsidRPr="00134B02" w:rsidRDefault="00FD6E53" w:rsidP="00FD6E53">
      <w:pPr>
        <w:pStyle w:val="FootnoteText"/>
        <w:rPr>
          <w:rFonts w:ascii="Times New Roman" w:hAnsi="Times New Roman"/>
          <w:lang w:val="id-ID"/>
        </w:rPr>
      </w:pPr>
      <w:r>
        <w:rPr>
          <w:lang w:val="id-ID"/>
        </w:rPr>
        <w:t xml:space="preserve">      </w:t>
      </w:r>
      <w:r>
        <w:rPr>
          <w:rStyle w:val="FootnoteReference"/>
        </w:rPr>
        <w:footnoteRef/>
      </w:r>
      <w:r>
        <w:t xml:space="preserve"> </w:t>
      </w:r>
      <w:r w:rsidRPr="004C231B">
        <w:rPr>
          <w:rFonts w:ascii="Times New Roman" w:hAnsi="Times New Roman"/>
          <w:i/>
          <w:lang w:val="id-ID"/>
        </w:rPr>
        <w:t>Ibid</w:t>
      </w:r>
      <w:r>
        <w:rPr>
          <w:rFonts w:ascii="Times New Roman" w:hAnsi="Times New Roman"/>
          <w:lang w:val="id-ID"/>
        </w:rPr>
        <w:t>.</w:t>
      </w:r>
      <w:r w:rsidRPr="002905D0">
        <w:rPr>
          <w:rFonts w:ascii="Times New Roman" w:hAnsi="Times New Roman"/>
          <w:lang w:val="id-ID"/>
        </w:rPr>
        <w:t xml:space="preserve">, </w:t>
      </w:r>
      <w:r>
        <w:rPr>
          <w:rFonts w:ascii="Times New Roman" w:hAnsi="Times New Roman"/>
          <w:lang w:val="id-ID"/>
        </w:rPr>
        <w:t>halaman 77.</w:t>
      </w:r>
    </w:p>
  </w:footnote>
  <w:footnote w:id="19">
    <w:p w:rsidR="00936CE7" w:rsidRPr="002678F0" w:rsidRDefault="00936CE7" w:rsidP="00936CE7">
      <w:pPr>
        <w:pStyle w:val="FootnoteText"/>
        <w:spacing w:line="240" w:lineRule="auto"/>
        <w:jc w:val="both"/>
        <w:rPr>
          <w:rFonts w:ascii="Times New Roman" w:hAnsi="Times New Roman"/>
          <w:lang w:val="id-ID"/>
        </w:rPr>
      </w:pPr>
      <w:r>
        <w:rPr>
          <w:lang w:val="id-ID"/>
        </w:rPr>
        <w:t xml:space="preserve">      </w:t>
      </w:r>
      <w:r>
        <w:rPr>
          <w:rStyle w:val="FootnoteReference"/>
        </w:rPr>
        <w:footnoteRef/>
      </w:r>
      <w:r w:rsidRPr="00712E2E">
        <w:rPr>
          <w:rFonts w:ascii="Times New Roman" w:hAnsi="Times New Roman"/>
          <w:lang w:val="id-ID"/>
        </w:rPr>
        <w:t xml:space="preserve"> </w:t>
      </w:r>
      <w:r w:rsidRPr="002678F0">
        <w:rPr>
          <w:rFonts w:ascii="Times New Roman" w:hAnsi="Times New Roman"/>
          <w:lang w:val="id-ID"/>
        </w:rPr>
        <w:t xml:space="preserve">M. </w:t>
      </w:r>
      <w:r w:rsidRPr="002678F0">
        <w:rPr>
          <w:rFonts w:ascii="Times New Roman" w:hAnsi="Times New Roman"/>
          <w:lang w:val="id-ID"/>
        </w:rPr>
        <w:t xml:space="preserve">Yahya Harahap, </w:t>
      </w:r>
      <w:r w:rsidRPr="002678F0">
        <w:rPr>
          <w:rFonts w:ascii="Times New Roman" w:hAnsi="Times New Roman"/>
          <w:i/>
          <w:lang w:val="id-ID"/>
        </w:rPr>
        <w:t>Pembahasan Permasalahan dan Penerapan KUHAP Penyidikan dan Penuntutan</w:t>
      </w:r>
      <w:r w:rsidRPr="002678F0">
        <w:rPr>
          <w:rFonts w:ascii="Times New Roman" w:hAnsi="Times New Roman"/>
          <w:lang w:val="id-ID"/>
        </w:rPr>
        <w:t>,(Jakarta: Sinar Grafika,2010), halaman 367.</w:t>
      </w:r>
    </w:p>
    <w:p w:rsidR="00936CE7" w:rsidRPr="00712E2E" w:rsidRDefault="00936CE7" w:rsidP="00936CE7">
      <w:pPr>
        <w:pStyle w:val="FootnoteText"/>
        <w:spacing w:line="240" w:lineRule="auto"/>
        <w:rPr>
          <w:lang w:val="id-ID"/>
        </w:rPr>
      </w:pPr>
      <w:r>
        <w:t xml:space="preserve"> </w:t>
      </w:r>
    </w:p>
  </w:footnote>
  <w:footnote w:id="20">
    <w:p w:rsidR="00FD6E53" w:rsidRPr="00DC0121" w:rsidRDefault="00FD6E53" w:rsidP="00FD6E53">
      <w:pPr>
        <w:pStyle w:val="FootnoteText"/>
        <w:rPr>
          <w:lang w:val="id-ID"/>
        </w:rPr>
      </w:pPr>
      <w:r>
        <w:rPr>
          <w:lang w:val="id-ID"/>
        </w:rPr>
        <w:t xml:space="preserve">         </w:t>
      </w:r>
      <w:r>
        <w:rPr>
          <w:rStyle w:val="FootnoteReference"/>
        </w:rPr>
        <w:footnoteRef/>
      </w:r>
      <w:r>
        <w:t xml:space="preserve"> </w:t>
      </w:r>
      <w:r w:rsidRPr="004F1852">
        <w:rPr>
          <w:rFonts w:ascii="Times New Roman" w:hAnsi="Times New Roman"/>
          <w:lang w:val="id-ID"/>
        </w:rPr>
        <w:t xml:space="preserve">Putusan </w:t>
      </w:r>
      <w:r w:rsidRPr="004F1852">
        <w:rPr>
          <w:rFonts w:ascii="Times New Roman" w:hAnsi="Times New Roman"/>
          <w:lang w:val="id-ID"/>
        </w:rPr>
        <w:t>MK Nomor 29/PUU-XIV/2016</w:t>
      </w:r>
      <w:r>
        <w:rPr>
          <w:rFonts w:ascii="Times New Roman" w:hAnsi="Times New Roman"/>
          <w:lang w:val="id-ID"/>
        </w:rPr>
        <w:t>.</w:t>
      </w:r>
    </w:p>
  </w:footnote>
  <w:footnote w:id="21">
    <w:p w:rsidR="0089437C" w:rsidRPr="00BD206D" w:rsidRDefault="0089437C" w:rsidP="003A3B5F">
      <w:pPr>
        <w:pStyle w:val="FootnoteText"/>
        <w:spacing w:after="0" w:line="240" w:lineRule="auto"/>
        <w:jc w:val="both"/>
        <w:rPr>
          <w:rFonts w:ascii="Times New Roman" w:hAnsi="Times New Roman"/>
          <w:lang w:val="id-ID"/>
        </w:rPr>
      </w:pPr>
      <w:bookmarkStart w:id="0" w:name="_GoBack"/>
      <w:r>
        <w:rPr>
          <w:lang w:val="id-ID"/>
        </w:rPr>
        <w:t xml:space="preserve">     </w:t>
      </w:r>
      <w:r>
        <w:rPr>
          <w:rStyle w:val="FootnoteReference"/>
        </w:rPr>
        <w:footnoteRef/>
      </w:r>
      <w:r w:rsidRPr="00BD206D">
        <w:rPr>
          <w:rFonts w:ascii="Times New Roman" w:hAnsi="Times New Roman"/>
          <w:lang w:val="id-ID"/>
        </w:rPr>
        <w:t>Mochtar Kusumaatmadja</w:t>
      </w:r>
      <w:r>
        <w:rPr>
          <w:rFonts w:ascii="Times New Roman" w:hAnsi="Times New Roman"/>
          <w:lang w:val="id-ID"/>
        </w:rPr>
        <w:fldChar w:fldCharType="begin"/>
      </w:r>
      <w:r>
        <w:instrText xml:space="preserve"> XE "</w:instrText>
      </w:r>
      <w:r w:rsidRPr="00B81658">
        <w:rPr>
          <w:rFonts w:ascii="Times New Roman" w:hAnsi="Times New Roman"/>
          <w:sz w:val="24"/>
          <w:szCs w:val="24"/>
        </w:rPr>
        <w:instrText>Mochtar Kusumaatmadja</w:instrText>
      </w:r>
      <w:r>
        <w:instrText xml:space="preserve">" </w:instrText>
      </w:r>
      <w:r>
        <w:rPr>
          <w:rFonts w:ascii="Times New Roman" w:hAnsi="Times New Roman"/>
          <w:lang w:val="id-ID"/>
        </w:rPr>
        <w:fldChar w:fldCharType="end"/>
      </w:r>
      <w:r w:rsidRPr="00BD206D">
        <w:rPr>
          <w:rFonts w:ascii="Times New Roman" w:hAnsi="Times New Roman"/>
          <w:lang w:val="id-ID"/>
        </w:rPr>
        <w:t xml:space="preserve"> &amp; B. Arief Sidharta, </w:t>
      </w:r>
      <w:r w:rsidRPr="00BD206D">
        <w:rPr>
          <w:rFonts w:ascii="Times New Roman" w:hAnsi="Times New Roman"/>
          <w:i/>
          <w:lang w:val="id-ID"/>
        </w:rPr>
        <w:t>Pengantar Ilmu Hukum Suatu Pengenalan Pertama Ruang Lingkup berlakunya Ilmu Hukum</w:t>
      </w:r>
      <w:r w:rsidRPr="00BD206D">
        <w:rPr>
          <w:rFonts w:ascii="Times New Roman" w:hAnsi="Times New Roman"/>
          <w:lang w:val="id-ID"/>
        </w:rPr>
        <w:t>, (Bandung: Alumni, 2000), halaman 51-52.</w:t>
      </w:r>
      <w:bookmarkEnd w:id="0"/>
    </w:p>
  </w:footnote>
  <w:footnote w:id="22">
    <w:p w:rsidR="0089437C" w:rsidRPr="00263AAA" w:rsidRDefault="0089437C" w:rsidP="003A3B5F">
      <w:pPr>
        <w:pStyle w:val="FootnoteText"/>
        <w:spacing w:after="0" w:line="240" w:lineRule="auto"/>
        <w:jc w:val="both"/>
        <w:rPr>
          <w:rFonts w:ascii="Times New Roman" w:hAnsi="Times New Roman"/>
          <w:lang w:val="id-ID"/>
        </w:rPr>
      </w:pPr>
      <w:r>
        <w:rPr>
          <w:lang w:val="id-ID"/>
        </w:rPr>
        <w:t xml:space="preserve">       </w:t>
      </w:r>
      <w:r>
        <w:rPr>
          <w:rStyle w:val="FootnoteReference"/>
        </w:rPr>
        <w:footnoteRef/>
      </w:r>
      <w:r w:rsidRPr="00263AAA">
        <w:rPr>
          <w:rFonts w:ascii="Times New Roman" w:hAnsi="Times New Roman"/>
          <w:lang w:val="id-ID"/>
        </w:rPr>
        <w:t xml:space="preserve">Satjipto </w:t>
      </w:r>
      <w:r w:rsidRPr="00263AAA">
        <w:rPr>
          <w:rFonts w:ascii="Times New Roman" w:hAnsi="Times New Roman"/>
          <w:lang w:val="id-ID"/>
        </w:rPr>
        <w:t>Rahardjo</w:t>
      </w:r>
      <w:r>
        <w:rPr>
          <w:rFonts w:ascii="Times New Roman" w:hAnsi="Times New Roman"/>
          <w:lang w:val="id-ID"/>
        </w:rPr>
        <w:fldChar w:fldCharType="begin"/>
      </w:r>
      <w:r>
        <w:instrText xml:space="preserve"> XE "</w:instrText>
      </w:r>
      <w:r w:rsidRPr="00D22937">
        <w:rPr>
          <w:rFonts w:ascii="Times New Roman" w:hAnsi="Times New Roman"/>
          <w:sz w:val="24"/>
          <w:szCs w:val="24"/>
        </w:rPr>
        <w:instrText>Satjipto Rahardjo</w:instrText>
      </w:r>
      <w:r>
        <w:instrText xml:space="preserve">" </w:instrText>
      </w:r>
      <w:r>
        <w:rPr>
          <w:rFonts w:ascii="Times New Roman" w:hAnsi="Times New Roman"/>
          <w:lang w:val="id-ID"/>
        </w:rPr>
        <w:fldChar w:fldCharType="end"/>
      </w:r>
      <w:r w:rsidRPr="00263AAA">
        <w:rPr>
          <w:rFonts w:ascii="Times New Roman" w:hAnsi="Times New Roman"/>
          <w:lang w:val="id-ID"/>
        </w:rPr>
        <w:t xml:space="preserve">, </w:t>
      </w:r>
      <w:r w:rsidRPr="00263AAA">
        <w:rPr>
          <w:rFonts w:ascii="Times New Roman" w:hAnsi="Times New Roman"/>
          <w:i/>
          <w:lang w:val="id-ID"/>
        </w:rPr>
        <w:t>Sosiologi Hukum Perkembangan Metode dan Pilihan Masalah</w:t>
      </w:r>
      <w:r w:rsidRPr="00263AAA">
        <w:rPr>
          <w:rFonts w:ascii="Times New Roman" w:hAnsi="Times New Roman"/>
          <w:lang w:val="id-ID"/>
        </w:rPr>
        <w:t>, (Surakarta: Muhammadiyah University Press, 2004), Halaman 60.</w:t>
      </w:r>
    </w:p>
  </w:footnote>
  <w:footnote w:id="23">
    <w:p w:rsidR="008431D1" w:rsidRPr="00BD4834" w:rsidRDefault="008431D1" w:rsidP="003A3B5F">
      <w:pPr>
        <w:pStyle w:val="FootnoteText"/>
        <w:spacing w:after="0" w:line="240" w:lineRule="auto"/>
        <w:jc w:val="both"/>
        <w:rPr>
          <w:rFonts w:ascii="Times New Roman" w:hAnsi="Times New Roman"/>
          <w:lang w:val="id-ID"/>
        </w:rPr>
      </w:pPr>
      <w:r w:rsidRPr="007B27E4">
        <w:rPr>
          <w:rFonts w:ascii="Times New Roman" w:hAnsi="Times New Roman"/>
          <w:lang w:val="id-ID"/>
        </w:rPr>
        <w:t xml:space="preserve">      </w:t>
      </w:r>
      <w:r w:rsidRPr="007B27E4">
        <w:rPr>
          <w:rStyle w:val="FootnoteReference"/>
          <w:rFonts w:ascii="Times New Roman" w:hAnsi="Times New Roman"/>
        </w:rPr>
        <w:footnoteRef/>
      </w:r>
      <w:r w:rsidR="007B27E4" w:rsidRPr="007B27E4">
        <w:rPr>
          <w:rFonts w:ascii="Times New Roman" w:hAnsi="Times New Roman"/>
          <w:i/>
          <w:lang w:val="id-ID"/>
        </w:rPr>
        <w:t>Ibid</w:t>
      </w:r>
      <w:r w:rsidR="007B27E4" w:rsidRPr="007B27E4">
        <w:rPr>
          <w:rFonts w:ascii="Times New Roman" w:hAnsi="Times New Roman"/>
          <w:lang w:val="id-ID"/>
        </w:rPr>
        <w:t>.</w:t>
      </w:r>
      <w:r w:rsidRPr="00BD4834">
        <w:rPr>
          <w:rFonts w:ascii="Times New Roman" w:hAnsi="Times New Roman"/>
          <w:lang w:val="id-ID"/>
        </w:rPr>
        <w:t xml:space="preserve">, </w:t>
      </w:r>
      <w:r w:rsidRPr="00BD4834">
        <w:rPr>
          <w:rFonts w:ascii="Times New Roman" w:hAnsi="Times New Roman"/>
          <w:lang w:val="id-ID"/>
        </w:rPr>
        <w:t>halaman 15.</w:t>
      </w:r>
    </w:p>
  </w:footnote>
  <w:footnote w:id="24">
    <w:p w:rsidR="008431D1" w:rsidRPr="00C36581" w:rsidRDefault="008431D1" w:rsidP="003A3B5F">
      <w:pPr>
        <w:pStyle w:val="FootnoteText"/>
        <w:spacing w:after="0" w:line="240" w:lineRule="auto"/>
        <w:jc w:val="both"/>
        <w:rPr>
          <w:rFonts w:ascii="Times New Roman" w:hAnsi="Times New Roman"/>
          <w:lang w:val="id-ID"/>
        </w:rPr>
      </w:pPr>
      <w:r>
        <w:rPr>
          <w:lang w:val="id-ID"/>
        </w:rPr>
        <w:t xml:space="preserve">      </w:t>
      </w:r>
      <w:r>
        <w:rPr>
          <w:rStyle w:val="FootnoteReference"/>
        </w:rPr>
        <w:footnoteRef/>
      </w:r>
      <w:r>
        <w:rPr>
          <w:lang w:val="id-ID"/>
        </w:rPr>
        <w:t xml:space="preserve"> </w:t>
      </w:r>
      <w:r w:rsidRPr="00C36581">
        <w:rPr>
          <w:rFonts w:ascii="Times New Roman" w:hAnsi="Times New Roman"/>
          <w:lang w:val="id-ID"/>
        </w:rPr>
        <w:t xml:space="preserve">Bernard </w:t>
      </w:r>
      <w:r w:rsidRPr="00C36581">
        <w:rPr>
          <w:rFonts w:ascii="Times New Roman" w:hAnsi="Times New Roman"/>
          <w:lang w:val="id-ID"/>
        </w:rPr>
        <w:t>L. Tanya</w:t>
      </w:r>
      <w:r>
        <w:rPr>
          <w:rFonts w:ascii="Times New Roman" w:hAnsi="Times New Roman"/>
          <w:lang w:val="id-ID"/>
        </w:rPr>
        <w:fldChar w:fldCharType="begin"/>
      </w:r>
      <w:r>
        <w:instrText xml:space="preserve"> XE "</w:instrText>
      </w:r>
      <w:r w:rsidRPr="005C0C82">
        <w:rPr>
          <w:rFonts w:ascii="Times New Roman" w:hAnsi="Times New Roman"/>
          <w:lang w:val="id-ID"/>
        </w:rPr>
        <w:instrText>Bernard L. Tanya</w:instrText>
      </w:r>
      <w:r>
        <w:instrText xml:space="preserve">" </w:instrText>
      </w:r>
      <w:r>
        <w:rPr>
          <w:rFonts w:ascii="Times New Roman" w:hAnsi="Times New Roman"/>
          <w:lang w:val="id-ID"/>
        </w:rPr>
        <w:fldChar w:fldCharType="end"/>
      </w:r>
      <w:r w:rsidRPr="00C36581">
        <w:rPr>
          <w:rFonts w:ascii="Times New Roman" w:hAnsi="Times New Roman"/>
          <w:lang w:val="id-ID"/>
        </w:rPr>
        <w:t xml:space="preserve">, </w:t>
      </w:r>
      <w:r w:rsidRPr="00C36581">
        <w:rPr>
          <w:rFonts w:ascii="Times New Roman" w:hAnsi="Times New Roman"/>
          <w:i/>
          <w:lang w:val="id-ID"/>
        </w:rPr>
        <w:t>Politik Hukum Agenda Kepentingan Bersama</w:t>
      </w:r>
      <w:r w:rsidRPr="00C36581">
        <w:rPr>
          <w:rFonts w:ascii="Times New Roman" w:hAnsi="Times New Roman"/>
          <w:lang w:val="id-ID"/>
        </w:rPr>
        <w:t>, (Yogyakarta: Genta Publishing, 2011), halaman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A6C04"/>
    <w:multiLevelType w:val="hybridMultilevel"/>
    <w:tmpl w:val="642457B4"/>
    <w:lvl w:ilvl="0" w:tplc="F6AA7B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BC50430"/>
    <w:multiLevelType w:val="hybridMultilevel"/>
    <w:tmpl w:val="4F4EF3BA"/>
    <w:lvl w:ilvl="0" w:tplc="04210015">
      <w:start w:val="1"/>
      <w:numFmt w:val="upperLetter"/>
      <w:lvlText w:val="%1."/>
      <w:lvlJc w:val="left"/>
      <w:pPr>
        <w:ind w:left="2629" w:hanging="360"/>
      </w:pPr>
      <w:rPr>
        <w:rFonts w:hint="default"/>
      </w:rPr>
    </w:lvl>
    <w:lvl w:ilvl="1" w:tplc="04210019">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abstractNum w:abstractNumId="2" w15:restartNumberingAfterBreak="0">
    <w:nsid w:val="1BD61D31"/>
    <w:multiLevelType w:val="hybridMultilevel"/>
    <w:tmpl w:val="74AEC0A6"/>
    <w:lvl w:ilvl="0" w:tplc="49BABBF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2A856274"/>
    <w:multiLevelType w:val="hybridMultilevel"/>
    <w:tmpl w:val="AB240650"/>
    <w:lvl w:ilvl="0" w:tplc="86FCDDE0">
      <w:start w:val="1"/>
      <w:numFmt w:val="lowerLetter"/>
      <w:lvlText w:val="%1."/>
      <w:lvlJc w:val="left"/>
      <w:pPr>
        <w:tabs>
          <w:tab w:val="num" w:pos="720"/>
        </w:tabs>
        <w:ind w:left="720" w:hanging="360"/>
      </w:pPr>
      <w:rPr>
        <w:rFonts w:hint="default"/>
      </w:rPr>
    </w:lvl>
    <w:lvl w:ilvl="1" w:tplc="77CC65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826179"/>
    <w:multiLevelType w:val="hybridMultilevel"/>
    <w:tmpl w:val="10AABF5A"/>
    <w:lvl w:ilvl="0" w:tplc="E5C2E10C">
      <w:start w:val="1"/>
      <w:numFmt w:val="decimal"/>
      <w:lvlText w:val="(%1)"/>
      <w:lvlJc w:val="left"/>
      <w:pPr>
        <w:tabs>
          <w:tab w:val="num" w:pos="810"/>
        </w:tabs>
        <w:ind w:left="810" w:hanging="450"/>
      </w:pPr>
      <w:rPr>
        <w:rFonts w:hint="default"/>
      </w:rPr>
    </w:lvl>
    <w:lvl w:ilvl="1" w:tplc="ED8A66A4">
      <w:start w:val="1"/>
      <w:numFmt w:val="lowerLetter"/>
      <w:lvlText w:val="%2."/>
      <w:lvlJc w:val="left"/>
      <w:pPr>
        <w:tabs>
          <w:tab w:val="num" w:pos="1440"/>
        </w:tabs>
        <w:ind w:left="1440" w:hanging="360"/>
      </w:pPr>
      <w:rPr>
        <w:rFonts w:hint="default"/>
      </w:rPr>
    </w:lvl>
    <w:lvl w:ilvl="2" w:tplc="E5C2E10C">
      <w:start w:val="1"/>
      <w:numFmt w:val="decimal"/>
      <w:lvlText w:val="(%3)"/>
      <w:lvlJc w:val="left"/>
      <w:pPr>
        <w:tabs>
          <w:tab w:val="num" w:pos="2430"/>
        </w:tabs>
        <w:ind w:left="2430" w:hanging="45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7F07CA"/>
    <w:multiLevelType w:val="hybridMultilevel"/>
    <w:tmpl w:val="4446A4C4"/>
    <w:lvl w:ilvl="0" w:tplc="C34815F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4CC0291D"/>
    <w:multiLevelType w:val="hybridMultilevel"/>
    <w:tmpl w:val="6A2CAFB4"/>
    <w:lvl w:ilvl="0" w:tplc="243EE9D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5C8240B6"/>
    <w:multiLevelType w:val="hybridMultilevel"/>
    <w:tmpl w:val="A5E272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A9D516B"/>
    <w:multiLevelType w:val="hybridMultilevel"/>
    <w:tmpl w:val="EAF67A8E"/>
    <w:lvl w:ilvl="0" w:tplc="333616C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6F7661E4"/>
    <w:multiLevelType w:val="hybridMultilevel"/>
    <w:tmpl w:val="D9E6C6F8"/>
    <w:lvl w:ilvl="0" w:tplc="8F703F6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719B2660"/>
    <w:multiLevelType w:val="hybridMultilevel"/>
    <w:tmpl w:val="CD40A13E"/>
    <w:lvl w:ilvl="0" w:tplc="CC6A7252">
      <w:start w:val="1"/>
      <w:numFmt w:val="lowerLetter"/>
      <w:lvlText w:val="%1."/>
      <w:lvlJc w:val="left"/>
      <w:pPr>
        <w:tabs>
          <w:tab w:val="num" w:pos="720"/>
        </w:tabs>
        <w:ind w:left="720" w:hanging="360"/>
      </w:pPr>
      <w:rPr>
        <w:rFonts w:hint="default"/>
      </w:rPr>
    </w:lvl>
    <w:lvl w:ilvl="1" w:tplc="30E4FE9A">
      <w:start w:val="1"/>
      <w:numFmt w:val="decimal"/>
      <w:lvlText w:val="(%2)"/>
      <w:lvlJc w:val="left"/>
      <w:pPr>
        <w:tabs>
          <w:tab w:val="num" w:pos="1440"/>
        </w:tabs>
        <w:ind w:left="1440" w:hanging="360"/>
      </w:pPr>
      <w:rPr>
        <w:rFonts w:hint="default"/>
      </w:rPr>
    </w:lvl>
    <w:lvl w:ilvl="2" w:tplc="70ACE00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827F51"/>
    <w:multiLevelType w:val="hybridMultilevel"/>
    <w:tmpl w:val="5DF88F42"/>
    <w:lvl w:ilvl="0" w:tplc="12CEE680">
      <w:start w:val="1"/>
      <w:numFmt w:val="lowerLetter"/>
      <w:lvlText w:val="%1."/>
      <w:lvlJc w:val="left"/>
      <w:pPr>
        <w:ind w:left="720" w:hanging="360"/>
      </w:pPr>
      <w:rPr>
        <w:rFonts w:ascii="Times New Roman" w:eastAsia="Times New Roman" w:hAnsi="Times New Roman" w:cstheme="minorBid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98403B0"/>
    <w:multiLevelType w:val="hybridMultilevel"/>
    <w:tmpl w:val="9676937C"/>
    <w:lvl w:ilvl="0" w:tplc="7396BB8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0"/>
  </w:num>
  <w:num w:numId="3">
    <w:abstractNumId w:val="7"/>
  </w:num>
  <w:num w:numId="4">
    <w:abstractNumId w:val="9"/>
  </w:num>
  <w:num w:numId="5">
    <w:abstractNumId w:val="12"/>
  </w:num>
  <w:num w:numId="6">
    <w:abstractNumId w:val="5"/>
  </w:num>
  <w:num w:numId="7">
    <w:abstractNumId w:val="10"/>
  </w:num>
  <w:num w:numId="8">
    <w:abstractNumId w:val="3"/>
  </w:num>
  <w:num w:numId="9">
    <w:abstractNumId w:val="4"/>
  </w:num>
  <w:num w:numId="10">
    <w:abstractNumId w:val="2"/>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53"/>
    <w:rsid w:val="00006E1D"/>
    <w:rsid w:val="00031735"/>
    <w:rsid w:val="0003242B"/>
    <w:rsid w:val="000600F0"/>
    <w:rsid w:val="000622B9"/>
    <w:rsid w:val="000747F4"/>
    <w:rsid w:val="0009036C"/>
    <w:rsid w:val="000B5855"/>
    <w:rsid w:val="000D6318"/>
    <w:rsid w:val="000F6901"/>
    <w:rsid w:val="00125B66"/>
    <w:rsid w:val="00137E8E"/>
    <w:rsid w:val="00162300"/>
    <w:rsid w:val="0018380A"/>
    <w:rsid w:val="00193B69"/>
    <w:rsid w:val="001A025C"/>
    <w:rsid w:val="001E1E89"/>
    <w:rsid w:val="001F6056"/>
    <w:rsid w:val="002011DC"/>
    <w:rsid w:val="002121CE"/>
    <w:rsid w:val="002131F6"/>
    <w:rsid w:val="0023754C"/>
    <w:rsid w:val="00254C53"/>
    <w:rsid w:val="002600BD"/>
    <w:rsid w:val="00264E1B"/>
    <w:rsid w:val="0026738B"/>
    <w:rsid w:val="002D4B84"/>
    <w:rsid w:val="003639D2"/>
    <w:rsid w:val="00377CF7"/>
    <w:rsid w:val="00381E19"/>
    <w:rsid w:val="00390608"/>
    <w:rsid w:val="00395409"/>
    <w:rsid w:val="003A3B5F"/>
    <w:rsid w:val="003C1346"/>
    <w:rsid w:val="003D745B"/>
    <w:rsid w:val="003E57AF"/>
    <w:rsid w:val="003F136D"/>
    <w:rsid w:val="00436E3A"/>
    <w:rsid w:val="00467DBE"/>
    <w:rsid w:val="00500EA3"/>
    <w:rsid w:val="005225DB"/>
    <w:rsid w:val="0057358E"/>
    <w:rsid w:val="005B6EE7"/>
    <w:rsid w:val="005C09A1"/>
    <w:rsid w:val="006446C1"/>
    <w:rsid w:val="00644FFF"/>
    <w:rsid w:val="00691344"/>
    <w:rsid w:val="007B27E4"/>
    <w:rsid w:val="007D69B7"/>
    <w:rsid w:val="00805DF3"/>
    <w:rsid w:val="008431D1"/>
    <w:rsid w:val="008669D0"/>
    <w:rsid w:val="0089437C"/>
    <w:rsid w:val="008C2BD1"/>
    <w:rsid w:val="008D2E80"/>
    <w:rsid w:val="0090769B"/>
    <w:rsid w:val="009104B7"/>
    <w:rsid w:val="00936CE7"/>
    <w:rsid w:val="009514F0"/>
    <w:rsid w:val="00973797"/>
    <w:rsid w:val="00983746"/>
    <w:rsid w:val="009A2623"/>
    <w:rsid w:val="009C1DCF"/>
    <w:rsid w:val="009C7267"/>
    <w:rsid w:val="009D1DEE"/>
    <w:rsid w:val="00A66007"/>
    <w:rsid w:val="00A7550D"/>
    <w:rsid w:val="00A949C6"/>
    <w:rsid w:val="00AA4888"/>
    <w:rsid w:val="00B110FE"/>
    <w:rsid w:val="00B2186D"/>
    <w:rsid w:val="00B842D0"/>
    <w:rsid w:val="00B862BE"/>
    <w:rsid w:val="00BA3EB4"/>
    <w:rsid w:val="00BC7E4B"/>
    <w:rsid w:val="00BD3BE2"/>
    <w:rsid w:val="00BD3F14"/>
    <w:rsid w:val="00BD6234"/>
    <w:rsid w:val="00BD71E5"/>
    <w:rsid w:val="00BD7DE5"/>
    <w:rsid w:val="00BF3FFE"/>
    <w:rsid w:val="00C176FE"/>
    <w:rsid w:val="00C25453"/>
    <w:rsid w:val="00C531AA"/>
    <w:rsid w:val="00C55136"/>
    <w:rsid w:val="00C60F25"/>
    <w:rsid w:val="00C91F76"/>
    <w:rsid w:val="00CA2894"/>
    <w:rsid w:val="00CA6013"/>
    <w:rsid w:val="00CB06D1"/>
    <w:rsid w:val="00CD5AF2"/>
    <w:rsid w:val="00CF3CA2"/>
    <w:rsid w:val="00D36B3A"/>
    <w:rsid w:val="00D506D5"/>
    <w:rsid w:val="00D6571F"/>
    <w:rsid w:val="00D96F56"/>
    <w:rsid w:val="00DB09C7"/>
    <w:rsid w:val="00DF7665"/>
    <w:rsid w:val="00ED0D55"/>
    <w:rsid w:val="00EF0AFD"/>
    <w:rsid w:val="00F06272"/>
    <w:rsid w:val="00F32D2D"/>
    <w:rsid w:val="00F72444"/>
    <w:rsid w:val="00FA1EC0"/>
    <w:rsid w:val="00FD6E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0601"/>
  <w15:chartTrackingRefBased/>
  <w15:docId w15:val="{1927295A-8C87-4BD1-B622-C184D264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6E53"/>
    <w:pPr>
      <w:spacing w:after="0" w:line="240" w:lineRule="auto"/>
    </w:pPr>
    <w:rPr>
      <w:rFonts w:ascii="Times New Roman" w:eastAsia="Times New Roman" w:hAnsi="Times New Roman" w:cs="Times New Roman"/>
      <w:sz w:val="24"/>
      <w:szCs w:val="24"/>
      <w:lang w:val="en-ID"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6E53"/>
    <w:pPr>
      <w:ind w:left="720"/>
      <w:contextualSpacing/>
    </w:pPr>
  </w:style>
  <w:style w:type="character" w:customStyle="1" w:styleId="ListParagraphChar">
    <w:name w:val="List Paragraph Char"/>
    <w:link w:val="ListParagraph"/>
    <w:uiPriority w:val="34"/>
    <w:rsid w:val="00FD6E53"/>
    <w:rPr>
      <w:rFonts w:ascii="Times New Roman" w:eastAsia="Times New Roman" w:hAnsi="Times New Roman" w:cs="Times New Roman"/>
      <w:sz w:val="24"/>
      <w:szCs w:val="24"/>
      <w:lang w:val="en-ID" w:eastAsia="en-GB"/>
    </w:rPr>
  </w:style>
  <w:style w:type="character" w:styleId="Hyperlink">
    <w:name w:val="Hyperlink"/>
    <w:basedOn w:val="DefaultParagraphFont"/>
    <w:uiPriority w:val="99"/>
    <w:unhideWhenUsed/>
    <w:rsid w:val="00FD6E53"/>
    <w:rPr>
      <w:color w:val="0563C1" w:themeColor="hyperlink"/>
      <w:u w:val="single"/>
    </w:rPr>
  </w:style>
  <w:style w:type="paragraph" w:styleId="FootnoteText">
    <w:name w:val="footnote text"/>
    <w:aliases w:val=" Char"/>
    <w:basedOn w:val="Normal"/>
    <w:link w:val="FootnoteTextChar"/>
    <w:uiPriority w:val="99"/>
    <w:unhideWhenUsed/>
    <w:rsid w:val="00FD6E53"/>
    <w:pPr>
      <w:spacing w:after="200" w:line="276" w:lineRule="auto"/>
    </w:pPr>
    <w:rPr>
      <w:rFonts w:ascii="Calibri" w:eastAsia="Calibri" w:hAnsi="Calibri"/>
      <w:sz w:val="20"/>
      <w:szCs w:val="20"/>
      <w:lang w:val="x-none" w:eastAsia="x-none"/>
    </w:rPr>
  </w:style>
  <w:style w:type="character" w:customStyle="1" w:styleId="FootnoteTextChar">
    <w:name w:val="Footnote Text Char"/>
    <w:aliases w:val=" Char Char"/>
    <w:basedOn w:val="DefaultParagraphFont"/>
    <w:link w:val="FootnoteText"/>
    <w:uiPriority w:val="99"/>
    <w:rsid w:val="00FD6E53"/>
    <w:rPr>
      <w:rFonts w:ascii="Calibri" w:eastAsia="Calibri" w:hAnsi="Calibri" w:cs="Times New Roman"/>
      <w:sz w:val="20"/>
      <w:szCs w:val="20"/>
      <w:lang w:val="x-none" w:eastAsia="x-none"/>
    </w:rPr>
  </w:style>
  <w:style w:type="character" w:styleId="FootnoteReference">
    <w:name w:val="footnote reference"/>
    <w:uiPriority w:val="99"/>
    <w:unhideWhenUsed/>
    <w:rsid w:val="00FD6E53"/>
    <w:rPr>
      <w:vertAlign w:val="superscript"/>
    </w:rPr>
  </w:style>
  <w:style w:type="paragraph" w:styleId="Footer">
    <w:name w:val="footer"/>
    <w:basedOn w:val="Normal"/>
    <w:link w:val="FooterChar"/>
    <w:uiPriority w:val="99"/>
    <w:unhideWhenUsed/>
    <w:rsid w:val="00FD6E53"/>
    <w:pPr>
      <w:tabs>
        <w:tab w:val="center" w:pos="4513"/>
        <w:tab w:val="right" w:pos="9026"/>
      </w:tabs>
    </w:pPr>
  </w:style>
  <w:style w:type="character" w:customStyle="1" w:styleId="FooterChar">
    <w:name w:val="Footer Char"/>
    <w:basedOn w:val="DefaultParagraphFont"/>
    <w:link w:val="Footer"/>
    <w:uiPriority w:val="99"/>
    <w:rsid w:val="00FD6E53"/>
    <w:rPr>
      <w:rFonts w:ascii="Times New Roman" w:eastAsia="Times New Roman" w:hAnsi="Times New Roman" w:cs="Times New Roman"/>
      <w:sz w:val="24"/>
      <w:szCs w:val="24"/>
      <w:lang w:val="en-I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riwati@us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kumonline.com/berita/baca/lt5731c8f006059/begini-ahli-kuhap-maknai-iseponering-i-demi-kepentingan-umum" TargetMode="External"/><Relationship Id="rId5" Type="http://schemas.openxmlformats.org/officeDocument/2006/relationships/webSettings" Target="webSettings.xml"/><Relationship Id="rId10" Type="http://schemas.openxmlformats.org/officeDocument/2006/relationships/hyperlink" Target="https://www.cnnindonesia.com/nasional/20160303170657-12-115183/jaksa-agung-deponering-kasus-abraham-samad-bambang-widjojanto?" TargetMode="External"/><Relationship Id="rId4" Type="http://schemas.openxmlformats.org/officeDocument/2006/relationships/settings" Target="settings.xml"/><Relationship Id="rId9" Type="http://schemas.openxmlformats.org/officeDocument/2006/relationships/hyperlink" Target="http://business-law.binus.ac.id/2016/04/15/abolisi-upaya-pemulihan-status-tersangka-pasca-pemberian-seponer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ukumonline.com/berita/baca/lt5731c8f006059/begini-ahli-kuhap-maknai-iseponering-i-demi-kepentingan-umum" TargetMode="External"/><Relationship Id="rId2" Type="http://schemas.openxmlformats.org/officeDocument/2006/relationships/hyperlink" Target="https://www.cnnindonesia.com/nasional/20160303170657-12-115183/jaksa-agung-deponering-kasus-abraham-samad-bambang-widjojanto?" TargetMode="External"/><Relationship Id="rId1" Type="http://schemas.openxmlformats.org/officeDocument/2006/relationships/hyperlink" Target="https://nasional.kompas.com/read/2011/01/24/20210150/Jaksa.Agung.Resmi.Terbitkan%20Deponeering" TargetMode="External"/><Relationship Id="rId4" Type="http://schemas.openxmlformats.org/officeDocument/2006/relationships/hyperlink" Target="file:///E:/Seponering/OPINI%20JAKSA%20AGUNG%20DAN%20PENGESAMPINGAN%20PERKARA%20DEMI%20KEPENTINGAN%20UMUM(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BB95-F695-42A9-AFEA-670783B2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5326</Words>
  <Characters>30361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win7 pro</cp:lastModifiedBy>
  <cp:revision>3</cp:revision>
  <dcterms:created xsi:type="dcterms:W3CDTF">2020-03-22T07:31:00Z</dcterms:created>
  <dcterms:modified xsi:type="dcterms:W3CDTF">2020-03-22T07:35:00Z</dcterms:modified>
</cp:coreProperties>
</file>