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4CDA9" w14:textId="77777777" w:rsidR="00D14682" w:rsidRPr="00D14682" w:rsidRDefault="00D14682" w:rsidP="00D14682">
      <w:pPr>
        <w:jc w:val="center"/>
        <w:rPr>
          <w:rFonts w:ascii="Tahoma" w:eastAsia="Cambria" w:hAnsi="Tahoma" w:cs="Tahoma"/>
          <w:b/>
          <w:sz w:val="28"/>
          <w:szCs w:val="28"/>
        </w:rPr>
      </w:pPr>
      <w:r w:rsidRPr="00D14682">
        <w:rPr>
          <w:rFonts w:ascii="Tahoma" w:eastAsia="Cambria" w:hAnsi="Tahoma" w:cs="Tahoma"/>
          <w:b/>
          <w:sz w:val="28"/>
          <w:szCs w:val="28"/>
        </w:rPr>
        <w:t xml:space="preserve">Peningkatan Kesadaran Industri Ramah Inklusi </w:t>
      </w:r>
    </w:p>
    <w:p w14:paraId="1FB274FE" w14:textId="67493A7E" w:rsidR="00FD44C9" w:rsidRDefault="00D14682" w:rsidP="00D14682">
      <w:pPr>
        <w:jc w:val="center"/>
        <w:rPr>
          <w:rFonts w:ascii="Tahoma" w:eastAsia="Cambria" w:hAnsi="Tahoma" w:cs="Tahoma"/>
          <w:b/>
          <w:sz w:val="28"/>
          <w:szCs w:val="28"/>
        </w:rPr>
      </w:pPr>
      <w:r w:rsidRPr="00D14682">
        <w:rPr>
          <w:rFonts w:ascii="Tahoma" w:eastAsia="Cambria" w:hAnsi="Tahoma" w:cs="Tahoma"/>
          <w:b/>
          <w:sz w:val="28"/>
          <w:szCs w:val="28"/>
        </w:rPr>
        <w:t xml:space="preserve">bagi Siswa Berkebutuhan Khusus SLBN Semarang dalam Menyongsong Dunia Kerja </w:t>
      </w:r>
    </w:p>
    <w:p w14:paraId="42814D69" w14:textId="77777777" w:rsidR="00BD4B0E" w:rsidRDefault="00BD4B0E" w:rsidP="00FD04A9">
      <w:pPr>
        <w:jc w:val="center"/>
        <w:rPr>
          <w:rFonts w:ascii="Tahoma" w:eastAsia="Cambria" w:hAnsi="Tahoma" w:cs="Tahoma"/>
          <w:b/>
          <w:sz w:val="28"/>
          <w:szCs w:val="28"/>
        </w:rPr>
      </w:pPr>
    </w:p>
    <w:p w14:paraId="688A5264" w14:textId="77777777" w:rsidR="00CA77C7" w:rsidRDefault="00D14682" w:rsidP="00FD04A9">
      <w:pPr>
        <w:jc w:val="center"/>
        <w:rPr>
          <w:rFonts w:ascii="Tahoma" w:eastAsia="Cambria" w:hAnsi="Tahoma" w:cs="Tahoma"/>
          <w:b/>
        </w:rPr>
      </w:pPr>
      <w:r>
        <w:rPr>
          <w:rFonts w:ascii="Tahoma" w:eastAsia="Cambria" w:hAnsi="Tahoma" w:cs="Tahoma"/>
          <w:b/>
        </w:rPr>
        <w:t>Lukman Santoso</w:t>
      </w:r>
      <w:r w:rsidR="0015360B">
        <w:rPr>
          <w:rFonts w:ascii="Tahoma" w:eastAsia="Cambria" w:hAnsi="Tahoma" w:cs="Tahoma"/>
          <w:b/>
        </w:rPr>
        <w:t>*</w:t>
      </w:r>
      <w:r w:rsidR="0015360B">
        <w:rPr>
          <w:rFonts w:ascii="Tahoma" w:eastAsia="Cambria" w:hAnsi="Tahoma" w:cs="Tahoma"/>
          <w:b/>
          <w:vertAlign w:val="superscript"/>
        </w:rPr>
        <w:t>1</w:t>
      </w:r>
      <w:r>
        <w:rPr>
          <w:rFonts w:ascii="Tahoma" w:eastAsia="Cambria" w:hAnsi="Tahoma" w:cs="Tahoma"/>
          <w:b/>
        </w:rPr>
        <w:t xml:space="preserve">, </w:t>
      </w:r>
      <w:r w:rsidR="0071765D">
        <w:rPr>
          <w:rFonts w:ascii="Tahoma" w:eastAsia="Cambria" w:hAnsi="Tahoma" w:cs="Tahoma"/>
          <w:b/>
        </w:rPr>
        <w:t>Dani Sasmoko</w:t>
      </w:r>
      <w:r w:rsidR="0071765D">
        <w:rPr>
          <w:rFonts w:ascii="Tahoma" w:eastAsia="Cambria" w:hAnsi="Tahoma" w:cs="Tahoma"/>
          <w:b/>
          <w:vertAlign w:val="superscript"/>
        </w:rPr>
        <w:t xml:space="preserve">2, </w:t>
      </w:r>
      <w:r>
        <w:rPr>
          <w:rFonts w:ascii="Tahoma" w:eastAsia="Cambria" w:hAnsi="Tahoma" w:cs="Tahoma"/>
          <w:b/>
        </w:rPr>
        <w:t>Aftuqa Sholikhatur Rohmania</w:t>
      </w:r>
      <w:r w:rsidR="0071765D">
        <w:rPr>
          <w:rFonts w:ascii="Tahoma" w:eastAsia="Cambria" w:hAnsi="Tahoma" w:cs="Tahoma"/>
          <w:b/>
          <w:vertAlign w:val="superscript"/>
        </w:rPr>
        <w:t>3</w:t>
      </w:r>
      <w:r>
        <w:rPr>
          <w:rFonts w:ascii="Tahoma" w:eastAsia="Cambria" w:hAnsi="Tahoma" w:cs="Tahoma"/>
          <w:b/>
        </w:rPr>
        <w:t xml:space="preserve">, </w:t>
      </w:r>
    </w:p>
    <w:p w14:paraId="38CE2E90" w14:textId="1D87AD0F" w:rsidR="00FD44C9" w:rsidRPr="00FD04A9" w:rsidRDefault="00D14682" w:rsidP="00FD04A9">
      <w:pPr>
        <w:jc w:val="center"/>
        <w:rPr>
          <w:rFonts w:ascii="Tahoma" w:eastAsia="Cambria" w:hAnsi="Tahoma" w:cs="Tahoma"/>
        </w:rPr>
      </w:pPr>
      <w:r>
        <w:rPr>
          <w:rFonts w:ascii="Tahoma" w:eastAsia="Cambria" w:hAnsi="Tahoma" w:cs="Tahoma"/>
          <w:b/>
        </w:rPr>
        <w:t>Risma Nurhapsari</w:t>
      </w:r>
      <w:r w:rsidR="0071765D">
        <w:rPr>
          <w:rFonts w:ascii="Tahoma" w:eastAsia="Cambria" w:hAnsi="Tahoma" w:cs="Tahoma"/>
          <w:b/>
          <w:vertAlign w:val="superscript"/>
        </w:rPr>
        <w:t>4</w:t>
      </w:r>
      <w:r>
        <w:rPr>
          <w:rFonts w:ascii="Tahoma" w:eastAsia="Cambria" w:hAnsi="Tahoma" w:cs="Tahoma"/>
          <w:b/>
        </w:rPr>
        <w:t>, Erlinda Sholihah</w:t>
      </w:r>
      <w:r w:rsidR="0071765D">
        <w:rPr>
          <w:rFonts w:ascii="Tahoma" w:eastAsia="Cambria" w:hAnsi="Tahoma" w:cs="Tahoma"/>
          <w:b/>
          <w:vertAlign w:val="superscript"/>
        </w:rPr>
        <w:t>5</w:t>
      </w:r>
    </w:p>
    <w:p w14:paraId="26EED415" w14:textId="13317D1D" w:rsidR="00241D78" w:rsidRDefault="00D14682" w:rsidP="00FD04A9">
      <w:pPr>
        <w:jc w:val="center"/>
        <w:rPr>
          <w:rFonts w:ascii="Tahoma" w:eastAsia="Cambria" w:hAnsi="Tahoma" w:cs="Tahoma"/>
          <w:sz w:val="18"/>
          <w:szCs w:val="18"/>
          <w:vertAlign w:val="superscript"/>
        </w:rPr>
      </w:pPr>
      <w:r>
        <w:rPr>
          <w:rFonts w:ascii="Tahoma" w:eastAsia="Cambria" w:hAnsi="Tahoma" w:cs="Tahoma"/>
          <w:sz w:val="18"/>
          <w:szCs w:val="18"/>
        </w:rPr>
        <w:t>Universitas Sains dan Teknologi Komputer</w:t>
      </w:r>
      <w:r w:rsidR="0015360B">
        <w:rPr>
          <w:rFonts w:ascii="Tahoma" w:eastAsia="Cambria" w:hAnsi="Tahoma" w:cs="Tahoma"/>
          <w:sz w:val="18"/>
          <w:szCs w:val="18"/>
          <w:vertAlign w:val="superscript"/>
        </w:rPr>
        <w:t>1</w:t>
      </w:r>
      <w:r w:rsidR="00241D78">
        <w:rPr>
          <w:rFonts w:ascii="Tahoma" w:eastAsia="Cambria" w:hAnsi="Tahoma" w:cs="Tahoma"/>
          <w:sz w:val="18"/>
          <w:szCs w:val="18"/>
          <w:vertAlign w:val="superscript"/>
        </w:rPr>
        <w:t>,2</w:t>
      </w:r>
      <w:r w:rsidR="0071765D">
        <w:rPr>
          <w:rFonts w:ascii="Tahoma" w:eastAsia="Cambria" w:hAnsi="Tahoma" w:cs="Tahoma"/>
          <w:sz w:val="18"/>
          <w:szCs w:val="18"/>
          <w:vertAlign w:val="superscript"/>
        </w:rPr>
        <w:t>,3</w:t>
      </w:r>
      <w:r w:rsidR="0015360B">
        <w:rPr>
          <w:rFonts w:ascii="Tahoma" w:eastAsia="Cambria" w:hAnsi="Tahoma" w:cs="Tahoma"/>
          <w:sz w:val="18"/>
          <w:szCs w:val="18"/>
        </w:rPr>
        <w:t>,</w:t>
      </w:r>
      <w:r w:rsidR="0015360B">
        <w:rPr>
          <w:rFonts w:ascii="Tahoma" w:eastAsia="Cambria" w:hAnsi="Tahoma" w:cs="Tahoma"/>
          <w:sz w:val="18"/>
          <w:szCs w:val="18"/>
          <w:vertAlign w:val="superscript"/>
        </w:rPr>
        <w:t xml:space="preserve"> </w:t>
      </w:r>
    </w:p>
    <w:p w14:paraId="58DD20C7" w14:textId="20CBDF64" w:rsidR="00FD44C9" w:rsidRPr="00FD04A9" w:rsidRDefault="00241D78" w:rsidP="00FD04A9">
      <w:pPr>
        <w:jc w:val="center"/>
        <w:rPr>
          <w:rFonts w:ascii="Tahoma" w:eastAsia="Cambria" w:hAnsi="Tahoma" w:cs="Tahoma"/>
          <w:sz w:val="18"/>
          <w:szCs w:val="18"/>
        </w:rPr>
      </w:pPr>
      <w:r>
        <w:rPr>
          <w:rFonts w:ascii="Tahoma" w:eastAsia="Cambria" w:hAnsi="Tahoma" w:cs="Tahoma"/>
          <w:sz w:val="18"/>
          <w:szCs w:val="18"/>
        </w:rPr>
        <w:t>Sekolah Tinggi Ilmu Ekonomi Studi Ekonomi Modern</w:t>
      </w:r>
      <w:r w:rsidR="0071765D">
        <w:rPr>
          <w:rFonts w:ascii="Tahoma" w:eastAsia="Cambria" w:hAnsi="Tahoma" w:cs="Tahoma"/>
          <w:sz w:val="18"/>
          <w:szCs w:val="18"/>
          <w:vertAlign w:val="superscript"/>
        </w:rPr>
        <w:t>4,5</w:t>
      </w:r>
    </w:p>
    <w:p w14:paraId="363F63A9" w14:textId="6A67860B" w:rsidR="00CC6D19" w:rsidRPr="00FD04A9" w:rsidRDefault="00241D78" w:rsidP="007101C1">
      <w:pPr>
        <w:jc w:val="center"/>
        <w:rPr>
          <w:rFonts w:ascii="Tahoma" w:eastAsia="Cambria" w:hAnsi="Tahoma" w:cs="Tahoma"/>
          <w:color w:val="000000"/>
          <w:sz w:val="18"/>
          <w:szCs w:val="18"/>
        </w:rPr>
        <w:sectPr w:rsidR="00CC6D19" w:rsidRPr="00FD04A9" w:rsidSect="004B70F4">
          <w:headerReference w:type="even" r:id="rId8"/>
          <w:headerReference w:type="default" r:id="rId9"/>
          <w:footerReference w:type="even" r:id="rId10"/>
          <w:footerReference w:type="default" r:id="rId11"/>
          <w:headerReference w:type="first" r:id="rId12"/>
          <w:footerReference w:type="first" r:id="rId13"/>
          <w:pgSz w:w="11907" w:h="16840"/>
          <w:pgMar w:top="2405" w:right="1559" w:bottom="1699" w:left="1699" w:header="0" w:footer="720" w:gutter="0"/>
          <w:pgNumType w:start="21"/>
          <w:cols w:space="720"/>
          <w:titlePg/>
        </w:sectPr>
      </w:pPr>
      <w:r>
        <w:rPr>
          <w:rFonts w:ascii="Tahoma" w:eastAsia="Cambria" w:hAnsi="Tahoma" w:cs="Tahoma"/>
          <w:sz w:val="18"/>
          <w:szCs w:val="18"/>
        </w:rPr>
        <w:t>email_lukman@stekom.ac.id</w:t>
      </w:r>
      <w:r w:rsidR="0015360B">
        <w:rPr>
          <w:rFonts w:ascii="Tahoma" w:eastAsia="Cambria" w:hAnsi="Tahoma" w:cs="Tahoma"/>
          <w:sz w:val="18"/>
          <w:szCs w:val="18"/>
        </w:rPr>
        <w:t>*</w:t>
      </w:r>
      <w:r w:rsidR="0015360B">
        <w:rPr>
          <w:rFonts w:ascii="Tahoma" w:eastAsia="Cambria" w:hAnsi="Tahoma" w:cs="Tahoma"/>
          <w:vertAlign w:val="superscript"/>
        </w:rPr>
        <w:t>1</w:t>
      </w:r>
    </w:p>
    <w:p w14:paraId="37687312" w14:textId="77777777" w:rsidR="007101C1" w:rsidRDefault="007101C1" w:rsidP="007101C1">
      <w:pPr>
        <w:jc w:val="center"/>
      </w:pPr>
    </w:p>
    <w:p w14:paraId="38DF1D6A" w14:textId="68C70DC7" w:rsidR="00FD44C9" w:rsidRPr="00FD04A9" w:rsidRDefault="007101C1" w:rsidP="007101C1">
      <w:pPr>
        <w:jc w:val="center"/>
        <w:rPr>
          <w:rFonts w:ascii="Tahoma" w:eastAsia="Cambria" w:hAnsi="Tahoma" w:cs="Tahoma"/>
          <w:color w:val="000000"/>
        </w:rPr>
      </w:pPr>
      <w:r>
        <w:t>DOI : </w:t>
      </w:r>
      <w:hyperlink r:id="rId14" w:history="1">
        <w:r>
          <w:rPr>
            <w:rStyle w:val="Hyperlink"/>
          </w:rPr>
          <w:t>10.26623/ji2e.v1i1.xxxx</w:t>
        </w:r>
      </w:hyperlink>
    </w:p>
    <w:tbl>
      <w:tblPr>
        <w:tblStyle w:val="a9"/>
        <w:tblW w:w="8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250"/>
        <w:gridCol w:w="6025"/>
      </w:tblGrid>
      <w:tr w:rsidR="0030112D" w:rsidRPr="00FD04A9" w14:paraId="68715717" w14:textId="77777777" w:rsidTr="00BA1163">
        <w:trPr>
          <w:trHeight w:val="386"/>
        </w:trPr>
        <w:tc>
          <w:tcPr>
            <w:tcW w:w="2372" w:type="dxa"/>
            <w:tcBorders>
              <w:left w:val="nil"/>
              <w:bottom w:val="single" w:sz="4" w:space="0" w:color="auto"/>
              <w:right w:val="nil"/>
            </w:tcBorders>
            <w:vAlign w:val="center"/>
          </w:tcPr>
          <w:p w14:paraId="0FDFDCDB" w14:textId="2BD7B228" w:rsidR="004014F8" w:rsidRPr="00FD04A9" w:rsidRDefault="004014F8" w:rsidP="004014F8">
            <w:pPr>
              <w:rPr>
                <w:rFonts w:ascii="Tahoma" w:eastAsia="Cambria" w:hAnsi="Tahoma" w:cs="Tahoma"/>
                <w:b/>
                <w:color w:val="000000"/>
              </w:rPr>
            </w:pPr>
            <w:r>
              <w:rPr>
                <w:rFonts w:ascii="Tahoma" w:eastAsia="Cambria" w:hAnsi="Tahoma" w:cs="Tahoma"/>
                <w:b/>
                <w:color w:val="000000"/>
              </w:rPr>
              <w:t>Informasi Artikel:</w:t>
            </w:r>
          </w:p>
        </w:tc>
        <w:tc>
          <w:tcPr>
            <w:tcW w:w="250" w:type="dxa"/>
            <w:tcBorders>
              <w:left w:val="nil"/>
              <w:bottom w:val="single" w:sz="4" w:space="0" w:color="auto"/>
              <w:right w:val="nil"/>
            </w:tcBorders>
            <w:vAlign w:val="center"/>
          </w:tcPr>
          <w:p w14:paraId="1A288A4A" w14:textId="77777777" w:rsidR="0030112D" w:rsidRPr="00FD04A9" w:rsidRDefault="0030112D" w:rsidP="004014F8">
            <w:pPr>
              <w:rPr>
                <w:rFonts w:ascii="Tahoma" w:eastAsia="Cambria" w:hAnsi="Tahoma" w:cs="Tahoma"/>
                <w:b/>
                <w:color w:val="000000"/>
                <w:sz w:val="16"/>
                <w:szCs w:val="16"/>
              </w:rPr>
            </w:pPr>
          </w:p>
        </w:tc>
        <w:tc>
          <w:tcPr>
            <w:tcW w:w="6025" w:type="dxa"/>
            <w:tcBorders>
              <w:left w:val="nil"/>
              <w:right w:val="nil"/>
            </w:tcBorders>
            <w:vAlign w:val="center"/>
          </w:tcPr>
          <w:p w14:paraId="204DEC5C" w14:textId="20C57844" w:rsidR="0030112D" w:rsidRPr="0030112D" w:rsidRDefault="0030112D" w:rsidP="004014F8">
            <w:pPr>
              <w:jc w:val="center"/>
              <w:rPr>
                <w:rFonts w:ascii="Tahoma" w:eastAsia="Cambria" w:hAnsi="Tahoma" w:cs="Tahoma"/>
                <w:b/>
                <w:i/>
                <w:iCs/>
                <w:color w:val="000000"/>
              </w:rPr>
            </w:pPr>
            <w:r>
              <w:rPr>
                <w:rFonts w:ascii="Tahoma" w:eastAsia="Cambria" w:hAnsi="Tahoma" w:cs="Tahoma"/>
                <w:b/>
                <w:i/>
                <w:iCs/>
                <w:color w:val="000000"/>
              </w:rPr>
              <w:t>Abstract</w:t>
            </w:r>
          </w:p>
        </w:tc>
      </w:tr>
      <w:tr w:rsidR="004014F8" w:rsidRPr="00FD04A9" w14:paraId="0EE230BD" w14:textId="77777777" w:rsidTr="004014F8">
        <w:trPr>
          <w:trHeight w:val="407"/>
        </w:trPr>
        <w:tc>
          <w:tcPr>
            <w:tcW w:w="2372" w:type="dxa"/>
            <w:tcBorders>
              <w:top w:val="single" w:sz="4" w:space="0" w:color="auto"/>
              <w:left w:val="nil"/>
              <w:bottom w:val="nil"/>
              <w:right w:val="nil"/>
            </w:tcBorders>
          </w:tcPr>
          <w:p w14:paraId="09FE0832" w14:textId="77777777" w:rsidR="004014F8" w:rsidRPr="00FD04A9" w:rsidRDefault="004014F8" w:rsidP="004014F8">
            <w:pPr>
              <w:tabs>
                <w:tab w:val="left" w:pos="851"/>
                <w:tab w:val="left" w:pos="993"/>
              </w:tabs>
              <w:rPr>
                <w:rFonts w:ascii="Tahoma" w:eastAsia="Cambria" w:hAnsi="Tahoma" w:cs="Tahoma"/>
                <w:color w:val="000000"/>
              </w:rPr>
            </w:pPr>
            <w:r>
              <w:rPr>
                <w:rFonts w:ascii="Tahoma" w:eastAsia="Cambria" w:hAnsi="Tahoma" w:cs="Tahoma"/>
                <w:color w:val="000000"/>
              </w:rPr>
              <w:t>Diterima</w:t>
            </w:r>
            <w:r>
              <w:rPr>
                <w:rFonts w:ascii="Tahoma" w:eastAsia="Cambria" w:hAnsi="Tahoma" w:cs="Tahoma"/>
                <w:color w:val="000000"/>
              </w:rPr>
              <w:tab/>
              <w:t>:</w:t>
            </w:r>
            <w:r>
              <w:rPr>
                <w:rFonts w:ascii="Tahoma" w:eastAsia="Cambria" w:hAnsi="Tahoma" w:cs="Tahoma"/>
                <w:color w:val="000000"/>
              </w:rPr>
              <w:tab/>
              <w:t>(kosongkan)</w:t>
            </w:r>
          </w:p>
          <w:p w14:paraId="718D2C12" w14:textId="77777777" w:rsidR="004014F8" w:rsidRPr="00FD04A9" w:rsidRDefault="004014F8" w:rsidP="004014F8">
            <w:pPr>
              <w:tabs>
                <w:tab w:val="left" w:pos="851"/>
                <w:tab w:val="left" w:pos="993"/>
              </w:tabs>
              <w:rPr>
                <w:rFonts w:ascii="Tahoma" w:eastAsia="Cambria" w:hAnsi="Tahoma" w:cs="Tahoma"/>
                <w:color w:val="000000"/>
              </w:rPr>
            </w:pPr>
            <w:r>
              <w:rPr>
                <w:rFonts w:ascii="Tahoma" w:eastAsia="Cambria" w:hAnsi="Tahoma" w:cs="Tahoma"/>
                <w:color w:val="000000"/>
              </w:rPr>
              <w:t>Direview</w:t>
            </w:r>
            <w:r>
              <w:rPr>
                <w:rFonts w:ascii="Tahoma" w:eastAsia="Cambria" w:hAnsi="Tahoma" w:cs="Tahoma"/>
                <w:color w:val="000000"/>
              </w:rPr>
              <w:tab/>
              <w:t>:</w:t>
            </w:r>
            <w:r>
              <w:rPr>
                <w:rFonts w:ascii="Tahoma" w:eastAsia="Cambria" w:hAnsi="Tahoma" w:cs="Tahoma"/>
                <w:color w:val="000000"/>
              </w:rPr>
              <w:tab/>
              <w:t>(kosongkan)</w:t>
            </w:r>
          </w:p>
          <w:p w14:paraId="4FE09A6F" w14:textId="77777777" w:rsidR="004014F8" w:rsidRDefault="004014F8" w:rsidP="004014F8">
            <w:pPr>
              <w:rPr>
                <w:rFonts w:ascii="Tahoma" w:eastAsia="Cambria" w:hAnsi="Tahoma" w:cs="Tahoma"/>
                <w:color w:val="000000"/>
              </w:rPr>
            </w:pPr>
            <w:r>
              <w:rPr>
                <w:rFonts w:ascii="Tahoma" w:eastAsia="Cambria" w:hAnsi="Tahoma" w:cs="Tahoma"/>
                <w:color w:val="000000"/>
              </w:rPr>
              <w:t>Disetujui : (kosongkan)</w:t>
            </w:r>
          </w:p>
          <w:p w14:paraId="769183BD" w14:textId="77777777" w:rsidR="004014F8" w:rsidRDefault="004014F8" w:rsidP="004014F8">
            <w:pPr>
              <w:rPr>
                <w:rFonts w:ascii="Tahoma" w:eastAsia="Cambria" w:hAnsi="Tahoma" w:cs="Tahoma"/>
                <w:color w:val="000000"/>
              </w:rPr>
            </w:pPr>
          </w:p>
          <w:p w14:paraId="4777EDAF" w14:textId="77777777" w:rsidR="004014F8" w:rsidRDefault="004014F8"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Pr>
                <w:rFonts w:ascii="Tahoma" w:eastAsia="Cambria" w:hAnsi="Tahoma" w:cs="Tahoma"/>
                <w:color w:val="000000"/>
                <w:sz w:val="18"/>
                <w:szCs w:val="18"/>
              </w:rPr>
              <w:t>*) Penulis Korespondensi</w:t>
            </w:r>
          </w:p>
          <w:p w14:paraId="1733168A" w14:textId="77777777"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b/>
                <w:color w:val="000000"/>
              </w:rPr>
            </w:pPr>
          </w:p>
        </w:tc>
        <w:tc>
          <w:tcPr>
            <w:tcW w:w="250" w:type="dxa"/>
            <w:tcBorders>
              <w:top w:val="single" w:sz="4" w:space="0" w:color="auto"/>
              <w:left w:val="nil"/>
              <w:bottom w:val="nil"/>
              <w:right w:val="nil"/>
            </w:tcBorders>
            <w:vAlign w:val="center"/>
          </w:tcPr>
          <w:p w14:paraId="1DF46634" w14:textId="77777777" w:rsidR="004014F8" w:rsidRPr="00FD04A9" w:rsidRDefault="004014F8">
            <w:pPr>
              <w:rPr>
                <w:rFonts w:ascii="Tahoma" w:eastAsia="Cambria" w:hAnsi="Tahoma" w:cs="Tahoma"/>
                <w:b/>
                <w:color w:val="000000"/>
                <w:sz w:val="16"/>
                <w:szCs w:val="16"/>
              </w:rPr>
            </w:pPr>
          </w:p>
        </w:tc>
        <w:tc>
          <w:tcPr>
            <w:tcW w:w="6025" w:type="dxa"/>
            <w:vMerge w:val="restart"/>
            <w:tcBorders>
              <w:left w:val="nil"/>
              <w:right w:val="nil"/>
            </w:tcBorders>
          </w:tcPr>
          <w:p w14:paraId="469595B5" w14:textId="58491A49" w:rsidR="004014F8" w:rsidRPr="00714A1A" w:rsidRDefault="00634E91"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en-ID"/>
              </w:rPr>
            </w:pPr>
            <w:r w:rsidRPr="00714A1A">
              <w:rPr>
                <w:rFonts w:ascii="Tahoma" w:hAnsi="Tahoma" w:cs="Tahoma"/>
                <w:lang w:val="en"/>
              </w:rPr>
              <w:t xml:space="preserve">This community service program (PKM) aimed to raise industrial awareness on the importance of creating disability-inclusive work environments, specifically for special needs students at SLB Negeri Semarang. The activity was conducted on June 9, 2026, during Eid al-Adha 1447 H, at the Semeru Hall, SLBN Semarang. It involved 120 SLBN students, 15 STEKOM University faculty and students, and representatives from 8 partner companies. Using a Participatory Action Research (PAR) approach, the program implemented four phases: need assessment, program design, implementation, and evaluation. Implementation methods included: (1) socialization of inclusive employment policies; (2) employability assessments via the Disability Service Unit (ULD); (3) student talent and fashion show performances; (4) ULD STEKOM video screening; and (5) inclusive partnership commitment signing. Post-event evaluation results: 78% increase in industrial understanding of disabled workers' potential; 3 inclusive internship MoU/LoI formed; 45 student competency profiles completed; and 92% participant satisfaction (mean score 4.48/5.00). Total realized budget: IDR 18,080,000. The activity contributed </w:t>
            </w:r>
            <w:r w:rsidR="008A179D" w:rsidRPr="00714A1A">
              <w:rPr>
                <w:rFonts w:ascii="Tahoma" w:hAnsi="Tahoma" w:cs="Tahoma"/>
                <w:lang w:val="en"/>
              </w:rPr>
              <w:t>to SDGs Goals 4, 8, 10, and 17.</w:t>
            </w:r>
          </w:p>
          <w:p w14:paraId="4401A9F7" w14:textId="77777777" w:rsidR="004014F8" w:rsidRPr="00361CEF" w:rsidRDefault="004014F8" w:rsidP="003C7047">
            <w:pPr>
              <w:ind w:left="-108"/>
              <w:jc w:val="center"/>
              <w:rPr>
                <w:rFonts w:ascii="Tahoma" w:hAnsi="Tahoma" w:cs="Tahoma"/>
                <w:lang w:val="en"/>
              </w:rPr>
            </w:pPr>
          </w:p>
        </w:tc>
      </w:tr>
      <w:tr w:rsidR="004014F8" w:rsidRPr="00FD04A9" w14:paraId="019B5641" w14:textId="77777777" w:rsidTr="004014F8">
        <w:trPr>
          <w:trHeight w:val="407"/>
        </w:trPr>
        <w:tc>
          <w:tcPr>
            <w:tcW w:w="2372" w:type="dxa"/>
            <w:tcBorders>
              <w:top w:val="nil"/>
              <w:left w:val="nil"/>
              <w:right w:val="nil"/>
            </w:tcBorders>
          </w:tcPr>
          <w:p w14:paraId="0939E4EB" w14:textId="0352B862"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Pr>
                <w:rFonts w:ascii="Tahoma" w:eastAsia="Cambria" w:hAnsi="Tahoma" w:cs="Tahoma"/>
                <w:b/>
                <w:color w:val="000000"/>
              </w:rPr>
              <w:t>Keywords:</w:t>
            </w:r>
          </w:p>
          <w:p w14:paraId="586A966D" w14:textId="0A5CD66A" w:rsidR="004014F8" w:rsidRPr="00361CEF" w:rsidRDefault="007A5105"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ID"/>
              </w:rPr>
            </w:pPr>
            <w:r>
              <w:rPr>
                <w:rFonts w:ascii="Tahoma" w:hAnsi="Tahoma" w:cs="Tahoma"/>
                <w:i/>
                <w:iCs/>
                <w:lang w:val="en"/>
              </w:rPr>
              <w:t>Inclusive Employment, Disability Service Unit, Community Service Program, Industrial Awareness, Participatory Action Research.</w:t>
            </w:r>
          </w:p>
          <w:p w14:paraId="5F270D1B" w14:textId="1D0AC32C" w:rsidR="004014F8" w:rsidRPr="00FD04A9" w:rsidRDefault="004014F8">
            <w:pPr>
              <w:rPr>
                <w:rFonts w:ascii="Tahoma" w:eastAsia="Cambria" w:hAnsi="Tahoma" w:cs="Tahoma"/>
                <w:b/>
                <w:color w:val="000000"/>
              </w:rPr>
            </w:pPr>
          </w:p>
        </w:tc>
        <w:tc>
          <w:tcPr>
            <w:tcW w:w="250" w:type="dxa"/>
            <w:tcBorders>
              <w:top w:val="nil"/>
              <w:left w:val="nil"/>
              <w:bottom w:val="nil"/>
              <w:right w:val="nil"/>
            </w:tcBorders>
            <w:vAlign w:val="center"/>
          </w:tcPr>
          <w:p w14:paraId="782EB965" w14:textId="77777777" w:rsidR="004014F8" w:rsidRPr="00FD04A9" w:rsidRDefault="004014F8">
            <w:pPr>
              <w:rPr>
                <w:rFonts w:ascii="Tahoma" w:eastAsia="Cambria" w:hAnsi="Tahoma" w:cs="Tahoma"/>
                <w:b/>
                <w:color w:val="000000"/>
                <w:sz w:val="16"/>
                <w:szCs w:val="16"/>
              </w:rPr>
            </w:pPr>
          </w:p>
        </w:tc>
        <w:tc>
          <w:tcPr>
            <w:tcW w:w="6025" w:type="dxa"/>
            <w:vMerge/>
            <w:tcBorders>
              <w:left w:val="nil"/>
              <w:right w:val="nil"/>
            </w:tcBorders>
            <w:vAlign w:val="center"/>
          </w:tcPr>
          <w:p w14:paraId="338B49CF" w14:textId="77777777" w:rsidR="004014F8" w:rsidRPr="00FD04A9" w:rsidRDefault="004014F8" w:rsidP="003C7047">
            <w:pPr>
              <w:ind w:left="-108"/>
              <w:jc w:val="center"/>
              <w:rPr>
                <w:rFonts w:ascii="Tahoma" w:eastAsia="Cambria" w:hAnsi="Tahoma" w:cs="Tahoma"/>
                <w:b/>
                <w:color w:val="000000"/>
              </w:rPr>
            </w:pPr>
          </w:p>
        </w:tc>
      </w:tr>
      <w:tr w:rsidR="0030112D" w:rsidRPr="00FD04A9" w14:paraId="4068791B" w14:textId="77777777" w:rsidTr="00BD40BA">
        <w:trPr>
          <w:trHeight w:val="407"/>
        </w:trPr>
        <w:tc>
          <w:tcPr>
            <w:tcW w:w="2372" w:type="dxa"/>
            <w:tcBorders>
              <w:left w:val="nil"/>
              <w:right w:val="nil"/>
            </w:tcBorders>
            <w:vAlign w:val="center"/>
          </w:tcPr>
          <w:p w14:paraId="62784F3C" w14:textId="667F25AB" w:rsidR="0030112D" w:rsidRPr="00FD04A9" w:rsidRDefault="0030112D">
            <w:pPr>
              <w:rPr>
                <w:rFonts w:ascii="Tahoma" w:eastAsia="Cambria" w:hAnsi="Tahoma" w:cs="Tahoma"/>
                <w:b/>
                <w:color w:val="000000"/>
              </w:rPr>
            </w:pPr>
            <w:r>
              <w:rPr>
                <w:rFonts w:ascii="Tahoma" w:eastAsia="Cambria" w:hAnsi="Tahoma" w:cs="Tahoma"/>
                <w:b/>
                <w:color w:val="000000"/>
              </w:rPr>
              <w:t>Kata Kunci:</w:t>
            </w:r>
            <w:r>
              <w:rPr>
                <w:rFonts w:ascii="Tahoma" w:eastAsia="Cambria" w:hAnsi="Tahoma" w:cs="Tahoma"/>
                <w:b/>
                <w:i/>
                <w:color w:val="000000"/>
              </w:rPr>
              <w:t xml:space="preserve"> </w:t>
            </w:r>
          </w:p>
        </w:tc>
        <w:tc>
          <w:tcPr>
            <w:tcW w:w="250" w:type="dxa"/>
            <w:tcBorders>
              <w:left w:val="nil"/>
              <w:bottom w:val="nil"/>
              <w:right w:val="nil"/>
            </w:tcBorders>
            <w:vAlign w:val="center"/>
          </w:tcPr>
          <w:p w14:paraId="3C84A7EF" w14:textId="77777777" w:rsidR="0030112D" w:rsidRPr="00FD04A9" w:rsidRDefault="0030112D">
            <w:pPr>
              <w:rPr>
                <w:rFonts w:ascii="Tahoma" w:eastAsia="Cambria" w:hAnsi="Tahoma" w:cs="Tahoma"/>
                <w:b/>
                <w:color w:val="000000"/>
                <w:sz w:val="16"/>
                <w:szCs w:val="16"/>
              </w:rPr>
            </w:pPr>
          </w:p>
        </w:tc>
        <w:tc>
          <w:tcPr>
            <w:tcW w:w="6025" w:type="dxa"/>
            <w:tcBorders>
              <w:left w:val="nil"/>
              <w:right w:val="nil"/>
            </w:tcBorders>
            <w:vAlign w:val="center"/>
          </w:tcPr>
          <w:p w14:paraId="482B4E52" w14:textId="77777777" w:rsidR="0030112D" w:rsidRPr="00FD04A9" w:rsidRDefault="0030112D" w:rsidP="003C7047">
            <w:pPr>
              <w:ind w:left="-108"/>
              <w:jc w:val="center"/>
              <w:rPr>
                <w:rFonts w:ascii="Tahoma" w:eastAsia="Cambria" w:hAnsi="Tahoma" w:cs="Tahoma"/>
                <w:b/>
                <w:color w:val="000000"/>
              </w:rPr>
            </w:pPr>
            <w:r>
              <w:rPr>
                <w:rFonts w:ascii="Tahoma" w:eastAsia="Cambria" w:hAnsi="Tahoma" w:cs="Tahoma"/>
                <w:b/>
                <w:color w:val="000000"/>
              </w:rPr>
              <w:t>Abstrak</w:t>
            </w:r>
          </w:p>
        </w:tc>
      </w:tr>
      <w:tr w:rsidR="0030112D" w:rsidRPr="00FD04A9" w14:paraId="29FC6894" w14:textId="77777777" w:rsidTr="00BD40BA">
        <w:trPr>
          <w:trHeight w:val="1121"/>
        </w:trPr>
        <w:tc>
          <w:tcPr>
            <w:tcW w:w="2372" w:type="dxa"/>
            <w:tcBorders>
              <w:left w:val="nil"/>
              <w:right w:val="nil"/>
            </w:tcBorders>
          </w:tcPr>
          <w:p w14:paraId="33753910" w14:textId="30426D64" w:rsidR="0030112D" w:rsidRDefault="00ED32FB" w:rsidP="00546154">
            <w:pPr>
              <w:rPr>
                <w:rFonts w:ascii="Tahoma" w:eastAsia="Cambria" w:hAnsi="Tahoma" w:cs="Tahoma"/>
              </w:rPr>
            </w:pPr>
            <w:r>
              <w:rPr>
                <w:rFonts w:ascii="Tahoma" w:eastAsia="Cambria" w:hAnsi="Tahoma" w:cs="Tahoma"/>
              </w:rPr>
              <w:t>Ketenagakerjaan Inklusif, Unit Layanan Disabilitas, Pengabdian kepada Masyarakat, Kesadaran Industri, Penyandang Disabilitas</w:t>
            </w:r>
          </w:p>
          <w:p w14:paraId="6BDA3253" w14:textId="21462ECE" w:rsidR="00546154" w:rsidRPr="00F97B91" w:rsidRDefault="00546154" w:rsidP="00546154">
            <w:pPr>
              <w:rPr>
                <w:rFonts w:ascii="Tahoma" w:eastAsia="Cambria" w:hAnsi="Tahoma" w:cs="Tahoma"/>
                <w:color w:val="000000"/>
              </w:rPr>
            </w:pPr>
          </w:p>
        </w:tc>
        <w:tc>
          <w:tcPr>
            <w:tcW w:w="250" w:type="dxa"/>
            <w:tcBorders>
              <w:top w:val="nil"/>
              <w:left w:val="nil"/>
              <w:bottom w:val="nil"/>
              <w:right w:val="nil"/>
            </w:tcBorders>
          </w:tcPr>
          <w:p w14:paraId="2CC99590" w14:textId="77777777" w:rsidR="0030112D" w:rsidRPr="00FD04A9" w:rsidRDefault="0030112D">
            <w:pPr>
              <w:spacing w:line="360" w:lineRule="auto"/>
              <w:rPr>
                <w:rFonts w:ascii="Tahoma" w:eastAsia="Cambria" w:hAnsi="Tahoma" w:cs="Tahoma"/>
                <w:sz w:val="16"/>
                <w:szCs w:val="16"/>
              </w:rPr>
            </w:pPr>
          </w:p>
          <w:p w14:paraId="4C7B6F15" w14:textId="77777777" w:rsidR="0030112D" w:rsidRPr="00FD04A9" w:rsidRDefault="0030112D">
            <w:pPr>
              <w:tabs>
                <w:tab w:val="left" w:pos="885"/>
                <w:tab w:val="left" w:pos="1026"/>
              </w:tabs>
              <w:rPr>
                <w:rFonts w:ascii="Tahoma" w:eastAsia="Cambria" w:hAnsi="Tahoma" w:cs="Tahoma"/>
                <w:sz w:val="16"/>
                <w:szCs w:val="16"/>
              </w:rPr>
            </w:pPr>
          </w:p>
        </w:tc>
        <w:tc>
          <w:tcPr>
            <w:tcW w:w="6025" w:type="dxa"/>
            <w:tcBorders>
              <w:left w:val="nil"/>
              <w:right w:val="nil"/>
            </w:tcBorders>
          </w:tcPr>
          <w:p w14:paraId="4EE7B44A" w14:textId="3A24B1D6" w:rsidR="0030112D" w:rsidRPr="00FD04A9" w:rsidRDefault="00634E91" w:rsidP="004203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rFonts w:ascii="Tahoma" w:eastAsia="Cambria" w:hAnsi="Tahoma" w:cs="Tahoma"/>
                <w:i/>
              </w:rPr>
            </w:pPr>
            <w:r>
              <w:rPr>
                <w:rFonts w:ascii="Tahoma" w:eastAsia="Cambria" w:hAnsi="Tahoma" w:cs="Tahoma"/>
              </w:rPr>
              <w:t xml:space="preserve">Kegiatan pengabdian kepada masyarakat (PKM) ini bertujuan meningkatkan kesadaran industri terhadap pentingnya menciptakan lingkungan kerja ramah inklusi bagi penyandang disabilitas, khususnya siswa berkebutuhan khusus di SLB Negeri Semarang. Kegiatan dilaksanakan pada tanggal 9 Juni 2026 di Gedung Semeru SLBN Semarang dalam momentum Hari Raya Idul Adha 1447 H dengan melibatkan 120 siswa SLBN Semarang, 15 sivitas akademika Universitas STEKOM, dan representasi 8 perusahaan mitra. Pendekatan yang digunakan adalah Participatory Action Research (PAR) dengan empat fase: need assessment, program design, implementation, dan evaluation. Metode pelaksanaan mencakup: (1) sosialisasi ketenagakerjaan inklusif; (2) asesmen kebekerjaan berbasis Unit Layanan Disabilitas (ULD); (3) penampilan bakat dan </w:t>
            </w:r>
            <w:r>
              <w:rPr>
                <w:rFonts w:ascii="Tahoma" w:eastAsia="Cambria" w:hAnsi="Tahoma" w:cs="Tahoma"/>
              </w:rPr>
              <w:lastRenderedPageBreak/>
              <w:t>fashion show siswa; (4) pemutaran video profil ULD STEKOM; dan (5) penandatanganan komitmen kemitraan. Evaluasi pasca-kegiatan menunjukkan: peningkatan pemahaman representasi industri terhadap potensi tenaga kerja disabilitas sebesar 78%; terbentuknya 3 MoU/LoI kemitraan magang inklusif; 45 profil kompetensi siswa tersusun melalui asesmen ULD; dan tingkat kepuasan peserta 92% (rerata skor 4,48/5,00). Total anggaran terealisasi Rp 18.080.000,00. Kegiatan ini berkontribusi nyata pada SDGs Goal 4 (Pendidikan Berkualitas), Goal 8 (Pekerjaan Layak), Goal 10 (Pengurangan Kesenja</w:t>
            </w:r>
            <w:r w:rsidR="00801508">
              <w:rPr>
                <w:rFonts w:ascii="Tahoma" w:eastAsia="Cambria" w:hAnsi="Tahoma" w:cs="Tahoma"/>
              </w:rPr>
              <w:t>ngan), dan Goal 17 (Kemitraan).</w:t>
            </w:r>
          </w:p>
        </w:tc>
      </w:tr>
    </w:tbl>
    <w:p w14:paraId="32CED264" w14:textId="77777777" w:rsidR="008E1783" w:rsidRDefault="008E1783" w:rsidP="00D2373B">
      <w:pPr>
        <w:pStyle w:val="Heading1"/>
        <w:spacing w:line="276" w:lineRule="auto"/>
        <w:rPr>
          <w:rFonts w:ascii="Tahoma" w:hAnsi="Tahoma" w:cs="Tahoma"/>
        </w:rPr>
      </w:pPr>
    </w:p>
    <w:p w14:paraId="268E1871" w14:textId="436A1F7E" w:rsidR="00FD44C9" w:rsidRPr="00FD04A9" w:rsidRDefault="0015360B" w:rsidP="00D2373B">
      <w:pPr>
        <w:pStyle w:val="Heading1"/>
        <w:spacing w:line="276" w:lineRule="auto"/>
        <w:rPr>
          <w:rFonts w:ascii="Tahoma" w:hAnsi="Tahoma" w:cs="Tahoma"/>
        </w:rPr>
      </w:pPr>
      <w:r>
        <w:rPr>
          <w:rFonts w:ascii="Tahoma" w:hAnsi="Tahoma" w:cs="Tahoma"/>
        </w:rPr>
        <w:t xml:space="preserve">1. PENDAHULUAN </w:t>
      </w:r>
    </w:p>
    <w:p w14:paraId="2FD7AF3E" w14:textId="35B37EB6" w:rsidR="00757955" w:rsidRPr="00757955" w:rsidRDefault="00757955" w:rsidP="00801508">
      <w:pPr>
        <w:spacing w:after="160"/>
        <w:ind w:firstLine="720"/>
        <w:contextualSpacing/>
        <w:jc w:val="both"/>
        <w:rPr>
          <w:rFonts w:ascii="Tahoma" w:hAnsi="Tahoma" w:cs="Tahoma"/>
          <w:bCs/>
          <w:sz w:val="22"/>
          <w:szCs w:val="22"/>
          <w:lang w:eastAsia="en-US"/>
        </w:rPr>
      </w:pPr>
      <w:r>
        <w:rPr>
          <w:rFonts w:ascii="Tahoma" w:hAnsi="Tahoma" w:cs="Tahoma"/>
          <w:bCs/>
          <w:sz w:val="22"/>
          <w:szCs w:val="22"/>
          <w:lang w:eastAsia="en-US"/>
        </w:rPr>
        <w:t>Penyandang disabilitas memiliki hak yang sama untuk memperoleh pendidikan, pekerjaan, dan kehidupan yang layak sebagaimana diamanatkan dalam Undang-Undang Republik Indonesia Nomor 8 Tahun 2016 tentang Penyandang Disabilitas (Undang-Undang Republik Indonesia Nomor 8 Tahun 2016, 2016). Namun demikian, berbagai penelitian menunjukkan bahwa kelompok penyandang disabilitas masih menghadapi hambatan dalam memperoleh kesempatan kerja yang setara dibandingkan masyarakat umum (Smith &amp; Brown, 2022). Berdasarkan laporan International Labour Organization (ILO), tingkat partisipasi angkatan kerja penyandang disabilitas di berbagai negara masih lebih rendah dibandingkan non-disabilitas akibat keterbatasan akses, stigma sosial, dan rendahnya kesiapan industri dalam menerapkan prinsip inklusivitas (International Labour Organization, 2022). Di Indonesia, pemerintah terus mendorong implementasi kebijakan ketenagakerjaan inklusif melalui berbagai regulasi yang mewajibkan sektor publik dan swasta menyediakan kesempatan kerja bagi penyandang disabilitas (Undang-Undang Republik Indonesia Nomor 8 Tahun 2016, 2016).</w:t>
      </w:r>
    </w:p>
    <w:p w14:paraId="14D90CB3" w14:textId="1DF3B270" w:rsidR="00757955" w:rsidRPr="00757955" w:rsidRDefault="00757955" w:rsidP="00801508">
      <w:pPr>
        <w:spacing w:after="160"/>
        <w:ind w:firstLine="720"/>
        <w:contextualSpacing/>
        <w:jc w:val="both"/>
        <w:rPr>
          <w:rFonts w:ascii="Tahoma" w:hAnsi="Tahoma" w:cs="Tahoma"/>
          <w:bCs/>
          <w:sz w:val="22"/>
          <w:szCs w:val="22"/>
          <w:lang w:eastAsia="en-US"/>
        </w:rPr>
      </w:pPr>
      <w:r>
        <w:rPr>
          <w:rFonts w:ascii="Tahoma" w:hAnsi="Tahoma" w:cs="Tahoma"/>
          <w:bCs/>
          <w:sz w:val="22"/>
          <w:szCs w:val="22"/>
          <w:lang w:eastAsia="en-US"/>
        </w:rPr>
        <w:t>Konsep industri ramah inklusi merupakan pendekatan yang menempatkan keberagaman dan kesetaraan sebagai bagian dari budaya organisasi. Industri ramah inklusi tidak hanya menyediakan akses pekerjaan, tetapi juga menciptakan lingkungan kerja yang mendukung produktivitas, keamanan, dan pengembangan karier bagi pekerja penyandang disabilitas (Johnson, 2023). SLBN Semarang sebagai lembaga pendidikan yang melayani peserta didik berkebutuhan khusus memiliki peran strategis dalam mempersiapkan siswa menghadapi kehidupan pasca sekolah. Selain kompetensi akademik, siswa perlu dibekali pemahaman mengenai peluang kerja, motivasi berkarier, dan perkembangan dunia industri yang semakin terbuka terhadap tenaga kerja disabilitas (Santoso, 2023).</w:t>
      </w:r>
    </w:p>
    <w:p w14:paraId="3456D638" w14:textId="11C9ACBE" w:rsidR="00FD44C9" w:rsidRPr="00757955" w:rsidRDefault="00757955" w:rsidP="00801508">
      <w:pPr>
        <w:spacing w:after="160"/>
        <w:ind w:firstLine="720"/>
        <w:contextualSpacing/>
        <w:jc w:val="both"/>
        <w:rPr>
          <w:rFonts w:ascii="Tahoma" w:hAnsi="Tahoma" w:cs="Tahoma"/>
          <w:bCs/>
          <w:sz w:val="22"/>
          <w:szCs w:val="22"/>
          <w:lang w:eastAsia="en-US"/>
        </w:rPr>
      </w:pPr>
      <w:r>
        <w:rPr>
          <w:rFonts w:ascii="Tahoma" w:hAnsi="Tahoma" w:cs="Tahoma"/>
          <w:bCs/>
          <w:sz w:val="22"/>
          <w:szCs w:val="22"/>
          <w:lang w:eastAsia="en-US"/>
        </w:rPr>
        <w:t>Momentum syukuran Idul Adha menjadi sarana yang tepat untuk mengintegrasikan nilai-nilai kepedulian sosial, kebersamaan, dan pemberdayaan. Melalui kegiatan edukasi yang dikemas secara interaktif, siswa dapat memperoleh wawasan mengenai dunia kerja inklusif sekaligus meningkatkan kepercayaan diri dalam mempersiapkan masa depan (Kementerian Pendidikan, Kebudayaan, Riset, dan Teknologi, 2023). Oleh karena itu, kegiatan Pengabdian kepada Masyarakat dengan tema “Peningkatan Kesadaran Industri Ramah Inklusi bagi Siswa Berkebutuhan Khusus dalam Menyongsong Dunia Kerja melalui Kegiatan Syukuran Idul Adha Bersama Siswa SLBN Semarang” dilaksanakan sebagai bentuk kontribusi perguruan tinggi dalam mendukung penguatan kapasitas dan kemandirian peserta didik berkebutuhan khusus.</w:t>
      </w:r>
    </w:p>
    <w:p w14:paraId="0264EF99" w14:textId="59470475" w:rsidR="00FD44C9" w:rsidRPr="00FD04A9" w:rsidRDefault="0015360B" w:rsidP="00D2373B">
      <w:pPr>
        <w:pStyle w:val="Heading1"/>
        <w:spacing w:line="276" w:lineRule="auto"/>
        <w:rPr>
          <w:rFonts w:ascii="Tahoma" w:hAnsi="Tahoma" w:cs="Tahoma"/>
        </w:rPr>
      </w:pPr>
      <w:r>
        <w:rPr>
          <w:rFonts w:ascii="Tahoma" w:hAnsi="Tahoma" w:cs="Tahoma"/>
        </w:rPr>
        <w:lastRenderedPageBreak/>
        <w:t xml:space="preserve">2. METODE </w:t>
      </w:r>
    </w:p>
    <w:p w14:paraId="22F1D98C" w14:textId="605F80DB" w:rsidR="001309FA" w:rsidRDefault="00800692" w:rsidP="00FF0A94">
      <w:pPr>
        <w:spacing w:after="160"/>
        <w:ind w:left="270" w:firstLine="439"/>
        <w:contextualSpacing/>
        <w:jc w:val="both"/>
        <w:rPr>
          <w:rFonts w:ascii="Tahoma" w:eastAsia="Cambria" w:hAnsi="Tahoma" w:cs="Tahoma"/>
          <w:color w:val="000000"/>
          <w:sz w:val="22"/>
          <w:szCs w:val="22"/>
        </w:rPr>
      </w:pPr>
      <w:r>
        <w:rPr>
          <w:rFonts w:ascii="Tahoma" w:hAnsi="Tahoma" w:cs="Tahoma"/>
          <w:sz w:val="22"/>
          <w:szCs w:val="22"/>
          <w:lang w:val="en-GB" w:eastAsia="en-US"/>
        </w:rPr>
        <w:t xml:space="preserve">Pendekatan yang digunakan dalam kegiatan ini adalah pendekatan partisipatif dan edukatif, di mana siswa dan guru dilibatkan secara aktif dalam seluruh rangkaian kegiatan. Pendekatan ini menekankan pada pembelajaran berbasis pengalaman (experiential learning) dan prinsip inklusivitas (Hallahan, 2021). </w:t>
      </w:r>
      <w:r w:rsidR="00801508" w:rsidRPr="00801508">
        <w:rPr>
          <w:rFonts w:ascii="Tahoma" w:hAnsi="Tahoma" w:cs="Tahoma"/>
          <w:sz w:val="22"/>
          <w:szCs w:val="22"/>
          <w:lang w:val="en-GB" w:eastAsia="en-US"/>
        </w:rPr>
        <w:t>Kegiatan diselenggarakan pada hari Selasa, 09 Juni 2026 di Gedung Semeru SLB Negeri Semarang</w:t>
      </w:r>
      <w:r w:rsidR="00801508">
        <w:rPr>
          <w:rFonts w:ascii="Tahoma" w:hAnsi="Tahoma" w:cs="Tahoma"/>
          <w:sz w:val="22"/>
          <w:szCs w:val="22"/>
          <w:lang w:val="en-GB" w:eastAsia="en-US"/>
        </w:rPr>
        <w:t xml:space="preserve">. </w:t>
      </w:r>
      <w:r>
        <w:rPr>
          <w:rFonts w:ascii="Tahoma" w:eastAsia="Cambria" w:hAnsi="Tahoma" w:cs="Tahoma"/>
          <w:color w:val="000000"/>
          <w:sz w:val="22"/>
          <w:szCs w:val="22"/>
        </w:rPr>
        <w:t xml:space="preserve">Lokasi mitra (SLBN Kota Semarang) berjarak 4,9 km dari Universitas Sains dan Teknologi Komputer Semarang, yang terletak di Jl. Elang Raya No.2, Mangunharjo, Kec. Tembalang, Kota Semarang, Jawa Tengah 50272 dengan koordinat GPS: −7.050612, 110.437523 sesuai </w:t>
      </w:r>
      <w:r w:rsidRPr="00801508">
        <w:rPr>
          <w:rFonts w:ascii="Tahoma" w:eastAsia="Cambria" w:hAnsi="Tahoma" w:cs="Tahoma"/>
          <w:b/>
          <w:color w:val="000000"/>
          <w:sz w:val="22"/>
          <w:szCs w:val="22"/>
        </w:rPr>
        <w:t>gambar 1</w:t>
      </w:r>
      <w:r>
        <w:rPr>
          <w:rFonts w:ascii="Tahoma" w:eastAsia="Cambria" w:hAnsi="Tahoma" w:cs="Tahoma"/>
          <w:color w:val="000000"/>
          <w:sz w:val="22"/>
          <w:szCs w:val="22"/>
        </w:rPr>
        <w:t xml:space="preserve"> berikut ini :</w:t>
      </w:r>
    </w:p>
    <w:p w14:paraId="57D7621B" w14:textId="77777777" w:rsidR="001309FA" w:rsidRDefault="001309FA" w:rsidP="001309FA">
      <w:pPr>
        <w:pBdr>
          <w:top w:val="nil"/>
          <w:left w:val="nil"/>
          <w:bottom w:val="nil"/>
          <w:right w:val="nil"/>
          <w:between w:val="nil"/>
        </w:pBdr>
        <w:ind w:left="270" w:firstLine="630"/>
        <w:jc w:val="both"/>
        <w:rPr>
          <w:rFonts w:ascii="Tahoma" w:eastAsia="Cambria" w:hAnsi="Tahoma" w:cs="Tahoma"/>
          <w:color w:val="000000"/>
          <w:sz w:val="22"/>
          <w:szCs w:val="22"/>
        </w:rPr>
      </w:pPr>
    </w:p>
    <w:p w14:paraId="33339E89" w14:textId="1CE9FE8E" w:rsidR="001309FA" w:rsidRDefault="001309FA" w:rsidP="001309FA">
      <w:pPr>
        <w:pBdr>
          <w:top w:val="nil"/>
          <w:left w:val="nil"/>
          <w:bottom w:val="nil"/>
          <w:right w:val="nil"/>
          <w:between w:val="nil"/>
        </w:pBdr>
        <w:spacing w:line="276" w:lineRule="auto"/>
        <w:ind w:firstLine="567"/>
        <w:jc w:val="both"/>
        <w:rPr>
          <w:rFonts w:ascii="Tahoma" w:eastAsia="Cambria" w:hAnsi="Tahoma" w:cs="Tahoma"/>
          <w:color w:val="000000"/>
          <w:sz w:val="22"/>
          <w:szCs w:val="22"/>
        </w:rPr>
      </w:pPr>
      <w:r>
        <w:rPr>
          <w:rFonts w:ascii="Tahoma" w:eastAsia="Cambria" w:hAnsi="Tahoma" w:cs="Tahoma"/>
          <w:noProof/>
          <w:color w:val="000000"/>
          <w:sz w:val="22"/>
          <w:szCs w:val="22"/>
          <w:lang w:eastAsia="en-US"/>
        </w:rPr>
        <w:drawing>
          <wp:inline distT="0" distB="0" distL="0" distR="0" wp14:anchorId="4D17E507" wp14:editId="0366E19D">
            <wp:extent cx="4859020" cy="2603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9020" cy="2603500"/>
                    </a:xfrm>
                    <a:prstGeom prst="rect">
                      <a:avLst/>
                    </a:prstGeom>
                    <a:noFill/>
                  </pic:spPr>
                </pic:pic>
              </a:graphicData>
            </a:graphic>
          </wp:inline>
        </w:drawing>
      </w:r>
    </w:p>
    <w:p w14:paraId="7C21E982" w14:textId="27743AA5" w:rsidR="001309FA" w:rsidRDefault="00217F54" w:rsidP="001309FA">
      <w:pPr>
        <w:pBdr>
          <w:top w:val="nil"/>
          <w:left w:val="nil"/>
          <w:bottom w:val="nil"/>
          <w:right w:val="nil"/>
          <w:between w:val="nil"/>
        </w:pBdr>
        <w:spacing w:line="276" w:lineRule="auto"/>
        <w:jc w:val="center"/>
        <w:rPr>
          <w:rFonts w:ascii="Tahoma" w:eastAsia="Cambria" w:hAnsi="Tahoma" w:cs="Tahoma"/>
          <w:color w:val="000000"/>
          <w:sz w:val="22"/>
          <w:szCs w:val="22"/>
        </w:rPr>
      </w:pPr>
      <w:r>
        <w:rPr>
          <w:rFonts w:ascii="Tahoma" w:eastAsia="Cambria" w:hAnsi="Tahoma" w:cs="Tahoma"/>
          <w:color w:val="000000"/>
          <w:sz w:val="22"/>
          <w:szCs w:val="22"/>
        </w:rPr>
        <w:t>Gambar 1. Lokasi SLBN Kota Semarang</w:t>
      </w:r>
    </w:p>
    <w:p w14:paraId="74811279" w14:textId="77777777" w:rsidR="00FF0A94" w:rsidRDefault="00FF0A94" w:rsidP="001309FA">
      <w:pPr>
        <w:pBdr>
          <w:top w:val="nil"/>
          <w:left w:val="nil"/>
          <w:bottom w:val="nil"/>
          <w:right w:val="nil"/>
          <w:between w:val="nil"/>
        </w:pBdr>
        <w:spacing w:line="276" w:lineRule="auto"/>
        <w:jc w:val="center"/>
        <w:rPr>
          <w:rFonts w:ascii="Tahoma" w:eastAsia="Cambria" w:hAnsi="Tahoma" w:cs="Tahoma"/>
          <w:color w:val="000000"/>
          <w:sz w:val="22"/>
          <w:szCs w:val="22"/>
        </w:rPr>
      </w:pPr>
    </w:p>
    <w:p w14:paraId="20801A50" w14:textId="63127A92" w:rsidR="001309FA" w:rsidRDefault="00801508" w:rsidP="00FF0A94">
      <w:pPr>
        <w:pBdr>
          <w:top w:val="nil"/>
          <w:left w:val="nil"/>
          <w:bottom w:val="nil"/>
          <w:right w:val="nil"/>
          <w:between w:val="nil"/>
        </w:pBdr>
        <w:spacing w:line="276" w:lineRule="auto"/>
        <w:ind w:left="270"/>
        <w:jc w:val="both"/>
        <w:rPr>
          <w:rFonts w:ascii="Tahoma" w:eastAsia="Cambria" w:hAnsi="Tahoma" w:cs="Tahoma"/>
          <w:color w:val="000000"/>
          <w:sz w:val="22"/>
          <w:szCs w:val="22"/>
        </w:rPr>
      </w:pPr>
      <w:r>
        <w:rPr>
          <w:rFonts w:ascii="Tahoma" w:eastAsia="Cambria" w:hAnsi="Tahoma" w:cs="Tahoma"/>
          <w:color w:val="000000"/>
          <w:sz w:val="22"/>
          <w:szCs w:val="22"/>
        </w:rPr>
        <w:t>Agar kegiatan terlaksana dengan baik dan lancar maka dibentuk kepanitiaan dengan p</w:t>
      </w:r>
      <w:r w:rsidR="00FF0A94">
        <w:rPr>
          <w:rFonts w:ascii="Tahoma" w:eastAsia="Cambria" w:hAnsi="Tahoma" w:cs="Tahoma"/>
          <w:color w:val="000000"/>
          <w:sz w:val="22"/>
          <w:szCs w:val="22"/>
        </w:rPr>
        <w:t>embagian tugas sesuai dengan Tabel 1. sebagai berikut :</w:t>
      </w:r>
    </w:p>
    <w:p w14:paraId="56F50EAD" w14:textId="77777777" w:rsidR="00801508" w:rsidRDefault="00801508" w:rsidP="00FF0A94">
      <w:pPr>
        <w:pBdr>
          <w:top w:val="nil"/>
          <w:left w:val="nil"/>
          <w:bottom w:val="nil"/>
          <w:right w:val="nil"/>
          <w:between w:val="nil"/>
        </w:pBdr>
        <w:spacing w:line="276" w:lineRule="auto"/>
        <w:ind w:left="270"/>
        <w:jc w:val="both"/>
        <w:rPr>
          <w:rFonts w:ascii="Tahoma" w:eastAsia="Cambria" w:hAnsi="Tahoma" w:cs="Tahoma"/>
          <w:color w:val="000000"/>
          <w:sz w:val="22"/>
          <w:szCs w:val="22"/>
        </w:rPr>
      </w:pPr>
    </w:p>
    <w:p w14:paraId="50FA40DF" w14:textId="42CC75FA" w:rsidR="00FF0A94" w:rsidRDefault="00CC742D" w:rsidP="00CC742D">
      <w:pPr>
        <w:pBdr>
          <w:top w:val="nil"/>
          <w:left w:val="nil"/>
          <w:bottom w:val="nil"/>
          <w:right w:val="nil"/>
          <w:between w:val="nil"/>
        </w:pBdr>
        <w:spacing w:line="276" w:lineRule="auto"/>
        <w:ind w:firstLine="270"/>
        <w:jc w:val="center"/>
        <w:rPr>
          <w:rFonts w:ascii="Tahoma" w:eastAsia="Cambria" w:hAnsi="Tahoma" w:cs="Tahoma"/>
          <w:color w:val="000000"/>
          <w:sz w:val="22"/>
          <w:szCs w:val="22"/>
        </w:rPr>
      </w:pPr>
      <w:r w:rsidRPr="00801508">
        <w:rPr>
          <w:rFonts w:ascii="Tahoma" w:eastAsia="Cambria" w:hAnsi="Tahoma" w:cs="Tahoma"/>
          <w:b/>
          <w:color w:val="000000"/>
          <w:sz w:val="22"/>
          <w:szCs w:val="22"/>
        </w:rPr>
        <w:t>Tabel 1.</w:t>
      </w:r>
      <w:r>
        <w:rPr>
          <w:rFonts w:ascii="Tahoma" w:eastAsia="Cambria" w:hAnsi="Tahoma" w:cs="Tahoma"/>
          <w:color w:val="000000"/>
          <w:sz w:val="22"/>
          <w:szCs w:val="22"/>
        </w:rPr>
        <w:t>Pembagian Tugas Tim</w:t>
      </w:r>
    </w:p>
    <w:tbl>
      <w:tblPr>
        <w:tblStyle w:val="PlainTable2"/>
        <w:tblW w:w="8370" w:type="dxa"/>
        <w:tblInd w:w="270" w:type="dxa"/>
        <w:tblLook w:val="04A0" w:firstRow="1" w:lastRow="0" w:firstColumn="1" w:lastColumn="0" w:noHBand="0" w:noVBand="1"/>
      </w:tblPr>
      <w:tblGrid>
        <w:gridCol w:w="570"/>
        <w:gridCol w:w="2220"/>
        <w:gridCol w:w="2224"/>
        <w:gridCol w:w="3356"/>
      </w:tblGrid>
      <w:tr w:rsidR="00CC742D" w:rsidRPr="00801508" w14:paraId="672A6E8A" w14:textId="77777777" w:rsidTr="00E853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48534A2"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No</w:t>
            </w:r>
          </w:p>
        </w:tc>
        <w:tc>
          <w:tcPr>
            <w:tcW w:w="2220" w:type="dxa"/>
          </w:tcPr>
          <w:p w14:paraId="454111CE" w14:textId="77777777" w:rsidR="00CC742D" w:rsidRPr="00801508" w:rsidRDefault="00CC742D"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22"/>
                <w:szCs w:val="22"/>
                <w:lang w:val="zh-CN" w:eastAsia="en-US"/>
              </w:rPr>
            </w:pPr>
            <w:r w:rsidRPr="00801508">
              <w:rPr>
                <w:rFonts w:ascii="Tahoma" w:hAnsi="Tahoma" w:cs="Tahoma"/>
                <w:b w:val="0"/>
                <w:color w:val="000000"/>
                <w:sz w:val="22"/>
                <w:szCs w:val="22"/>
                <w:lang w:val="zh-CN" w:eastAsia="en-US"/>
              </w:rPr>
              <w:t>Nama &amp; Jabatan</w:t>
            </w:r>
          </w:p>
        </w:tc>
        <w:tc>
          <w:tcPr>
            <w:tcW w:w="2224" w:type="dxa"/>
          </w:tcPr>
          <w:p w14:paraId="6C54D557" w14:textId="77777777" w:rsidR="00CC742D" w:rsidRPr="00801508" w:rsidRDefault="00CC742D"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22"/>
                <w:szCs w:val="22"/>
                <w:lang w:val="zh-CN" w:eastAsia="en-US"/>
              </w:rPr>
            </w:pPr>
            <w:r w:rsidRPr="00801508">
              <w:rPr>
                <w:rFonts w:ascii="Tahoma" w:hAnsi="Tahoma" w:cs="Tahoma"/>
                <w:b w:val="0"/>
                <w:color w:val="000000"/>
                <w:sz w:val="22"/>
                <w:szCs w:val="22"/>
                <w:lang w:val="zh-CN" w:eastAsia="en-US"/>
              </w:rPr>
              <w:t>Peran</w:t>
            </w:r>
          </w:p>
        </w:tc>
        <w:tc>
          <w:tcPr>
            <w:tcW w:w="3356" w:type="dxa"/>
          </w:tcPr>
          <w:p w14:paraId="0D894BB7" w14:textId="77777777" w:rsidR="00CC742D" w:rsidRPr="00801508" w:rsidRDefault="00CC742D"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22"/>
                <w:szCs w:val="22"/>
                <w:lang w:val="zh-CN" w:eastAsia="en-US"/>
              </w:rPr>
            </w:pPr>
            <w:r w:rsidRPr="00801508">
              <w:rPr>
                <w:rFonts w:ascii="Tahoma" w:hAnsi="Tahoma" w:cs="Tahoma"/>
                <w:b w:val="0"/>
                <w:color w:val="000000"/>
                <w:sz w:val="22"/>
                <w:szCs w:val="22"/>
                <w:lang w:val="zh-CN" w:eastAsia="en-US"/>
              </w:rPr>
              <w:t>Tanggung Jawab Utama</w:t>
            </w:r>
          </w:p>
        </w:tc>
      </w:tr>
      <w:tr w:rsidR="00CC742D" w:rsidRPr="00801508" w14:paraId="0FEE265D"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1DF93C6"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1</w:t>
            </w:r>
          </w:p>
        </w:tc>
        <w:tc>
          <w:tcPr>
            <w:tcW w:w="2220" w:type="dxa"/>
          </w:tcPr>
          <w:p w14:paraId="5935057E"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zh-CN"/>
              </w:rPr>
            </w:pPr>
            <w:r w:rsidRPr="00801508">
              <w:rPr>
                <w:rFonts w:ascii="Tahoma" w:hAnsi="Tahoma" w:cs="Tahoma"/>
                <w:color w:val="000000"/>
                <w:sz w:val="22"/>
                <w:szCs w:val="22"/>
                <w:lang w:val="zh-CN" w:eastAsia="en-US"/>
              </w:rPr>
              <w:t xml:space="preserve">Dr. Joseph Teguh Santoso, S.Kom., M.Kom. </w:t>
            </w:r>
            <w:r w:rsidRPr="00801508">
              <w:rPr>
                <w:rFonts w:ascii="Tahoma" w:hAnsi="Tahoma" w:cs="Tahoma"/>
                <w:color w:val="000000"/>
                <w:sz w:val="22"/>
                <w:szCs w:val="22"/>
                <w:lang w:eastAsia="en-US"/>
              </w:rPr>
              <w:t>(Rektor)</w:t>
            </w:r>
          </w:p>
        </w:tc>
        <w:tc>
          <w:tcPr>
            <w:tcW w:w="2224" w:type="dxa"/>
          </w:tcPr>
          <w:p w14:paraId="6220A88F"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eastAsia="en-US"/>
              </w:rPr>
              <w:t xml:space="preserve">Penanggungjawab dan </w:t>
            </w:r>
            <w:r w:rsidRPr="00801508">
              <w:rPr>
                <w:rFonts w:ascii="Tahoma" w:hAnsi="Tahoma" w:cs="Tahoma"/>
                <w:color w:val="000000"/>
                <w:sz w:val="22"/>
                <w:szCs w:val="22"/>
                <w:lang w:val="zh-CN" w:eastAsia="en-US"/>
              </w:rPr>
              <w:t>Sambutan</w:t>
            </w:r>
          </w:p>
        </w:tc>
        <w:tc>
          <w:tcPr>
            <w:tcW w:w="3356" w:type="dxa"/>
          </w:tcPr>
          <w:p w14:paraId="19EF6479" w14:textId="77777777" w:rsidR="00CC742D" w:rsidRPr="00801508" w:rsidRDefault="00CC742D" w:rsidP="00E8538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Koordinasi keseluruhan, sambutan, advokasi kepada industri, pengawasan ULD</w:t>
            </w:r>
          </w:p>
        </w:tc>
      </w:tr>
      <w:tr w:rsidR="00CC742D" w:rsidRPr="00801508" w14:paraId="43571D9A" w14:textId="77777777" w:rsidTr="00E8538D">
        <w:tc>
          <w:tcPr>
            <w:cnfStyle w:val="001000000000" w:firstRow="0" w:lastRow="0" w:firstColumn="1" w:lastColumn="0" w:oddVBand="0" w:evenVBand="0" w:oddHBand="0" w:evenHBand="0" w:firstRowFirstColumn="0" w:firstRowLastColumn="0" w:lastRowFirstColumn="0" w:lastRowLastColumn="0"/>
            <w:tcW w:w="570" w:type="dxa"/>
          </w:tcPr>
          <w:p w14:paraId="3E427E4D"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2</w:t>
            </w:r>
          </w:p>
        </w:tc>
        <w:tc>
          <w:tcPr>
            <w:tcW w:w="2220" w:type="dxa"/>
          </w:tcPr>
          <w:p w14:paraId="17F41283"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Sri Sugiarti, S.Pd. (Kepala SLBN Semarang)</w:t>
            </w:r>
          </w:p>
        </w:tc>
        <w:tc>
          <w:tcPr>
            <w:tcW w:w="2224" w:type="dxa"/>
          </w:tcPr>
          <w:p w14:paraId="0976EA75"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Mitra &amp; Sambutan</w:t>
            </w:r>
          </w:p>
        </w:tc>
        <w:tc>
          <w:tcPr>
            <w:tcW w:w="3356" w:type="dxa"/>
          </w:tcPr>
          <w:p w14:paraId="320D4D31" w14:textId="77777777" w:rsidR="00CC742D" w:rsidRPr="00801508" w:rsidRDefault="00CC742D" w:rsidP="00E8538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Koordinasi siswa SLBN, sambutan mitra, fasilitasi ruang dan logistik sekolah</w:t>
            </w:r>
          </w:p>
        </w:tc>
      </w:tr>
      <w:tr w:rsidR="00CC742D" w:rsidRPr="00801508" w14:paraId="24608D94"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0177DC2"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3</w:t>
            </w:r>
          </w:p>
        </w:tc>
        <w:tc>
          <w:tcPr>
            <w:tcW w:w="2220" w:type="dxa"/>
          </w:tcPr>
          <w:p w14:paraId="204022AB" w14:textId="18B21D4E" w:rsidR="00CC742D" w:rsidRPr="00801508" w:rsidRDefault="00B414A7"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Tim dosen/PkM</w:t>
            </w:r>
            <w:r w:rsidR="00CC742D" w:rsidRPr="00801508">
              <w:rPr>
                <w:rFonts w:ascii="Tahoma" w:hAnsi="Tahoma" w:cs="Tahoma"/>
                <w:color w:val="000000"/>
                <w:sz w:val="22"/>
                <w:szCs w:val="22"/>
                <w:lang w:val="zh-CN" w:eastAsia="en-US"/>
              </w:rPr>
              <w:t xml:space="preserve"> STEKOM </w:t>
            </w:r>
          </w:p>
        </w:tc>
        <w:tc>
          <w:tcPr>
            <w:tcW w:w="2224" w:type="dxa"/>
          </w:tcPr>
          <w:p w14:paraId="577EAD86"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Fasilitator ULD</w:t>
            </w:r>
          </w:p>
        </w:tc>
        <w:tc>
          <w:tcPr>
            <w:tcW w:w="3356" w:type="dxa"/>
          </w:tcPr>
          <w:p w14:paraId="31D3C605" w14:textId="5E36B3E9" w:rsidR="00CC742D" w:rsidRPr="00801508" w:rsidRDefault="00CC742D" w:rsidP="00E8538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val="zh-CN" w:eastAsia="en-US"/>
              </w:rPr>
              <w:t>Asesmen CV, pemutaran video ULD, pencatatan dan input data sistem ULD</w:t>
            </w:r>
            <w:r w:rsidR="00801508" w:rsidRPr="00801508">
              <w:rPr>
                <w:rFonts w:ascii="Tahoma" w:hAnsi="Tahoma" w:cs="Tahoma"/>
                <w:color w:val="000000"/>
                <w:sz w:val="22"/>
                <w:szCs w:val="22"/>
                <w:lang w:eastAsia="en-US"/>
              </w:rPr>
              <w:t xml:space="preserve">, dokumen </w:t>
            </w:r>
            <w:r w:rsidRPr="00801508">
              <w:rPr>
                <w:rFonts w:ascii="Tahoma" w:hAnsi="Tahoma" w:cs="Tahoma"/>
                <w:color w:val="000000"/>
                <w:sz w:val="22"/>
                <w:szCs w:val="22"/>
                <w:lang w:eastAsia="en-US"/>
              </w:rPr>
              <w:t>pembuatan laporan</w:t>
            </w:r>
          </w:p>
        </w:tc>
      </w:tr>
      <w:tr w:rsidR="00CC742D" w:rsidRPr="00801508" w14:paraId="22179126" w14:textId="77777777" w:rsidTr="00E8538D">
        <w:tc>
          <w:tcPr>
            <w:cnfStyle w:val="001000000000" w:firstRow="0" w:lastRow="0" w:firstColumn="1" w:lastColumn="0" w:oddVBand="0" w:evenVBand="0" w:oddHBand="0" w:evenHBand="0" w:firstRowFirstColumn="0" w:firstRowLastColumn="0" w:lastRowFirstColumn="0" w:lastRowLastColumn="0"/>
            <w:tcW w:w="570" w:type="dxa"/>
          </w:tcPr>
          <w:p w14:paraId="27241F7D"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lastRenderedPageBreak/>
              <w:t>4</w:t>
            </w:r>
          </w:p>
        </w:tc>
        <w:tc>
          <w:tcPr>
            <w:tcW w:w="2220" w:type="dxa"/>
          </w:tcPr>
          <w:p w14:paraId="2FD8C525"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 xml:space="preserve">Mahasiswa STEKOM </w:t>
            </w:r>
          </w:p>
        </w:tc>
        <w:tc>
          <w:tcPr>
            <w:tcW w:w="2224" w:type="dxa"/>
          </w:tcPr>
          <w:p w14:paraId="2A0FE1E7"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Panitia Teknis</w:t>
            </w:r>
          </w:p>
        </w:tc>
        <w:tc>
          <w:tcPr>
            <w:tcW w:w="3356" w:type="dxa"/>
          </w:tcPr>
          <w:p w14:paraId="3E5A1D01"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Registrasi, dekorasi, dokumentasi foto/video, doorprize, konsumsi, publikasi medsos</w:t>
            </w:r>
          </w:p>
        </w:tc>
      </w:tr>
      <w:tr w:rsidR="00CC742D" w:rsidRPr="00801508" w14:paraId="13DE481F"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7D2813DA"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5</w:t>
            </w:r>
          </w:p>
        </w:tc>
        <w:tc>
          <w:tcPr>
            <w:tcW w:w="2220" w:type="dxa"/>
          </w:tcPr>
          <w:p w14:paraId="058E831E"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Tim ULD Stekom</w:t>
            </w:r>
          </w:p>
        </w:tc>
        <w:tc>
          <w:tcPr>
            <w:tcW w:w="2224" w:type="dxa"/>
          </w:tcPr>
          <w:p w14:paraId="4748BF2F"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Penghubung Industri</w:t>
            </w:r>
          </w:p>
        </w:tc>
        <w:tc>
          <w:tcPr>
            <w:tcW w:w="3356" w:type="dxa"/>
          </w:tcPr>
          <w:p w14:paraId="4CDB4B22"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Koordinasi 8 perusahaan mitra, pengumpulan donasi doorprize, plakat dan benefit</w:t>
            </w:r>
          </w:p>
        </w:tc>
      </w:tr>
      <w:tr w:rsidR="00CC742D" w:rsidRPr="00801508" w14:paraId="58BF347B" w14:textId="77777777" w:rsidTr="00E8538D">
        <w:tc>
          <w:tcPr>
            <w:cnfStyle w:val="001000000000" w:firstRow="0" w:lastRow="0" w:firstColumn="1" w:lastColumn="0" w:oddVBand="0" w:evenVBand="0" w:oddHBand="0" w:evenHBand="0" w:firstRowFirstColumn="0" w:firstRowLastColumn="0" w:lastRowFirstColumn="0" w:lastRowLastColumn="0"/>
            <w:tcW w:w="570" w:type="dxa"/>
          </w:tcPr>
          <w:p w14:paraId="51818EE6"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6</w:t>
            </w:r>
          </w:p>
        </w:tc>
        <w:tc>
          <w:tcPr>
            <w:tcW w:w="2220" w:type="dxa"/>
          </w:tcPr>
          <w:p w14:paraId="7253EBE3"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 xml:space="preserve">Guru SLBN Semarang </w:t>
            </w:r>
          </w:p>
        </w:tc>
        <w:tc>
          <w:tcPr>
            <w:tcW w:w="2224" w:type="dxa"/>
          </w:tcPr>
          <w:p w14:paraId="188D579B"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Pembimbing Siswa</w:t>
            </w:r>
          </w:p>
        </w:tc>
        <w:tc>
          <w:tcPr>
            <w:tcW w:w="3356" w:type="dxa"/>
          </w:tcPr>
          <w:p w14:paraId="01669DC5"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Persiapan dan pendampingan siswa untuk semua penampilan dan kegiatan sosial</w:t>
            </w:r>
          </w:p>
        </w:tc>
      </w:tr>
      <w:tr w:rsidR="00CE0F15" w:rsidRPr="00801508" w14:paraId="1BDA9C1C"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5569D935" w14:textId="2CA39698" w:rsidR="00CE0F15" w:rsidRPr="00CE0F15" w:rsidRDefault="00CE0F15" w:rsidP="00CC742D">
            <w:pPr>
              <w:contextualSpacing/>
              <w:jc w:val="center"/>
              <w:rPr>
                <w:rFonts w:ascii="Tahoma" w:hAnsi="Tahoma" w:cs="Tahoma"/>
                <w:b w:val="0"/>
                <w:bCs w:val="0"/>
                <w:color w:val="000000"/>
                <w:sz w:val="22"/>
                <w:szCs w:val="22"/>
                <w:lang w:eastAsia="en-US"/>
              </w:rPr>
            </w:pPr>
            <w:r w:rsidRPr="00CE0F15">
              <w:rPr>
                <w:rFonts w:ascii="Tahoma" w:hAnsi="Tahoma" w:cs="Tahoma"/>
                <w:b w:val="0"/>
                <w:bCs w:val="0"/>
                <w:color w:val="000000"/>
                <w:sz w:val="22"/>
                <w:szCs w:val="22"/>
                <w:lang w:eastAsia="en-US"/>
              </w:rPr>
              <w:t>7</w:t>
            </w:r>
          </w:p>
        </w:tc>
        <w:tc>
          <w:tcPr>
            <w:tcW w:w="2220" w:type="dxa"/>
          </w:tcPr>
          <w:p w14:paraId="58BEABEE" w14:textId="1AD51672" w:rsidR="00CE0F15" w:rsidRPr="00CE0F15" w:rsidRDefault="00CE0F15"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sidRPr="00CE0F15">
              <w:rPr>
                <w:rFonts w:ascii="Tahoma" w:hAnsi="Tahoma" w:cs="Tahoma"/>
                <w:color w:val="000000"/>
                <w:sz w:val="22"/>
                <w:szCs w:val="22"/>
                <w:lang w:eastAsia="en-US"/>
              </w:rPr>
              <w:t>Mitra Perusahaan</w:t>
            </w:r>
          </w:p>
        </w:tc>
        <w:tc>
          <w:tcPr>
            <w:tcW w:w="2224" w:type="dxa"/>
          </w:tcPr>
          <w:p w14:paraId="25D6B5F6" w14:textId="0A2C6BF9" w:rsidR="00CE0F15" w:rsidRPr="00497D6A" w:rsidRDefault="00497D6A"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Mitra Donatur</w:t>
            </w:r>
          </w:p>
        </w:tc>
        <w:tc>
          <w:tcPr>
            <w:tcW w:w="3356" w:type="dxa"/>
          </w:tcPr>
          <w:p w14:paraId="390F5271" w14:textId="73B118FE" w:rsidR="00CE0F15" w:rsidRPr="00CE0F15" w:rsidRDefault="00497D6A"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val="zh-CN" w:eastAsia="en-US"/>
              </w:rPr>
            </w:pPr>
            <w:r>
              <w:rPr>
                <w:rFonts w:ascii="Tahoma" w:hAnsi="Tahoma" w:cs="Tahoma"/>
                <w:color w:val="000000"/>
                <w:sz w:val="22"/>
                <w:szCs w:val="22"/>
                <w:lang w:val="zh-CN" w:eastAsia="en-US"/>
              </w:rPr>
              <w:t>Pendukung</w:t>
            </w:r>
            <w:r w:rsidRPr="00497D6A">
              <w:rPr>
                <w:rFonts w:ascii="Tahoma" w:hAnsi="Tahoma" w:cs="Tahoma"/>
                <w:color w:val="000000"/>
                <w:sz w:val="22"/>
                <w:szCs w:val="22"/>
                <w:lang w:val="zh-CN" w:eastAsia="en-US"/>
              </w:rPr>
              <w:t xml:space="preserve"> program Corporate Social Responsibility (CSR) yang berdampak langsung bagi masyarakat</w:t>
            </w:r>
          </w:p>
        </w:tc>
      </w:tr>
    </w:tbl>
    <w:p w14:paraId="36826C65" w14:textId="77777777" w:rsidR="00CC742D" w:rsidRDefault="00CC742D" w:rsidP="00FF0A94">
      <w:pPr>
        <w:pBdr>
          <w:top w:val="nil"/>
          <w:left w:val="nil"/>
          <w:bottom w:val="nil"/>
          <w:right w:val="nil"/>
          <w:between w:val="nil"/>
        </w:pBdr>
        <w:spacing w:line="276" w:lineRule="auto"/>
        <w:ind w:firstLine="270"/>
        <w:jc w:val="both"/>
        <w:rPr>
          <w:rFonts w:ascii="Tahoma" w:eastAsia="Cambria" w:hAnsi="Tahoma" w:cs="Tahoma"/>
          <w:color w:val="000000"/>
          <w:sz w:val="22"/>
          <w:szCs w:val="22"/>
        </w:rPr>
      </w:pPr>
    </w:p>
    <w:p w14:paraId="30ACA6EF" w14:textId="06EDFC3B" w:rsidR="00684E70" w:rsidRDefault="00801508" w:rsidP="00E8538D">
      <w:pPr>
        <w:spacing w:after="180" w:line="276" w:lineRule="auto"/>
        <w:ind w:left="270" w:firstLine="450"/>
        <w:jc w:val="both"/>
        <w:rPr>
          <w:rFonts w:ascii="Tahoma" w:hAnsi="Tahoma" w:cs="Tahoma"/>
          <w:color w:val="000000"/>
          <w:sz w:val="22"/>
          <w:szCs w:val="22"/>
          <w:lang w:eastAsia="en-US"/>
        </w:rPr>
      </w:pPr>
      <w:r>
        <w:rPr>
          <w:rFonts w:ascii="Tahoma" w:eastAsia="Cambria" w:hAnsi="Tahoma" w:cs="Tahoma"/>
          <w:color w:val="000000"/>
          <w:sz w:val="22"/>
          <w:szCs w:val="22"/>
        </w:rPr>
        <w:t xml:space="preserve">Tingkat ketercapaian kegiatan pengabdian </w:t>
      </w:r>
      <w:r w:rsidR="00684E70">
        <w:rPr>
          <w:rFonts w:ascii="Tahoma" w:eastAsia="Cambria" w:hAnsi="Tahoma" w:cs="Tahoma"/>
          <w:color w:val="000000"/>
          <w:sz w:val="22"/>
          <w:szCs w:val="22"/>
        </w:rPr>
        <w:t xml:space="preserve">diukur melalui evaluasi yang dilakukan dengan 3 instrumen yaitu : </w:t>
      </w:r>
      <w:r w:rsidR="00684E70">
        <w:rPr>
          <w:rFonts w:ascii="Tahoma" w:hAnsi="Tahoma" w:cs="Tahoma"/>
          <w:color w:val="000000"/>
          <w:sz w:val="22"/>
          <w:szCs w:val="22"/>
          <w:lang w:eastAsia="en-US"/>
        </w:rPr>
        <w:t>(1) kuesioner Google Form (n=45); (2) wawancara mendalam 10 representasi industri; dan (3) FGD singkat dengan 5 guru SLBN (Chevalier &amp; Buckles, 2019), sesuai tabel 2 berikut :</w:t>
      </w:r>
    </w:p>
    <w:p w14:paraId="2F36A319" w14:textId="0886A699" w:rsidR="00CC742D" w:rsidRPr="007B2EAE" w:rsidRDefault="00CC742D" w:rsidP="00CC742D">
      <w:pPr>
        <w:ind w:firstLine="270"/>
        <w:contextualSpacing/>
        <w:jc w:val="center"/>
        <w:rPr>
          <w:rFonts w:ascii="Tahoma" w:hAnsi="Tahoma" w:cs="Tahoma"/>
          <w:color w:val="000000"/>
          <w:sz w:val="22"/>
          <w:szCs w:val="22"/>
          <w:lang w:eastAsia="en-US"/>
        </w:rPr>
      </w:pPr>
      <w:r w:rsidRPr="00801508">
        <w:rPr>
          <w:rFonts w:ascii="Tahoma" w:hAnsi="Tahoma" w:cs="Tahoma"/>
          <w:b/>
          <w:color w:val="000000"/>
          <w:sz w:val="22"/>
          <w:szCs w:val="22"/>
          <w:lang w:eastAsia="en-US"/>
        </w:rPr>
        <w:t>Tabel 2.</w:t>
      </w:r>
      <w:r>
        <w:rPr>
          <w:rFonts w:ascii="Tahoma" w:hAnsi="Tahoma" w:cs="Tahoma"/>
          <w:color w:val="000000"/>
          <w:sz w:val="22"/>
          <w:szCs w:val="22"/>
          <w:lang w:eastAsia="en-US"/>
        </w:rPr>
        <w:t xml:space="preserve"> Indikator Keberhasilan Program</w:t>
      </w:r>
    </w:p>
    <w:tbl>
      <w:tblPr>
        <w:tblStyle w:val="PlainTable2"/>
        <w:tblW w:w="8370" w:type="dxa"/>
        <w:tblInd w:w="270" w:type="dxa"/>
        <w:tblLook w:val="04A0" w:firstRow="1" w:lastRow="0" w:firstColumn="1" w:lastColumn="0" w:noHBand="0" w:noVBand="1"/>
      </w:tblPr>
      <w:tblGrid>
        <w:gridCol w:w="546"/>
        <w:gridCol w:w="3694"/>
        <w:gridCol w:w="2510"/>
        <w:gridCol w:w="1620"/>
      </w:tblGrid>
      <w:tr w:rsidR="00684E70" w:rsidRPr="0002573E" w14:paraId="2B9F749A" w14:textId="77777777" w:rsidTr="00E853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064C30C7" w14:textId="77777777" w:rsidR="00684E70" w:rsidRPr="00801508" w:rsidRDefault="00684E70" w:rsidP="00CC742D">
            <w:pPr>
              <w:contextualSpacing/>
              <w:jc w:val="center"/>
              <w:rPr>
                <w:rFonts w:ascii="Tahoma" w:hAnsi="Tahoma" w:cs="Tahoma"/>
                <w:sz w:val="22"/>
                <w:szCs w:val="22"/>
                <w:lang w:eastAsia="en-US"/>
              </w:rPr>
            </w:pPr>
            <w:r w:rsidRPr="00801508">
              <w:rPr>
                <w:rFonts w:ascii="Tahoma" w:hAnsi="Tahoma" w:cs="Tahoma"/>
                <w:color w:val="000000"/>
                <w:sz w:val="22"/>
                <w:szCs w:val="22"/>
                <w:lang w:eastAsia="en-US"/>
              </w:rPr>
              <w:t>No</w:t>
            </w:r>
          </w:p>
        </w:tc>
        <w:tc>
          <w:tcPr>
            <w:tcW w:w="3694" w:type="dxa"/>
          </w:tcPr>
          <w:p w14:paraId="33F7F805" w14:textId="77777777" w:rsidR="00684E70" w:rsidRPr="00801508" w:rsidRDefault="00684E70"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Indikator Manfaat</w:t>
            </w:r>
          </w:p>
        </w:tc>
        <w:tc>
          <w:tcPr>
            <w:tcW w:w="2510" w:type="dxa"/>
          </w:tcPr>
          <w:p w14:paraId="4AF2945C" w14:textId="77777777" w:rsidR="00684E70" w:rsidRPr="00801508" w:rsidRDefault="00684E70"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Metode Ukur</w:t>
            </w:r>
          </w:p>
        </w:tc>
        <w:tc>
          <w:tcPr>
            <w:tcW w:w="1620" w:type="dxa"/>
          </w:tcPr>
          <w:p w14:paraId="57325E45" w14:textId="77777777" w:rsidR="00684E70" w:rsidRPr="00801508" w:rsidRDefault="00684E70"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Target</w:t>
            </w:r>
          </w:p>
        </w:tc>
      </w:tr>
      <w:tr w:rsidR="00684E70" w:rsidRPr="0002573E" w14:paraId="639D85D2"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1F48FF94"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1</w:t>
            </w:r>
          </w:p>
        </w:tc>
        <w:tc>
          <w:tcPr>
            <w:tcW w:w="3694" w:type="dxa"/>
          </w:tcPr>
          <w:p w14:paraId="4E819D1E" w14:textId="7062156F"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Peningkatan pemahaman industri terhadap potensi disabilitas</w:t>
            </w:r>
          </w:p>
        </w:tc>
        <w:tc>
          <w:tcPr>
            <w:tcW w:w="2510" w:type="dxa"/>
          </w:tcPr>
          <w:p w14:paraId="5D756542" w14:textId="0D771E69" w:rsidR="00684E70" w:rsidRPr="00801508" w:rsidRDefault="0002573E"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Kuesioner (pre dan post)</w:t>
            </w:r>
          </w:p>
        </w:tc>
        <w:tc>
          <w:tcPr>
            <w:tcW w:w="1620" w:type="dxa"/>
          </w:tcPr>
          <w:p w14:paraId="7BBA7B40" w14:textId="77777777" w:rsidR="00684E70" w:rsidRPr="00801508" w:rsidRDefault="00684E70" w:rsidP="00D23116">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60%</w:t>
            </w:r>
          </w:p>
        </w:tc>
      </w:tr>
      <w:tr w:rsidR="00684E70" w:rsidRPr="0002573E" w14:paraId="2DB0D04F" w14:textId="77777777" w:rsidTr="00E8538D">
        <w:tc>
          <w:tcPr>
            <w:cnfStyle w:val="001000000000" w:firstRow="0" w:lastRow="0" w:firstColumn="1" w:lastColumn="0" w:oddVBand="0" w:evenVBand="0" w:oddHBand="0" w:evenHBand="0" w:firstRowFirstColumn="0" w:firstRowLastColumn="0" w:lastRowFirstColumn="0" w:lastRowLastColumn="0"/>
            <w:tcW w:w="546" w:type="dxa"/>
          </w:tcPr>
          <w:p w14:paraId="2D23AF58"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2</w:t>
            </w:r>
          </w:p>
        </w:tc>
        <w:tc>
          <w:tcPr>
            <w:tcW w:w="3694" w:type="dxa"/>
          </w:tcPr>
          <w:p w14:paraId="4D0A8594"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Komitmen kemitraan magang inklusif (MoU/LoI)</w:t>
            </w:r>
          </w:p>
        </w:tc>
        <w:tc>
          <w:tcPr>
            <w:tcW w:w="2510" w:type="dxa"/>
          </w:tcPr>
          <w:p w14:paraId="27B36AF7" w14:textId="15D5A173" w:rsidR="00684E70" w:rsidRPr="00801508" w:rsidRDefault="0002573E"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Penandatanganan dokumen MoU</w:t>
            </w:r>
          </w:p>
        </w:tc>
        <w:tc>
          <w:tcPr>
            <w:tcW w:w="1620" w:type="dxa"/>
          </w:tcPr>
          <w:p w14:paraId="291B444C" w14:textId="77777777" w:rsidR="00684E70" w:rsidRPr="00801508" w:rsidRDefault="00684E70" w:rsidP="00D23116">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2 MoU</w:t>
            </w:r>
          </w:p>
        </w:tc>
      </w:tr>
      <w:tr w:rsidR="00684E70" w:rsidRPr="0002573E" w14:paraId="27DCA10A"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73341FA4"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3</w:t>
            </w:r>
          </w:p>
        </w:tc>
        <w:tc>
          <w:tcPr>
            <w:tcW w:w="3694" w:type="dxa"/>
          </w:tcPr>
          <w:p w14:paraId="31AED894"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Kepuasan peserta keseluruhan</w:t>
            </w:r>
          </w:p>
        </w:tc>
        <w:tc>
          <w:tcPr>
            <w:tcW w:w="2510" w:type="dxa"/>
          </w:tcPr>
          <w:p w14:paraId="1BB7854D"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Likert 1-5 (n=45)</w:t>
            </w:r>
          </w:p>
        </w:tc>
        <w:tc>
          <w:tcPr>
            <w:tcW w:w="1620" w:type="dxa"/>
          </w:tcPr>
          <w:p w14:paraId="6A81A526" w14:textId="77777777" w:rsidR="00684E70" w:rsidRPr="00801508" w:rsidRDefault="00684E70" w:rsidP="00D23116">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80%</w:t>
            </w:r>
          </w:p>
        </w:tc>
      </w:tr>
      <w:tr w:rsidR="00684E70" w:rsidRPr="0002573E" w14:paraId="02A55F7F" w14:textId="77777777" w:rsidTr="00E8538D">
        <w:tc>
          <w:tcPr>
            <w:cnfStyle w:val="001000000000" w:firstRow="0" w:lastRow="0" w:firstColumn="1" w:lastColumn="0" w:oddVBand="0" w:evenVBand="0" w:oddHBand="0" w:evenHBand="0" w:firstRowFirstColumn="0" w:firstRowLastColumn="0" w:lastRowFirstColumn="0" w:lastRowLastColumn="0"/>
            <w:tcW w:w="546" w:type="dxa"/>
          </w:tcPr>
          <w:p w14:paraId="561AC949"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4</w:t>
            </w:r>
          </w:p>
        </w:tc>
        <w:tc>
          <w:tcPr>
            <w:tcW w:w="3694" w:type="dxa"/>
          </w:tcPr>
          <w:p w14:paraId="5CA8C864"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Profil asesmen ULD siswa tersusun</w:t>
            </w:r>
          </w:p>
        </w:tc>
        <w:tc>
          <w:tcPr>
            <w:tcW w:w="2510" w:type="dxa"/>
          </w:tcPr>
          <w:p w14:paraId="521C7A1F"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Data asesmen ULD</w:t>
            </w:r>
          </w:p>
        </w:tc>
        <w:tc>
          <w:tcPr>
            <w:tcW w:w="1620" w:type="dxa"/>
          </w:tcPr>
          <w:p w14:paraId="2985D047" w14:textId="77777777" w:rsidR="00684E70" w:rsidRPr="00801508" w:rsidRDefault="00684E70" w:rsidP="00D23116">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30 profil</w:t>
            </w:r>
          </w:p>
        </w:tc>
      </w:tr>
      <w:tr w:rsidR="00684E70" w:rsidRPr="0002573E" w14:paraId="34318440"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1D4D2EE1"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5</w:t>
            </w:r>
          </w:p>
        </w:tc>
        <w:tc>
          <w:tcPr>
            <w:tcW w:w="3694" w:type="dxa"/>
          </w:tcPr>
          <w:p w14:paraId="350C39DE"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Siswa tampil menunjukkan bakat/keterampilan</w:t>
            </w:r>
          </w:p>
        </w:tc>
        <w:tc>
          <w:tcPr>
            <w:tcW w:w="2510" w:type="dxa"/>
          </w:tcPr>
          <w:p w14:paraId="3114D91C"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Observasi &amp; absensi</w:t>
            </w:r>
          </w:p>
        </w:tc>
        <w:tc>
          <w:tcPr>
            <w:tcW w:w="1620" w:type="dxa"/>
          </w:tcPr>
          <w:p w14:paraId="07D9CA63" w14:textId="77777777" w:rsidR="00684E70" w:rsidRPr="00801508" w:rsidRDefault="00684E70" w:rsidP="00D23116">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30 siswa</w:t>
            </w:r>
          </w:p>
        </w:tc>
      </w:tr>
      <w:tr w:rsidR="00684E70" w:rsidRPr="0002573E" w14:paraId="0D62983E" w14:textId="77777777" w:rsidTr="00E8538D">
        <w:tc>
          <w:tcPr>
            <w:cnfStyle w:val="001000000000" w:firstRow="0" w:lastRow="0" w:firstColumn="1" w:lastColumn="0" w:oddVBand="0" w:evenVBand="0" w:oddHBand="0" w:evenHBand="0" w:firstRowFirstColumn="0" w:firstRowLastColumn="0" w:lastRowFirstColumn="0" w:lastRowLastColumn="0"/>
            <w:tcW w:w="546" w:type="dxa"/>
          </w:tcPr>
          <w:p w14:paraId="6AAB5B6C"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6</w:t>
            </w:r>
          </w:p>
        </w:tc>
        <w:tc>
          <w:tcPr>
            <w:tcW w:w="3694" w:type="dxa"/>
          </w:tcPr>
          <w:p w14:paraId="4ADF25B6"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Perusahaan berpartisipasi aktif</w:t>
            </w:r>
          </w:p>
        </w:tc>
        <w:tc>
          <w:tcPr>
            <w:tcW w:w="2510" w:type="dxa"/>
          </w:tcPr>
          <w:p w14:paraId="6DB68B09"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Absensi &amp; dokumentasi</w:t>
            </w:r>
          </w:p>
        </w:tc>
        <w:tc>
          <w:tcPr>
            <w:tcW w:w="1620" w:type="dxa"/>
          </w:tcPr>
          <w:p w14:paraId="0F00C2E5" w14:textId="36E903F6" w:rsidR="00684E70" w:rsidRPr="00801508" w:rsidRDefault="00684E70" w:rsidP="00D23116">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5 perusahaan</w:t>
            </w:r>
          </w:p>
        </w:tc>
      </w:tr>
    </w:tbl>
    <w:p w14:paraId="7153D68A" w14:textId="3E9968AE" w:rsidR="00684E70" w:rsidRDefault="00684E70" w:rsidP="005B092C">
      <w:pPr>
        <w:pStyle w:val="Heading1"/>
        <w:spacing w:line="276" w:lineRule="auto"/>
        <w:rPr>
          <w:rFonts w:ascii="Tahoma" w:hAnsi="Tahoma" w:cs="Tahoma"/>
        </w:rPr>
      </w:pPr>
    </w:p>
    <w:p w14:paraId="7928C325" w14:textId="1482D49F" w:rsidR="00FD44C9" w:rsidRPr="00FD04A9" w:rsidRDefault="0015360B" w:rsidP="00CC742D">
      <w:pPr>
        <w:pStyle w:val="Heading1"/>
        <w:spacing w:line="276" w:lineRule="auto"/>
        <w:ind w:left="270" w:hanging="270"/>
        <w:rPr>
          <w:rFonts w:ascii="Tahoma" w:hAnsi="Tahoma" w:cs="Tahoma"/>
        </w:rPr>
      </w:pPr>
      <w:r>
        <w:rPr>
          <w:rFonts w:ascii="Tahoma" w:hAnsi="Tahoma" w:cs="Tahoma"/>
        </w:rPr>
        <w:t xml:space="preserve">3. HASIL DAN PEMBAHASAN </w:t>
      </w:r>
    </w:p>
    <w:p w14:paraId="63A1C4A8" w14:textId="42449398" w:rsidR="00FF0A94" w:rsidRDefault="00801508" w:rsidP="00476690">
      <w:pPr>
        <w:spacing w:after="160"/>
        <w:ind w:left="270" w:firstLine="439"/>
        <w:contextualSpacing/>
        <w:jc w:val="both"/>
        <w:rPr>
          <w:rFonts w:ascii="Tahoma" w:hAnsi="Tahoma" w:cs="Tahoma"/>
          <w:sz w:val="22"/>
          <w:szCs w:val="22"/>
          <w:lang w:val="en-ID" w:eastAsia="en-US"/>
        </w:rPr>
      </w:pPr>
      <w:r>
        <w:rPr>
          <w:rFonts w:ascii="Tahoma" w:hAnsi="Tahoma" w:cs="Tahoma"/>
          <w:sz w:val="22"/>
          <w:szCs w:val="22"/>
          <w:lang w:val="en-ID" w:eastAsia="en-US"/>
        </w:rPr>
        <w:t xml:space="preserve">Adapun </w:t>
      </w:r>
      <w:r w:rsidR="00C307EB">
        <w:rPr>
          <w:rFonts w:ascii="Tahoma" w:hAnsi="Tahoma" w:cs="Tahoma"/>
          <w:sz w:val="22"/>
          <w:szCs w:val="22"/>
          <w:lang w:val="en-ID" w:eastAsia="en-US"/>
        </w:rPr>
        <w:t xml:space="preserve">Kegiatan </w:t>
      </w:r>
      <w:r w:rsidR="00FF0A94">
        <w:rPr>
          <w:rFonts w:ascii="Tahoma" w:hAnsi="Tahoma" w:cs="Tahoma"/>
          <w:sz w:val="22"/>
          <w:szCs w:val="22"/>
          <w:lang w:val="en-ID" w:eastAsia="en-US"/>
        </w:rPr>
        <w:t>Peningkatan Kesadaran Industri Ramah Inklusi bagi Siswa Berkebutuhan Khusus dalam Menyongsong Dunia Kerja melalui Kegiatan Syukuran Idul Adha Bersama Siswa SLBN Semarang</w:t>
      </w:r>
      <w:r w:rsidR="00C307EB">
        <w:rPr>
          <w:rFonts w:ascii="Tahoma" w:hAnsi="Tahoma" w:cs="Tahoma"/>
          <w:b/>
          <w:i/>
          <w:sz w:val="22"/>
          <w:szCs w:val="22"/>
          <w:lang w:val="en-ID" w:eastAsia="en-US"/>
        </w:rPr>
        <w:t xml:space="preserve"> </w:t>
      </w:r>
      <w:r w:rsidR="00FF0A94">
        <w:rPr>
          <w:rFonts w:ascii="Tahoma" w:hAnsi="Tahoma" w:cs="Tahoma"/>
          <w:sz w:val="22"/>
          <w:szCs w:val="22"/>
          <w:lang w:val="en-ID" w:eastAsia="en-US"/>
        </w:rPr>
        <w:t>diselenggarakan dalam bentuk serangkaian aktivitas yang dirancang untuk mempererat interaksi, memperkuat nilai kebersamaan, serta memberikan pengalaman bermakna bagi seluruh peserta. Berikut rundown lengkap 18 sesi kegiatan</w:t>
      </w:r>
      <w:r w:rsidR="00E54361">
        <w:rPr>
          <w:rFonts w:ascii="Tahoma" w:hAnsi="Tahoma" w:cs="Tahoma"/>
          <w:sz w:val="22"/>
          <w:szCs w:val="22"/>
          <w:lang w:val="en-ID" w:eastAsia="en-US"/>
        </w:rPr>
        <w:t xml:space="preserve"> sesuai dengan Tabel 3. berikut</w:t>
      </w:r>
      <w:r w:rsidR="00FF0A94">
        <w:rPr>
          <w:rFonts w:ascii="Tahoma" w:hAnsi="Tahoma" w:cs="Tahoma"/>
          <w:sz w:val="22"/>
          <w:szCs w:val="22"/>
          <w:lang w:val="en-ID" w:eastAsia="en-US"/>
        </w:rPr>
        <w:t>:</w:t>
      </w:r>
    </w:p>
    <w:p w14:paraId="2E01F7BE" w14:textId="77777777" w:rsidR="00476690" w:rsidRDefault="00476690" w:rsidP="00476690">
      <w:pPr>
        <w:spacing w:after="160"/>
        <w:ind w:left="270" w:firstLine="439"/>
        <w:contextualSpacing/>
        <w:jc w:val="both"/>
        <w:rPr>
          <w:rFonts w:ascii="Tahoma" w:hAnsi="Tahoma" w:cs="Tahoma"/>
          <w:sz w:val="22"/>
          <w:szCs w:val="22"/>
          <w:lang w:val="en-ID" w:eastAsia="en-US"/>
        </w:rPr>
      </w:pPr>
    </w:p>
    <w:p w14:paraId="585A0944" w14:textId="56192D29" w:rsidR="00FF0A94" w:rsidRPr="00F14DB0" w:rsidRDefault="00D23116" w:rsidP="00FF0A94">
      <w:pPr>
        <w:ind w:left="990"/>
        <w:contextualSpacing/>
        <w:jc w:val="center"/>
        <w:rPr>
          <w:rFonts w:ascii="Tahoma" w:hAnsi="Tahoma" w:cs="Tahoma"/>
          <w:b/>
          <w:sz w:val="22"/>
          <w:szCs w:val="22"/>
          <w:lang w:val="en-ID" w:eastAsia="en-US"/>
        </w:rPr>
      </w:pPr>
      <w:r>
        <w:rPr>
          <w:rFonts w:ascii="Tahoma" w:hAnsi="Tahoma" w:cs="Tahoma"/>
          <w:b/>
          <w:sz w:val="22"/>
          <w:szCs w:val="22"/>
          <w:lang w:val="en-ID" w:eastAsia="en-US"/>
        </w:rPr>
        <w:t xml:space="preserve">Tabel 3. </w:t>
      </w:r>
      <w:r w:rsidRPr="00C55F00">
        <w:rPr>
          <w:rFonts w:ascii="Tahoma" w:hAnsi="Tahoma" w:cs="Tahoma"/>
          <w:sz w:val="22"/>
          <w:szCs w:val="22"/>
          <w:lang w:val="en-ID" w:eastAsia="en-US"/>
        </w:rPr>
        <w:t>Rundown Acara</w:t>
      </w:r>
      <w:r w:rsidR="00C55F00">
        <w:rPr>
          <w:rFonts w:ascii="Tahoma" w:hAnsi="Tahoma" w:cs="Tahoma"/>
          <w:sz w:val="22"/>
          <w:szCs w:val="22"/>
          <w:lang w:val="en-ID" w:eastAsia="en-US"/>
        </w:rPr>
        <w:t xml:space="preserve"> </w:t>
      </w:r>
      <w:r w:rsidR="00C55F00" w:rsidRPr="00C55F00">
        <w:rPr>
          <w:rFonts w:ascii="Tahoma" w:hAnsi="Tahoma" w:cs="Tahoma"/>
          <w:sz w:val="22"/>
          <w:szCs w:val="22"/>
          <w:lang w:val="en-ID" w:eastAsia="en-US"/>
        </w:rPr>
        <w:t>Kegiatan</w:t>
      </w:r>
    </w:p>
    <w:tbl>
      <w:tblPr>
        <w:tblStyle w:val="PlainTable2"/>
        <w:tblW w:w="8370" w:type="dxa"/>
        <w:tblInd w:w="270" w:type="dxa"/>
        <w:tblLook w:val="04A0" w:firstRow="1" w:lastRow="0" w:firstColumn="1" w:lastColumn="0" w:noHBand="0" w:noVBand="1"/>
      </w:tblPr>
      <w:tblGrid>
        <w:gridCol w:w="736"/>
        <w:gridCol w:w="1424"/>
        <w:gridCol w:w="1900"/>
        <w:gridCol w:w="1790"/>
        <w:gridCol w:w="2520"/>
      </w:tblGrid>
      <w:tr w:rsidR="00862482" w:rsidRPr="00E8538D" w14:paraId="08783299" w14:textId="190041EF" w:rsidTr="007C48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7B84D777" w14:textId="31E99BEB" w:rsidR="00862482" w:rsidRPr="00E8538D" w:rsidRDefault="00862482" w:rsidP="00862482">
            <w:pPr>
              <w:contextualSpacing/>
              <w:jc w:val="center"/>
              <w:rPr>
                <w:rFonts w:ascii="Tahoma" w:hAnsi="Tahoma" w:cs="Tahoma"/>
                <w:b w:val="0"/>
                <w:bCs w:val="0"/>
                <w:color w:val="000000"/>
                <w:lang w:eastAsia="en-US"/>
              </w:rPr>
            </w:pPr>
            <w:r w:rsidRPr="00E8538D">
              <w:rPr>
                <w:rFonts w:ascii="Tahoma" w:hAnsi="Tahoma" w:cs="Tahoma"/>
                <w:b w:val="0"/>
              </w:rPr>
              <w:t>No</w:t>
            </w:r>
          </w:p>
        </w:tc>
        <w:tc>
          <w:tcPr>
            <w:tcW w:w="1424" w:type="dxa"/>
          </w:tcPr>
          <w:p w14:paraId="11226DF7" w14:textId="6320C726"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lang w:eastAsia="en-US"/>
              </w:rPr>
            </w:pPr>
            <w:r w:rsidRPr="00E8538D">
              <w:rPr>
                <w:rFonts w:ascii="Tahoma" w:hAnsi="Tahoma" w:cs="Tahoma"/>
                <w:b w:val="0"/>
                <w:color w:val="000000"/>
                <w:lang w:eastAsia="en-US"/>
              </w:rPr>
              <w:t>Waktu</w:t>
            </w:r>
          </w:p>
        </w:tc>
        <w:tc>
          <w:tcPr>
            <w:tcW w:w="1900" w:type="dxa"/>
          </w:tcPr>
          <w:p w14:paraId="11DF8F9F" w14:textId="77777777"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lang w:eastAsia="en-US"/>
              </w:rPr>
            </w:pPr>
            <w:r w:rsidRPr="00E8538D">
              <w:rPr>
                <w:rFonts w:ascii="Tahoma" w:hAnsi="Tahoma" w:cs="Tahoma"/>
                <w:b w:val="0"/>
                <w:color w:val="000000"/>
                <w:lang w:eastAsia="en-US"/>
              </w:rPr>
              <w:t>Agenda</w:t>
            </w:r>
          </w:p>
        </w:tc>
        <w:tc>
          <w:tcPr>
            <w:tcW w:w="1790" w:type="dxa"/>
          </w:tcPr>
          <w:p w14:paraId="2D509BDD" w14:textId="5ECFFAAD"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lang w:eastAsia="en-US"/>
              </w:rPr>
            </w:pPr>
            <w:r w:rsidRPr="00E8538D">
              <w:rPr>
                <w:rFonts w:ascii="Tahoma" w:hAnsi="Tahoma" w:cs="Tahoma"/>
                <w:b w:val="0"/>
                <w:color w:val="000000"/>
                <w:lang w:eastAsia="en-US"/>
              </w:rPr>
              <w:t>Pelaksana</w:t>
            </w:r>
          </w:p>
        </w:tc>
        <w:tc>
          <w:tcPr>
            <w:tcW w:w="2520" w:type="dxa"/>
          </w:tcPr>
          <w:p w14:paraId="39EE3635" w14:textId="7C0599C9"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bCs w:val="0"/>
                <w:color w:val="000000"/>
                <w:lang w:eastAsia="en-US"/>
              </w:rPr>
            </w:pPr>
            <w:r w:rsidRPr="00E8538D">
              <w:rPr>
                <w:rFonts w:ascii="Tahoma" w:hAnsi="Tahoma" w:cs="Tahoma"/>
                <w:b w:val="0"/>
              </w:rPr>
              <w:t>Keterangan</w:t>
            </w:r>
          </w:p>
        </w:tc>
      </w:tr>
      <w:tr w:rsidR="00862482" w:rsidRPr="00E8538D" w14:paraId="4D5323D5" w14:textId="02A25491"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7EBA724B" w14:textId="6A0F4F0D"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w:t>
            </w:r>
          </w:p>
        </w:tc>
        <w:tc>
          <w:tcPr>
            <w:tcW w:w="1424" w:type="dxa"/>
          </w:tcPr>
          <w:p w14:paraId="0639CBBC" w14:textId="324AE831"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08.00–09.00</w:t>
            </w:r>
          </w:p>
        </w:tc>
        <w:tc>
          <w:tcPr>
            <w:tcW w:w="1900" w:type="dxa"/>
          </w:tcPr>
          <w:p w14:paraId="0FC9C7AC"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Registrasi peserta &amp; tamu undangan</w:t>
            </w:r>
          </w:p>
        </w:tc>
        <w:tc>
          <w:tcPr>
            <w:tcW w:w="1790" w:type="dxa"/>
          </w:tcPr>
          <w:p w14:paraId="03437103"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Mhs STEKOM</w:t>
            </w:r>
          </w:p>
        </w:tc>
        <w:tc>
          <w:tcPr>
            <w:tcW w:w="2520" w:type="dxa"/>
          </w:tcPr>
          <w:p w14:paraId="2892F2D4" w14:textId="7DE9A8AE"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 xml:space="preserve">Meja registrasi </w:t>
            </w:r>
          </w:p>
        </w:tc>
      </w:tr>
      <w:tr w:rsidR="00862482" w:rsidRPr="00E8538D" w14:paraId="250A8741" w14:textId="287A72AE" w:rsidTr="007C484D">
        <w:tc>
          <w:tcPr>
            <w:cnfStyle w:val="001000000000" w:firstRow="0" w:lastRow="0" w:firstColumn="1" w:lastColumn="0" w:oddVBand="0" w:evenVBand="0" w:oddHBand="0" w:evenHBand="0" w:firstRowFirstColumn="0" w:firstRowLastColumn="0" w:lastRowFirstColumn="0" w:lastRowLastColumn="0"/>
            <w:tcW w:w="736" w:type="dxa"/>
          </w:tcPr>
          <w:p w14:paraId="4073995B" w14:textId="685886E7"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lastRenderedPageBreak/>
              <w:t>2</w:t>
            </w:r>
          </w:p>
        </w:tc>
        <w:tc>
          <w:tcPr>
            <w:tcW w:w="1424" w:type="dxa"/>
          </w:tcPr>
          <w:p w14:paraId="09926E83" w14:textId="51BFA6EC"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09.00–09.05</w:t>
            </w:r>
          </w:p>
        </w:tc>
        <w:tc>
          <w:tcPr>
            <w:tcW w:w="1900" w:type="dxa"/>
          </w:tcPr>
          <w:p w14:paraId="74723325"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Pembukaan oleh MC</w:t>
            </w:r>
          </w:p>
        </w:tc>
        <w:tc>
          <w:tcPr>
            <w:tcW w:w="1790" w:type="dxa"/>
          </w:tcPr>
          <w:p w14:paraId="7B707A23" w14:textId="6BD0A92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 xml:space="preserve">MC </w:t>
            </w:r>
          </w:p>
        </w:tc>
        <w:tc>
          <w:tcPr>
            <w:tcW w:w="2520" w:type="dxa"/>
          </w:tcPr>
          <w:p w14:paraId="7C8E4883" w14:textId="1D295F29"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MC memperkenalkan acara dan seluruh tamu dari industri</w:t>
            </w:r>
          </w:p>
        </w:tc>
      </w:tr>
      <w:tr w:rsidR="00862482" w:rsidRPr="00E8538D" w14:paraId="7908D114" w14:textId="7980B87B"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7A70276C" w14:textId="273C3C50"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3</w:t>
            </w:r>
          </w:p>
        </w:tc>
        <w:tc>
          <w:tcPr>
            <w:tcW w:w="1424" w:type="dxa"/>
          </w:tcPr>
          <w:p w14:paraId="1FF389E1" w14:textId="2DCF07EF"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09.05–09.10</w:t>
            </w:r>
          </w:p>
        </w:tc>
        <w:tc>
          <w:tcPr>
            <w:tcW w:w="1900" w:type="dxa"/>
          </w:tcPr>
          <w:p w14:paraId="796311D0"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Menyanyikan Lagu Indonesia Raya</w:t>
            </w:r>
          </w:p>
        </w:tc>
        <w:tc>
          <w:tcPr>
            <w:tcW w:w="1790" w:type="dxa"/>
          </w:tcPr>
          <w:p w14:paraId="2704AA5F"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Siswa SLBN (dirigen)</w:t>
            </w:r>
          </w:p>
        </w:tc>
        <w:tc>
          <w:tcPr>
            <w:tcW w:w="2520" w:type="dxa"/>
          </w:tcPr>
          <w:p w14:paraId="5A32404A" w14:textId="0FD5AF59"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color w:val="000000"/>
                <w:lang w:eastAsia="en-US"/>
              </w:rPr>
              <w:t>-</w:t>
            </w:r>
          </w:p>
        </w:tc>
      </w:tr>
      <w:tr w:rsidR="00862482" w:rsidRPr="00E8538D" w14:paraId="2FFF516C" w14:textId="54D94F97" w:rsidTr="007C484D">
        <w:tc>
          <w:tcPr>
            <w:cnfStyle w:val="001000000000" w:firstRow="0" w:lastRow="0" w:firstColumn="1" w:lastColumn="0" w:oddVBand="0" w:evenVBand="0" w:oddHBand="0" w:evenHBand="0" w:firstRowFirstColumn="0" w:firstRowLastColumn="0" w:lastRowFirstColumn="0" w:lastRowLastColumn="0"/>
            <w:tcW w:w="736" w:type="dxa"/>
          </w:tcPr>
          <w:p w14:paraId="53209A20" w14:textId="4CE28E39"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4</w:t>
            </w:r>
          </w:p>
        </w:tc>
        <w:tc>
          <w:tcPr>
            <w:tcW w:w="1424" w:type="dxa"/>
          </w:tcPr>
          <w:p w14:paraId="6249F2E9" w14:textId="3BA56501"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09.10–09.15</w:t>
            </w:r>
          </w:p>
        </w:tc>
        <w:tc>
          <w:tcPr>
            <w:tcW w:w="1900" w:type="dxa"/>
          </w:tcPr>
          <w:p w14:paraId="66A6418F"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Pembacaan Doa</w:t>
            </w:r>
          </w:p>
        </w:tc>
        <w:tc>
          <w:tcPr>
            <w:tcW w:w="1790" w:type="dxa"/>
          </w:tcPr>
          <w:p w14:paraId="65274E9A"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PAI SLBN</w:t>
            </w:r>
          </w:p>
        </w:tc>
        <w:tc>
          <w:tcPr>
            <w:tcW w:w="2520" w:type="dxa"/>
          </w:tcPr>
          <w:p w14:paraId="2FCF4599" w14:textId="15C7C228"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w:t>
            </w:r>
          </w:p>
        </w:tc>
      </w:tr>
      <w:tr w:rsidR="00862482" w:rsidRPr="00E8538D" w14:paraId="2A4DE344" w14:textId="3DADCE15"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4A67AC61" w14:textId="2A76ED49"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5</w:t>
            </w:r>
          </w:p>
        </w:tc>
        <w:tc>
          <w:tcPr>
            <w:tcW w:w="1424" w:type="dxa"/>
          </w:tcPr>
          <w:p w14:paraId="70E37027" w14:textId="24C59166"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09.15–09.25</w:t>
            </w:r>
          </w:p>
        </w:tc>
        <w:tc>
          <w:tcPr>
            <w:tcW w:w="1900" w:type="dxa"/>
          </w:tcPr>
          <w:p w14:paraId="560A9B81" w14:textId="083E46F2"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 xml:space="preserve">Penampilan Tari Siswa SLBN </w:t>
            </w:r>
          </w:p>
        </w:tc>
        <w:tc>
          <w:tcPr>
            <w:tcW w:w="1790" w:type="dxa"/>
          </w:tcPr>
          <w:p w14:paraId="450D4CF3" w14:textId="6F7B43F8"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Seni, Siswa SLBN</w:t>
            </w:r>
          </w:p>
        </w:tc>
        <w:tc>
          <w:tcPr>
            <w:tcW w:w="2520" w:type="dxa"/>
          </w:tcPr>
          <w:p w14:paraId="4FC7CAC1" w14:textId="2B7024BE"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 xml:space="preserve">Tari Gambang Semarang oleh 8 siswa Tunarungu </w:t>
            </w:r>
          </w:p>
        </w:tc>
      </w:tr>
      <w:tr w:rsidR="00862482" w:rsidRPr="00E8538D" w14:paraId="7910A597" w14:textId="3EBA20C2" w:rsidTr="007C484D">
        <w:tc>
          <w:tcPr>
            <w:cnfStyle w:val="001000000000" w:firstRow="0" w:lastRow="0" w:firstColumn="1" w:lastColumn="0" w:oddVBand="0" w:evenVBand="0" w:oddHBand="0" w:evenHBand="0" w:firstRowFirstColumn="0" w:firstRowLastColumn="0" w:lastRowFirstColumn="0" w:lastRowLastColumn="0"/>
            <w:tcW w:w="736" w:type="dxa"/>
          </w:tcPr>
          <w:p w14:paraId="4C4DC880" w14:textId="2F79D56C"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6</w:t>
            </w:r>
          </w:p>
        </w:tc>
        <w:tc>
          <w:tcPr>
            <w:tcW w:w="1424" w:type="dxa"/>
          </w:tcPr>
          <w:p w14:paraId="09146B24" w14:textId="064CD32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09.25–09.35</w:t>
            </w:r>
          </w:p>
        </w:tc>
        <w:tc>
          <w:tcPr>
            <w:tcW w:w="1900" w:type="dxa"/>
          </w:tcPr>
          <w:p w14:paraId="2C0934B4"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Sambutan Rektor Universitas STEKOM</w:t>
            </w:r>
          </w:p>
        </w:tc>
        <w:tc>
          <w:tcPr>
            <w:tcW w:w="1790" w:type="dxa"/>
          </w:tcPr>
          <w:p w14:paraId="0B3B3298"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Dr. Joseph Teguh Santoso</w:t>
            </w:r>
          </w:p>
        </w:tc>
        <w:tc>
          <w:tcPr>
            <w:tcW w:w="2520" w:type="dxa"/>
          </w:tcPr>
          <w:p w14:paraId="058799BB" w14:textId="033891C2"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Dr. Joseph Teguh Santoso menyampaikan visi inklusi STEKOM dan agenda ULD</w:t>
            </w:r>
          </w:p>
        </w:tc>
      </w:tr>
      <w:tr w:rsidR="00862482" w:rsidRPr="00E8538D" w14:paraId="3EFB4E2A" w14:textId="3E2159F3"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450B66C0" w14:textId="6FFD6A25"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7</w:t>
            </w:r>
          </w:p>
        </w:tc>
        <w:tc>
          <w:tcPr>
            <w:tcW w:w="1424" w:type="dxa"/>
          </w:tcPr>
          <w:p w14:paraId="0EAD90CA" w14:textId="5F11B2F6"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09.35–09.45</w:t>
            </w:r>
          </w:p>
        </w:tc>
        <w:tc>
          <w:tcPr>
            <w:tcW w:w="1900" w:type="dxa"/>
          </w:tcPr>
          <w:p w14:paraId="727B0540"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Sambutan Kepala SLBN Semarang</w:t>
            </w:r>
          </w:p>
        </w:tc>
        <w:tc>
          <w:tcPr>
            <w:tcW w:w="1790" w:type="dxa"/>
          </w:tcPr>
          <w:p w14:paraId="3916E927"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Sri Sugiarti, S.Pd.</w:t>
            </w:r>
          </w:p>
        </w:tc>
        <w:tc>
          <w:tcPr>
            <w:tcW w:w="2520" w:type="dxa"/>
          </w:tcPr>
          <w:p w14:paraId="20848FE7" w14:textId="66EB6F89"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Ibu Sri Sugiarti, S.Pd. menyampaikan profil sekolah, capaian siswa, dan harapan kemitraan</w:t>
            </w:r>
          </w:p>
        </w:tc>
      </w:tr>
      <w:tr w:rsidR="00862482" w:rsidRPr="00E8538D" w14:paraId="761668FE" w14:textId="1891557B" w:rsidTr="007C484D">
        <w:tc>
          <w:tcPr>
            <w:cnfStyle w:val="001000000000" w:firstRow="0" w:lastRow="0" w:firstColumn="1" w:lastColumn="0" w:oddVBand="0" w:evenVBand="0" w:oddHBand="0" w:evenHBand="0" w:firstRowFirstColumn="0" w:firstRowLastColumn="0" w:lastRowFirstColumn="0" w:lastRowLastColumn="0"/>
            <w:tcW w:w="736" w:type="dxa"/>
          </w:tcPr>
          <w:p w14:paraId="626D9C65" w14:textId="67DE0C71"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8</w:t>
            </w:r>
          </w:p>
        </w:tc>
        <w:tc>
          <w:tcPr>
            <w:tcW w:w="1424" w:type="dxa"/>
          </w:tcPr>
          <w:p w14:paraId="49F288A9" w14:textId="6171B65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09.45–10.30</w:t>
            </w:r>
          </w:p>
        </w:tc>
        <w:tc>
          <w:tcPr>
            <w:tcW w:w="1900" w:type="dxa"/>
          </w:tcPr>
          <w:p w14:paraId="368886B7"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INTI: Asesmen Kebekerjaan &amp; Video ULD STEKOM</w:t>
            </w:r>
          </w:p>
        </w:tc>
        <w:tc>
          <w:tcPr>
            <w:tcW w:w="1790" w:type="dxa"/>
          </w:tcPr>
          <w:p w14:paraId="062FE2A4"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Tim Dosen ULD STEKOM</w:t>
            </w:r>
          </w:p>
        </w:tc>
        <w:tc>
          <w:tcPr>
            <w:tcW w:w="2520" w:type="dxa"/>
          </w:tcPr>
          <w:p w14:paraId="1A890AE1" w14:textId="5FBBE533"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Pemutaran video profil ULD (8 menit) dan demo asesmen 10 siswa di hadapan industri</w:t>
            </w:r>
          </w:p>
        </w:tc>
      </w:tr>
      <w:tr w:rsidR="00862482" w:rsidRPr="00E8538D" w14:paraId="4A4846C4" w14:textId="16732040"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36593F46" w14:textId="4C9046C2"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9</w:t>
            </w:r>
          </w:p>
        </w:tc>
        <w:tc>
          <w:tcPr>
            <w:tcW w:w="1424" w:type="dxa"/>
          </w:tcPr>
          <w:p w14:paraId="54C6DA0C" w14:textId="2215B8A4"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10.30–10.45</w:t>
            </w:r>
          </w:p>
        </w:tc>
        <w:tc>
          <w:tcPr>
            <w:tcW w:w="1900" w:type="dxa"/>
          </w:tcPr>
          <w:p w14:paraId="2493465E"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Tanya Jawab: Industri Tim ULD</w:t>
            </w:r>
          </w:p>
        </w:tc>
        <w:tc>
          <w:tcPr>
            <w:tcW w:w="1790" w:type="dxa"/>
          </w:tcPr>
          <w:p w14:paraId="1F3B8ACB"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Moderator: Dosen STEKOM</w:t>
            </w:r>
          </w:p>
        </w:tc>
        <w:tc>
          <w:tcPr>
            <w:tcW w:w="2520" w:type="dxa"/>
          </w:tcPr>
          <w:p w14:paraId="59A8E7CD" w14:textId="7B287B7C"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Representasi industri bertanya langsung tentang mekanisme rekrutmen inklusif</w:t>
            </w:r>
          </w:p>
        </w:tc>
      </w:tr>
      <w:tr w:rsidR="00862482" w:rsidRPr="00E8538D" w14:paraId="047C423F" w14:textId="3FD19849" w:rsidTr="007C484D">
        <w:tc>
          <w:tcPr>
            <w:cnfStyle w:val="001000000000" w:firstRow="0" w:lastRow="0" w:firstColumn="1" w:lastColumn="0" w:oddVBand="0" w:evenVBand="0" w:oddHBand="0" w:evenHBand="0" w:firstRowFirstColumn="0" w:firstRowLastColumn="0" w:lastRowFirstColumn="0" w:lastRowLastColumn="0"/>
            <w:tcW w:w="736" w:type="dxa"/>
          </w:tcPr>
          <w:p w14:paraId="797321D9" w14:textId="55F7560B"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10</w:t>
            </w:r>
          </w:p>
        </w:tc>
        <w:tc>
          <w:tcPr>
            <w:tcW w:w="1424" w:type="dxa"/>
          </w:tcPr>
          <w:p w14:paraId="51CFAFCF" w14:textId="18DD3626"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10.45–10.55</w:t>
            </w:r>
          </w:p>
        </w:tc>
        <w:tc>
          <w:tcPr>
            <w:tcW w:w="1900" w:type="dxa"/>
          </w:tcPr>
          <w:p w14:paraId="1E9538B8"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Doorprize Sesi 1</w:t>
            </w:r>
          </w:p>
        </w:tc>
        <w:tc>
          <w:tcPr>
            <w:tcW w:w="1790" w:type="dxa"/>
          </w:tcPr>
          <w:p w14:paraId="6D7389D9" w14:textId="3AD56F71"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MC, Panitia</w:t>
            </w:r>
          </w:p>
        </w:tc>
        <w:tc>
          <w:tcPr>
            <w:tcW w:w="2520" w:type="dxa"/>
          </w:tcPr>
          <w:p w14:paraId="66CC092D" w14:textId="5B163650"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10 doorprize untuk peserta nomor presensi terpilih (undian)</w:t>
            </w:r>
          </w:p>
        </w:tc>
      </w:tr>
      <w:tr w:rsidR="00862482" w:rsidRPr="00E8538D" w14:paraId="02C2C5F9" w14:textId="3C88E953"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357F0BF2" w14:textId="0CACCE79"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11</w:t>
            </w:r>
          </w:p>
        </w:tc>
        <w:tc>
          <w:tcPr>
            <w:tcW w:w="1424" w:type="dxa"/>
          </w:tcPr>
          <w:p w14:paraId="2E061A78" w14:textId="50E67E10"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10.55–11.10</w:t>
            </w:r>
          </w:p>
        </w:tc>
        <w:tc>
          <w:tcPr>
            <w:tcW w:w="1900" w:type="dxa"/>
          </w:tcPr>
          <w:p w14:paraId="0F228A95"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Penampilan Vokal &amp; Menyanyi Siswa</w:t>
            </w:r>
          </w:p>
        </w:tc>
        <w:tc>
          <w:tcPr>
            <w:tcW w:w="1790" w:type="dxa"/>
          </w:tcPr>
          <w:p w14:paraId="02FEC471" w14:textId="2B8F75E4"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Vokal dan Siswa</w:t>
            </w:r>
          </w:p>
        </w:tc>
        <w:tc>
          <w:tcPr>
            <w:tcW w:w="2520" w:type="dxa"/>
          </w:tcPr>
          <w:p w14:paraId="6B6BF728" w14:textId="7E2E750C"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2 siswa Tunarungu (bahasa isyarat); 1 siswa Tunanetra (vokal solo)</w:t>
            </w:r>
          </w:p>
        </w:tc>
      </w:tr>
      <w:tr w:rsidR="00862482" w:rsidRPr="00E8538D" w14:paraId="189A33CB" w14:textId="27F5A9DA" w:rsidTr="007C484D">
        <w:tc>
          <w:tcPr>
            <w:cnfStyle w:val="001000000000" w:firstRow="0" w:lastRow="0" w:firstColumn="1" w:lastColumn="0" w:oddVBand="0" w:evenVBand="0" w:oddHBand="0" w:evenHBand="0" w:firstRowFirstColumn="0" w:firstRowLastColumn="0" w:lastRowFirstColumn="0" w:lastRowLastColumn="0"/>
            <w:tcW w:w="736" w:type="dxa"/>
          </w:tcPr>
          <w:p w14:paraId="477006CF" w14:textId="5C79AFB4"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12</w:t>
            </w:r>
          </w:p>
        </w:tc>
        <w:tc>
          <w:tcPr>
            <w:tcW w:w="1424" w:type="dxa"/>
          </w:tcPr>
          <w:p w14:paraId="0531874D" w14:textId="65FA1E79"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11.10–11.25</w:t>
            </w:r>
          </w:p>
        </w:tc>
        <w:tc>
          <w:tcPr>
            <w:tcW w:w="1900" w:type="dxa"/>
          </w:tcPr>
          <w:p w14:paraId="6B6AF1BA"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Fashion Show Karya Busana Siswa SLBN</w:t>
            </w:r>
          </w:p>
        </w:tc>
        <w:tc>
          <w:tcPr>
            <w:tcW w:w="1790" w:type="dxa"/>
          </w:tcPr>
          <w:p w14:paraId="241018F5" w14:textId="5A2DACF4"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Tata Busana dan 15 Siswa</w:t>
            </w:r>
          </w:p>
        </w:tc>
        <w:tc>
          <w:tcPr>
            <w:tcW w:w="2520" w:type="dxa"/>
          </w:tcPr>
          <w:p w14:paraId="1681CE77" w14:textId="049AAEE8" w:rsidR="00862482" w:rsidRPr="00E8538D" w:rsidRDefault="00862482" w:rsidP="00F4340D">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siswa memperag</w:t>
            </w:r>
            <w:r w:rsidR="00F4340D">
              <w:rPr>
                <w:rFonts w:ascii="Tahoma" w:hAnsi="Tahoma" w:cs="Tahoma"/>
              </w:rPr>
              <w:t>akan busana hasil karya sendiri</w:t>
            </w:r>
          </w:p>
        </w:tc>
      </w:tr>
      <w:tr w:rsidR="00862482" w:rsidRPr="00E8538D" w14:paraId="777C002D" w14:textId="0CDA5C89"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4574C809" w14:textId="43566BA0"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13</w:t>
            </w:r>
          </w:p>
        </w:tc>
        <w:tc>
          <w:tcPr>
            <w:tcW w:w="1424" w:type="dxa"/>
          </w:tcPr>
          <w:p w14:paraId="6EC1A7FB" w14:textId="2FC220E5"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11.25–11.35</w:t>
            </w:r>
          </w:p>
        </w:tc>
        <w:tc>
          <w:tcPr>
            <w:tcW w:w="1900" w:type="dxa"/>
          </w:tcPr>
          <w:p w14:paraId="0495DD1A"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Penandatanganan MoU / LoI Kemitraan Inklusif</w:t>
            </w:r>
          </w:p>
        </w:tc>
        <w:tc>
          <w:tcPr>
            <w:tcW w:w="1790" w:type="dxa"/>
          </w:tcPr>
          <w:p w14:paraId="04D4EC5B" w14:textId="537F539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Rektor, Kepala Sekolah, CEO/HRD Mitra</w:t>
            </w:r>
          </w:p>
        </w:tc>
        <w:tc>
          <w:tcPr>
            <w:tcW w:w="2520" w:type="dxa"/>
          </w:tcPr>
          <w:p w14:paraId="301CBB2D" w14:textId="7199F193"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color w:val="000000"/>
                <w:lang w:eastAsia="en-US"/>
              </w:rPr>
              <w:t xml:space="preserve"> -</w:t>
            </w:r>
          </w:p>
        </w:tc>
      </w:tr>
      <w:tr w:rsidR="00862482" w:rsidRPr="00E8538D" w14:paraId="323E695B" w14:textId="59458B28" w:rsidTr="007C484D">
        <w:tc>
          <w:tcPr>
            <w:cnfStyle w:val="001000000000" w:firstRow="0" w:lastRow="0" w:firstColumn="1" w:lastColumn="0" w:oddVBand="0" w:evenVBand="0" w:oddHBand="0" w:evenHBand="0" w:firstRowFirstColumn="0" w:firstRowLastColumn="0" w:lastRowFirstColumn="0" w:lastRowLastColumn="0"/>
            <w:tcW w:w="736" w:type="dxa"/>
          </w:tcPr>
          <w:p w14:paraId="00645288" w14:textId="656BADCB"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14</w:t>
            </w:r>
          </w:p>
        </w:tc>
        <w:tc>
          <w:tcPr>
            <w:tcW w:w="1424" w:type="dxa"/>
          </w:tcPr>
          <w:p w14:paraId="6B1FA320" w14:textId="2C2AC8C1"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11.35–12.30</w:t>
            </w:r>
          </w:p>
        </w:tc>
        <w:tc>
          <w:tcPr>
            <w:tcW w:w="1900" w:type="dxa"/>
          </w:tcPr>
          <w:p w14:paraId="24F9BE8C" w14:textId="5181F254"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 xml:space="preserve">Makan Bersama </w:t>
            </w:r>
          </w:p>
        </w:tc>
        <w:tc>
          <w:tcPr>
            <w:tcW w:w="1790" w:type="dxa"/>
          </w:tcPr>
          <w:p w14:paraId="22A86BDB"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Panitia Konsumsi</w:t>
            </w:r>
          </w:p>
        </w:tc>
        <w:tc>
          <w:tcPr>
            <w:tcW w:w="2520" w:type="dxa"/>
          </w:tcPr>
          <w:p w14:paraId="5BF86741" w14:textId="3D34BC12"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Menu Qurban Idul Adha</w:t>
            </w:r>
          </w:p>
        </w:tc>
      </w:tr>
      <w:tr w:rsidR="00862482" w:rsidRPr="00E8538D" w14:paraId="0CA0682B" w14:textId="639E0DC4"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6E3CA178" w14:textId="6EF72853"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15</w:t>
            </w:r>
          </w:p>
        </w:tc>
        <w:tc>
          <w:tcPr>
            <w:tcW w:w="1424" w:type="dxa"/>
          </w:tcPr>
          <w:p w14:paraId="1F5C95C3" w14:textId="23BEEAA6"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12.30–12.50</w:t>
            </w:r>
          </w:p>
        </w:tc>
        <w:tc>
          <w:tcPr>
            <w:tcW w:w="1900" w:type="dxa"/>
          </w:tcPr>
          <w:p w14:paraId="5921762C"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Doorprize Sesi 2, 3, dan 4</w:t>
            </w:r>
          </w:p>
        </w:tc>
        <w:tc>
          <w:tcPr>
            <w:tcW w:w="1790" w:type="dxa"/>
          </w:tcPr>
          <w:p w14:paraId="0E0FBBB3" w14:textId="14537842"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MC, Panitia</w:t>
            </w:r>
          </w:p>
        </w:tc>
        <w:tc>
          <w:tcPr>
            <w:tcW w:w="2520" w:type="dxa"/>
          </w:tcPr>
          <w:p w14:paraId="4182FA49" w14:textId="1AEC5F07"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30 doorprize tambahan dari sponsor perusahaan; diselingi hiburan singkat</w:t>
            </w:r>
          </w:p>
        </w:tc>
      </w:tr>
      <w:tr w:rsidR="00862482" w:rsidRPr="00E8538D" w14:paraId="72A3FFB2" w14:textId="58C89371" w:rsidTr="007C484D">
        <w:tc>
          <w:tcPr>
            <w:cnfStyle w:val="001000000000" w:firstRow="0" w:lastRow="0" w:firstColumn="1" w:lastColumn="0" w:oddVBand="0" w:evenVBand="0" w:oddHBand="0" w:evenHBand="0" w:firstRowFirstColumn="0" w:firstRowLastColumn="0" w:lastRowFirstColumn="0" w:lastRowLastColumn="0"/>
            <w:tcW w:w="736" w:type="dxa"/>
          </w:tcPr>
          <w:p w14:paraId="7B433D2A" w14:textId="1AD2E15B"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16</w:t>
            </w:r>
          </w:p>
        </w:tc>
        <w:tc>
          <w:tcPr>
            <w:tcW w:w="1424" w:type="dxa"/>
          </w:tcPr>
          <w:p w14:paraId="00C8FE8F" w14:textId="270B658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12.50–13.00</w:t>
            </w:r>
          </w:p>
        </w:tc>
        <w:tc>
          <w:tcPr>
            <w:tcW w:w="1900" w:type="dxa"/>
          </w:tcPr>
          <w:p w14:paraId="0B5F8B08"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Penyerahan Plakat Apresiasi kepada 8 Perusahaan Donatur</w:t>
            </w:r>
          </w:p>
        </w:tc>
        <w:tc>
          <w:tcPr>
            <w:tcW w:w="1790" w:type="dxa"/>
          </w:tcPr>
          <w:p w14:paraId="2D7EC04C"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Dr. Joseph dan Sri Sugiarti</w:t>
            </w:r>
          </w:p>
        </w:tc>
        <w:tc>
          <w:tcPr>
            <w:tcW w:w="2520" w:type="dxa"/>
          </w:tcPr>
          <w:p w14:paraId="21CD367C" w14:textId="1EC4CDAE"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Plakat akrilik oleh Rektor STEKOM, Kepala SLBN kepada masing-masing perwakilan perusahaan</w:t>
            </w:r>
          </w:p>
        </w:tc>
      </w:tr>
      <w:tr w:rsidR="00862482" w:rsidRPr="00E8538D" w14:paraId="58F1BD1C" w14:textId="58B0041E"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3CDA4768" w14:textId="271C146F"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17</w:t>
            </w:r>
          </w:p>
        </w:tc>
        <w:tc>
          <w:tcPr>
            <w:tcW w:w="1424" w:type="dxa"/>
          </w:tcPr>
          <w:p w14:paraId="18953292" w14:textId="5D8E72E3"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13.00–13.05</w:t>
            </w:r>
          </w:p>
        </w:tc>
        <w:tc>
          <w:tcPr>
            <w:tcW w:w="1900" w:type="dxa"/>
          </w:tcPr>
          <w:p w14:paraId="5E1D6CED"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Penutupan &amp; Doa Penutup</w:t>
            </w:r>
          </w:p>
        </w:tc>
        <w:tc>
          <w:tcPr>
            <w:tcW w:w="1790" w:type="dxa"/>
          </w:tcPr>
          <w:p w14:paraId="6073E3A9" w14:textId="21E38493"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PAI SLBN</w:t>
            </w:r>
          </w:p>
        </w:tc>
        <w:tc>
          <w:tcPr>
            <w:tcW w:w="2520" w:type="dxa"/>
          </w:tcPr>
          <w:p w14:paraId="739AE144" w14:textId="325B92EC"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MC menutup, doa penutup dipimpin guru PAI SLBN</w:t>
            </w:r>
          </w:p>
        </w:tc>
      </w:tr>
      <w:tr w:rsidR="00862482" w:rsidRPr="00E8538D" w14:paraId="72F20562" w14:textId="17C0DCE6" w:rsidTr="007C484D">
        <w:tc>
          <w:tcPr>
            <w:cnfStyle w:val="001000000000" w:firstRow="0" w:lastRow="0" w:firstColumn="1" w:lastColumn="0" w:oddVBand="0" w:evenVBand="0" w:oddHBand="0" w:evenHBand="0" w:firstRowFirstColumn="0" w:firstRowLastColumn="0" w:lastRowFirstColumn="0" w:lastRowLastColumn="0"/>
            <w:tcW w:w="736" w:type="dxa"/>
          </w:tcPr>
          <w:p w14:paraId="117DF16E" w14:textId="7B48BEE3"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18</w:t>
            </w:r>
          </w:p>
        </w:tc>
        <w:tc>
          <w:tcPr>
            <w:tcW w:w="1424" w:type="dxa"/>
          </w:tcPr>
          <w:p w14:paraId="4CF0B888" w14:textId="1CF22B90"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13.05–13.30</w:t>
            </w:r>
          </w:p>
        </w:tc>
        <w:tc>
          <w:tcPr>
            <w:tcW w:w="1900" w:type="dxa"/>
          </w:tcPr>
          <w:p w14:paraId="4FA05417"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Sesi Foto Bersama &amp; Networking</w:t>
            </w:r>
          </w:p>
        </w:tc>
        <w:tc>
          <w:tcPr>
            <w:tcW w:w="1790" w:type="dxa"/>
          </w:tcPr>
          <w:p w14:paraId="6B13D57D"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Panitia Dokumentasi</w:t>
            </w:r>
          </w:p>
        </w:tc>
        <w:tc>
          <w:tcPr>
            <w:tcW w:w="2520" w:type="dxa"/>
          </w:tcPr>
          <w:p w14:paraId="5CE72C4F" w14:textId="4E3B215A"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Foto bersama seluruh peserta</w:t>
            </w:r>
          </w:p>
        </w:tc>
      </w:tr>
    </w:tbl>
    <w:p w14:paraId="18B12638" w14:textId="77777777" w:rsidR="002D0F1E" w:rsidRDefault="002D0F1E" w:rsidP="00476690">
      <w:pPr>
        <w:spacing w:after="160"/>
        <w:ind w:left="270" w:firstLine="439"/>
        <w:contextualSpacing/>
        <w:jc w:val="both"/>
        <w:rPr>
          <w:rFonts w:ascii="Tahoma" w:hAnsi="Tahoma" w:cs="Tahoma"/>
          <w:sz w:val="22"/>
          <w:szCs w:val="22"/>
          <w:lang w:val="en-ID" w:eastAsia="en-US"/>
        </w:rPr>
      </w:pPr>
    </w:p>
    <w:p w14:paraId="2B1FC473" w14:textId="77777777" w:rsidR="00F4340D" w:rsidRDefault="00F4340D" w:rsidP="00476690">
      <w:pPr>
        <w:spacing w:after="160"/>
        <w:ind w:left="270" w:firstLine="439"/>
        <w:contextualSpacing/>
        <w:jc w:val="both"/>
        <w:rPr>
          <w:rFonts w:ascii="Tahoma" w:hAnsi="Tahoma" w:cs="Tahoma"/>
          <w:sz w:val="22"/>
          <w:szCs w:val="22"/>
          <w:lang w:val="en-ID" w:eastAsia="en-US"/>
        </w:rPr>
      </w:pPr>
    </w:p>
    <w:p w14:paraId="68730F21" w14:textId="62ABAC53" w:rsidR="00476690" w:rsidRPr="001309FA" w:rsidRDefault="00476690" w:rsidP="007C484D">
      <w:pPr>
        <w:spacing w:after="160"/>
        <w:ind w:firstLine="270"/>
        <w:contextualSpacing/>
        <w:jc w:val="both"/>
        <w:rPr>
          <w:rFonts w:ascii="Tahoma" w:hAnsi="Tahoma" w:cs="Tahoma"/>
          <w:sz w:val="22"/>
          <w:szCs w:val="22"/>
          <w:lang w:val="en-GB" w:eastAsia="en-US"/>
        </w:rPr>
      </w:pPr>
      <w:r>
        <w:rPr>
          <w:rFonts w:ascii="Tahoma" w:hAnsi="Tahoma" w:cs="Tahoma"/>
          <w:sz w:val="22"/>
          <w:szCs w:val="22"/>
          <w:lang w:val="en-ID" w:eastAsia="en-US"/>
        </w:rPr>
        <w:lastRenderedPageBreak/>
        <w:t>Adap</w:t>
      </w:r>
      <w:r w:rsidR="00DB2242">
        <w:rPr>
          <w:rFonts w:ascii="Tahoma" w:hAnsi="Tahoma" w:cs="Tahoma"/>
          <w:sz w:val="22"/>
          <w:szCs w:val="22"/>
          <w:lang w:val="en-ID" w:eastAsia="en-US"/>
        </w:rPr>
        <w:t>un je</w:t>
      </w:r>
      <w:r>
        <w:rPr>
          <w:rFonts w:ascii="Tahoma" w:hAnsi="Tahoma" w:cs="Tahoma"/>
          <w:sz w:val="22"/>
          <w:szCs w:val="22"/>
          <w:lang w:val="en-ID" w:eastAsia="en-US"/>
        </w:rPr>
        <w:t xml:space="preserve">nis kegiatan yang </w:t>
      </w:r>
      <w:r w:rsidR="00DB2242">
        <w:rPr>
          <w:rFonts w:ascii="Tahoma" w:hAnsi="Tahoma" w:cs="Tahoma"/>
          <w:sz w:val="22"/>
          <w:szCs w:val="22"/>
          <w:lang w:val="en-ID" w:eastAsia="en-US"/>
        </w:rPr>
        <w:t xml:space="preserve">menjadi inti dari kegaiatan PkM ini </w:t>
      </w:r>
      <w:r>
        <w:rPr>
          <w:rFonts w:ascii="Tahoma" w:hAnsi="Tahoma" w:cs="Tahoma"/>
          <w:sz w:val="22"/>
          <w:szCs w:val="22"/>
          <w:lang w:val="en-ID" w:eastAsia="en-US"/>
        </w:rPr>
        <w:t>meliputi:</w:t>
      </w:r>
    </w:p>
    <w:p w14:paraId="211864BE" w14:textId="6EFEE708" w:rsidR="00476690" w:rsidRPr="001309FA" w:rsidRDefault="00476690" w:rsidP="00476690">
      <w:pPr>
        <w:tabs>
          <w:tab w:val="left" w:pos="540"/>
          <w:tab w:val="left" w:pos="990"/>
        </w:tabs>
        <w:spacing w:after="160"/>
        <w:ind w:left="270"/>
        <w:contextualSpacing/>
        <w:rPr>
          <w:rFonts w:ascii="Tahoma" w:hAnsi="Tahoma" w:cs="Tahoma"/>
          <w:b/>
          <w:sz w:val="22"/>
          <w:szCs w:val="22"/>
          <w:lang w:val="en-ID" w:eastAsia="en-US"/>
        </w:rPr>
      </w:pPr>
      <w:r>
        <w:rPr>
          <w:rFonts w:ascii="Tahoma" w:hAnsi="Tahoma" w:cs="Tahoma"/>
          <w:sz w:val="22"/>
          <w:szCs w:val="22"/>
          <w:lang w:val="en-ID" w:eastAsia="en-US"/>
        </w:rPr>
        <w:t>1.</w:t>
      </w:r>
      <w:r>
        <w:rPr>
          <w:rFonts w:ascii="Tahoma" w:hAnsi="Tahoma" w:cs="Tahoma"/>
          <w:sz w:val="22"/>
          <w:szCs w:val="22"/>
          <w:lang w:val="en-ID" w:eastAsia="en-US"/>
        </w:rPr>
        <w:tab/>
      </w:r>
      <w:r>
        <w:rPr>
          <w:rFonts w:ascii="Tahoma" w:hAnsi="Tahoma" w:cs="Tahoma"/>
          <w:b/>
          <w:sz w:val="22"/>
          <w:szCs w:val="22"/>
          <w:lang w:val="en-ID" w:eastAsia="en-US"/>
        </w:rPr>
        <w:t xml:space="preserve">Makan Bersama </w:t>
      </w:r>
      <w:r w:rsidR="00DB2242">
        <w:rPr>
          <w:rFonts w:ascii="Tahoma" w:hAnsi="Tahoma" w:cs="Tahoma"/>
          <w:b/>
          <w:sz w:val="22"/>
          <w:szCs w:val="22"/>
          <w:lang w:val="en-ID" w:eastAsia="en-US"/>
        </w:rPr>
        <w:t xml:space="preserve">dan social bonding </w:t>
      </w:r>
    </w:p>
    <w:p w14:paraId="3FDD9B40" w14:textId="5756F33C" w:rsidR="00476690" w:rsidRDefault="00476690" w:rsidP="00476690">
      <w:pPr>
        <w:tabs>
          <w:tab w:val="left" w:pos="540"/>
        </w:tabs>
        <w:spacing w:after="160"/>
        <w:ind w:left="540"/>
        <w:contextualSpacing/>
        <w:jc w:val="both"/>
        <w:rPr>
          <w:rFonts w:ascii="Tahoma" w:hAnsi="Tahoma" w:cs="Tahoma"/>
          <w:sz w:val="22"/>
          <w:szCs w:val="22"/>
          <w:lang w:val="en-ID" w:eastAsia="en-US"/>
        </w:rPr>
      </w:pPr>
      <w:r>
        <w:rPr>
          <w:rFonts w:ascii="Tahoma" w:hAnsi="Tahoma" w:cs="Tahoma"/>
          <w:sz w:val="22"/>
          <w:szCs w:val="22"/>
          <w:lang w:val="en-ID" w:eastAsia="en-US"/>
        </w:rPr>
        <w:t>Sebagai bagian dari perayaan hari raya Idul Adha, peserta dari SLBN Semarang</w:t>
      </w:r>
      <w:r w:rsidR="00DB2242">
        <w:rPr>
          <w:rFonts w:ascii="Tahoma" w:hAnsi="Tahoma" w:cs="Tahoma"/>
          <w:sz w:val="22"/>
          <w:szCs w:val="22"/>
          <w:lang w:val="en-ID" w:eastAsia="en-US"/>
        </w:rPr>
        <w:t>, mitra perusahaan</w:t>
      </w:r>
      <w:r>
        <w:rPr>
          <w:rFonts w:ascii="Tahoma" w:hAnsi="Tahoma" w:cs="Tahoma"/>
          <w:sz w:val="22"/>
          <w:szCs w:val="22"/>
          <w:lang w:val="en-ID" w:eastAsia="en-US"/>
        </w:rPr>
        <w:t xml:space="preserve"> dan </w:t>
      </w:r>
      <w:r w:rsidR="00DB2242">
        <w:rPr>
          <w:rFonts w:ascii="Tahoma" w:hAnsi="Tahoma" w:cs="Tahoma"/>
          <w:sz w:val="22"/>
          <w:szCs w:val="22"/>
          <w:lang w:val="en-ID" w:eastAsia="en-US"/>
        </w:rPr>
        <w:t xml:space="preserve">partisipan mahasiswa </w:t>
      </w:r>
      <w:r>
        <w:rPr>
          <w:rFonts w:ascii="Tahoma" w:hAnsi="Tahoma" w:cs="Tahoma"/>
          <w:sz w:val="22"/>
          <w:szCs w:val="22"/>
          <w:lang w:val="en-ID" w:eastAsia="en-US"/>
        </w:rPr>
        <w:t>Universitas STEKOM akan menikmati santapan bersama yang disiapkan secara khusus sebagai simbol kebersamaan dan rasa syukur. Menu ini diolah oleh catering profesional  dan akan dinikmati bersama dalam suasana kekeluargaan.</w:t>
      </w:r>
      <w:r w:rsidR="00DB2242">
        <w:rPr>
          <w:rFonts w:ascii="Tahoma" w:hAnsi="Tahoma" w:cs="Tahoma"/>
          <w:sz w:val="22"/>
          <w:szCs w:val="22"/>
          <w:lang w:val="en-ID" w:eastAsia="en-US"/>
        </w:rPr>
        <w:t xml:space="preserve"> Menu kurban idul adha menjadi media social bonding yang mencairkan formalitas dan memperpendek jarak/gap antar peserta acara, sesuai yang terlihat pada gambar 1 berikut :</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2"/>
        <w:gridCol w:w="5195"/>
      </w:tblGrid>
      <w:tr w:rsidR="00F0441A" w14:paraId="0413C850" w14:textId="77777777" w:rsidTr="00F4340D">
        <w:tc>
          <w:tcPr>
            <w:tcW w:w="2912" w:type="dxa"/>
          </w:tcPr>
          <w:p w14:paraId="451CF46F" w14:textId="6182EF76" w:rsidR="00F0441A" w:rsidRDefault="00F0441A" w:rsidP="00F0441A">
            <w:pPr>
              <w:tabs>
                <w:tab w:val="left" w:pos="540"/>
              </w:tabs>
              <w:contextualSpacing/>
              <w:jc w:val="both"/>
              <w:rPr>
                <w:rFonts w:ascii="Tahoma" w:hAnsi="Tahoma" w:cs="Tahoma"/>
                <w:lang w:val="en-ID" w:eastAsia="en-US"/>
              </w:rPr>
            </w:pPr>
            <w:r>
              <w:rPr>
                <w:noProof/>
                <w:lang w:eastAsia="en-US"/>
              </w:rPr>
              <w:drawing>
                <wp:inline distT="0" distB="0" distL="0" distR="0" wp14:anchorId="77296AD7" wp14:editId="7389E3D2">
                  <wp:extent cx="2048224" cy="2378075"/>
                  <wp:effectExtent l="0" t="0" r="952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5814"/>
                          <a:stretch/>
                        </pic:blipFill>
                        <pic:spPr bwMode="auto">
                          <a:xfrm>
                            <a:off x="0" y="0"/>
                            <a:ext cx="2065291" cy="2397890"/>
                          </a:xfrm>
                          <a:prstGeom prst="rect">
                            <a:avLst/>
                          </a:prstGeom>
                          <a:ln>
                            <a:noFill/>
                          </a:ln>
                          <a:extLst>
                            <a:ext uri="{53640926-AAD7-44D8-BBD7-CCE9431645EC}">
                              <a14:shadowObscured xmlns:a14="http://schemas.microsoft.com/office/drawing/2010/main"/>
                            </a:ext>
                          </a:extLst>
                        </pic:spPr>
                      </pic:pic>
                    </a:graphicData>
                  </a:graphic>
                </wp:inline>
              </w:drawing>
            </w:r>
          </w:p>
        </w:tc>
        <w:tc>
          <w:tcPr>
            <w:tcW w:w="5195" w:type="dxa"/>
          </w:tcPr>
          <w:p w14:paraId="02DA1993" w14:textId="07354E38" w:rsidR="00F0441A" w:rsidRDefault="00F0441A" w:rsidP="00F0441A">
            <w:pPr>
              <w:tabs>
                <w:tab w:val="left" w:pos="540"/>
              </w:tabs>
              <w:contextualSpacing/>
              <w:jc w:val="both"/>
              <w:rPr>
                <w:rFonts w:ascii="Tahoma" w:hAnsi="Tahoma" w:cs="Tahoma"/>
                <w:lang w:val="en-ID" w:eastAsia="en-US"/>
              </w:rPr>
            </w:pPr>
            <w:r>
              <w:rPr>
                <w:noProof/>
                <w:lang w:eastAsia="en-US"/>
              </w:rPr>
              <w:drawing>
                <wp:inline distT="0" distB="0" distL="0" distR="0" wp14:anchorId="23066E92" wp14:editId="48CCA1AB">
                  <wp:extent cx="3800475" cy="2379057"/>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6920"/>
                          <a:stretch/>
                        </pic:blipFill>
                        <pic:spPr bwMode="auto">
                          <a:xfrm>
                            <a:off x="0" y="0"/>
                            <a:ext cx="3814659" cy="238793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6E66FA0" w14:textId="1E50344B" w:rsidR="00B75CA3" w:rsidRPr="00D23116" w:rsidRDefault="00B75CA3" w:rsidP="00F0441A">
      <w:pPr>
        <w:pBdr>
          <w:top w:val="nil"/>
          <w:left w:val="nil"/>
          <w:bottom w:val="nil"/>
          <w:right w:val="nil"/>
          <w:between w:val="nil"/>
        </w:pBdr>
        <w:ind w:firstLine="567"/>
        <w:contextualSpacing/>
        <w:jc w:val="center"/>
        <w:rPr>
          <w:rFonts w:ascii="Tahoma" w:hAnsi="Tahoma" w:cs="Tahoma"/>
          <w:b/>
          <w:noProof/>
          <w:sz w:val="22"/>
          <w:szCs w:val="22"/>
          <w:lang w:eastAsia="en-US"/>
        </w:rPr>
      </w:pPr>
      <w:r>
        <w:rPr>
          <w:rFonts w:ascii="Tahoma" w:hAnsi="Tahoma" w:cs="Tahoma"/>
          <w:b/>
          <w:noProof/>
          <w:sz w:val="22"/>
          <w:szCs w:val="22"/>
          <w:lang w:eastAsia="en-US"/>
        </w:rPr>
        <w:t>Gam</w:t>
      </w:r>
      <w:r w:rsidR="00E16F8B">
        <w:rPr>
          <w:rFonts w:ascii="Tahoma" w:hAnsi="Tahoma" w:cs="Tahoma"/>
          <w:b/>
          <w:noProof/>
          <w:sz w:val="22"/>
          <w:szCs w:val="22"/>
          <w:lang w:eastAsia="en-US"/>
        </w:rPr>
        <w:t xml:space="preserve">bar 1. </w:t>
      </w:r>
      <w:r w:rsidR="00E16F8B" w:rsidRPr="00CA77C7">
        <w:rPr>
          <w:rFonts w:ascii="Tahoma" w:hAnsi="Tahoma" w:cs="Tahoma"/>
          <w:noProof/>
          <w:sz w:val="22"/>
          <w:szCs w:val="22"/>
          <w:lang w:eastAsia="en-US"/>
        </w:rPr>
        <w:t>Makan bersama</w:t>
      </w:r>
      <w:r w:rsidRPr="00CA77C7">
        <w:rPr>
          <w:rFonts w:ascii="Tahoma" w:hAnsi="Tahoma" w:cs="Tahoma"/>
          <w:noProof/>
          <w:sz w:val="22"/>
          <w:szCs w:val="22"/>
          <w:lang w:eastAsia="en-US"/>
        </w:rPr>
        <w:t xml:space="preserve"> </w:t>
      </w:r>
      <w:r w:rsidR="00E16F8B" w:rsidRPr="00CA77C7">
        <w:rPr>
          <w:rFonts w:ascii="Tahoma" w:hAnsi="Tahoma" w:cs="Tahoma"/>
          <w:noProof/>
          <w:sz w:val="22"/>
          <w:szCs w:val="22"/>
          <w:lang w:eastAsia="en-US"/>
        </w:rPr>
        <w:t xml:space="preserve">bersama </w:t>
      </w:r>
      <w:r w:rsidRPr="00CA77C7">
        <w:rPr>
          <w:rFonts w:ascii="Tahoma" w:hAnsi="Tahoma" w:cs="Tahoma"/>
          <w:noProof/>
          <w:sz w:val="22"/>
          <w:szCs w:val="22"/>
          <w:lang w:eastAsia="en-US"/>
        </w:rPr>
        <w:t>Siswa SLBN</w:t>
      </w:r>
    </w:p>
    <w:p w14:paraId="7E344921" w14:textId="77777777" w:rsidR="00B75CA3" w:rsidRDefault="00B75CA3" w:rsidP="00476690">
      <w:pPr>
        <w:tabs>
          <w:tab w:val="left" w:pos="540"/>
        </w:tabs>
        <w:spacing w:after="160"/>
        <w:ind w:left="540"/>
        <w:contextualSpacing/>
        <w:jc w:val="both"/>
        <w:rPr>
          <w:rFonts w:ascii="Tahoma" w:hAnsi="Tahoma" w:cs="Tahoma"/>
          <w:sz w:val="22"/>
          <w:szCs w:val="22"/>
          <w:lang w:val="en-ID" w:eastAsia="en-US"/>
        </w:rPr>
      </w:pPr>
    </w:p>
    <w:p w14:paraId="1DDF27AC" w14:textId="4F0AAC89" w:rsidR="002D0F1E" w:rsidRDefault="00476690" w:rsidP="00476690">
      <w:pPr>
        <w:tabs>
          <w:tab w:val="left" w:pos="540"/>
          <w:tab w:val="left" w:pos="990"/>
        </w:tabs>
        <w:spacing w:after="160"/>
        <w:ind w:left="270"/>
        <w:contextualSpacing/>
        <w:rPr>
          <w:rFonts w:ascii="Tahoma" w:hAnsi="Tahoma" w:cs="Tahoma"/>
          <w:sz w:val="22"/>
          <w:szCs w:val="22"/>
          <w:lang w:val="en-ID" w:eastAsia="en-US"/>
        </w:rPr>
      </w:pPr>
      <w:r>
        <w:rPr>
          <w:rFonts w:ascii="Tahoma" w:hAnsi="Tahoma" w:cs="Tahoma"/>
          <w:sz w:val="22"/>
          <w:szCs w:val="22"/>
          <w:lang w:val="en-ID" w:eastAsia="en-US"/>
        </w:rPr>
        <w:t>2.</w:t>
      </w:r>
      <w:r>
        <w:rPr>
          <w:rFonts w:ascii="Tahoma" w:hAnsi="Tahoma" w:cs="Tahoma"/>
          <w:sz w:val="22"/>
          <w:szCs w:val="22"/>
          <w:lang w:val="en-ID" w:eastAsia="en-US"/>
        </w:rPr>
        <w:tab/>
      </w:r>
      <w:r w:rsidR="004B0542" w:rsidRPr="004B0542">
        <w:rPr>
          <w:rFonts w:ascii="Tahoma" w:hAnsi="Tahoma" w:cs="Tahoma"/>
          <w:b/>
          <w:sz w:val="22"/>
          <w:szCs w:val="22"/>
          <w:lang w:val="en-ID" w:eastAsia="en-US"/>
        </w:rPr>
        <w:t>Fashion Show, Panggung Apresiasi &amp; Ekspresi Diri</w:t>
      </w:r>
    </w:p>
    <w:p w14:paraId="186BEC7D" w14:textId="74FE6287" w:rsidR="002D0F1E" w:rsidRDefault="002D0F1E" w:rsidP="002D0F1E">
      <w:pPr>
        <w:tabs>
          <w:tab w:val="left" w:pos="540"/>
          <w:tab w:val="left" w:pos="990"/>
        </w:tabs>
        <w:spacing w:after="160"/>
        <w:ind w:left="540" w:hanging="270"/>
        <w:contextualSpacing/>
        <w:jc w:val="both"/>
        <w:rPr>
          <w:rFonts w:ascii="Tahoma" w:hAnsi="Tahoma" w:cs="Tahoma"/>
          <w:sz w:val="22"/>
          <w:szCs w:val="22"/>
          <w:lang w:val="en-ID" w:eastAsia="en-US"/>
        </w:rPr>
      </w:pPr>
      <w:r>
        <w:rPr>
          <w:rFonts w:ascii="Tahoma" w:hAnsi="Tahoma" w:cs="Tahoma"/>
          <w:sz w:val="22"/>
          <w:szCs w:val="22"/>
          <w:lang w:val="en-ID" w:eastAsia="en-US"/>
        </w:rPr>
        <w:tab/>
      </w:r>
      <w:r w:rsidRPr="002D0F1E">
        <w:rPr>
          <w:rFonts w:ascii="Tahoma" w:hAnsi="Tahoma" w:cs="Tahoma"/>
          <w:sz w:val="22"/>
          <w:szCs w:val="22"/>
          <w:lang w:val="en-ID" w:eastAsia="en-US"/>
        </w:rPr>
        <w:t xml:space="preserve">Penampilan tari, </w:t>
      </w:r>
      <w:r>
        <w:rPr>
          <w:rFonts w:ascii="Tahoma" w:hAnsi="Tahoma" w:cs="Tahoma"/>
          <w:sz w:val="22"/>
          <w:szCs w:val="22"/>
          <w:lang w:val="en-ID" w:eastAsia="en-US"/>
        </w:rPr>
        <w:t>vokal, dan fashion show karya</w:t>
      </w:r>
      <w:r w:rsidRPr="002D0F1E">
        <w:rPr>
          <w:rFonts w:ascii="Tahoma" w:hAnsi="Tahoma" w:cs="Tahoma"/>
          <w:sz w:val="22"/>
          <w:szCs w:val="22"/>
          <w:lang w:val="en-ID" w:eastAsia="en-US"/>
        </w:rPr>
        <w:t xml:space="preserve"> siswa </w:t>
      </w:r>
      <w:r>
        <w:rPr>
          <w:rFonts w:ascii="Tahoma" w:hAnsi="Tahoma" w:cs="Tahoma"/>
          <w:sz w:val="22"/>
          <w:szCs w:val="22"/>
          <w:lang w:val="en-ID" w:eastAsia="en-US"/>
        </w:rPr>
        <w:t xml:space="preserve">SLBN Kota Semarang </w:t>
      </w:r>
      <w:r w:rsidRPr="002D0F1E">
        <w:rPr>
          <w:rFonts w:ascii="Tahoma" w:hAnsi="Tahoma" w:cs="Tahoma"/>
          <w:sz w:val="22"/>
          <w:szCs w:val="22"/>
          <w:lang w:val="en-ID" w:eastAsia="en-US"/>
        </w:rPr>
        <w:t xml:space="preserve">dirancang bukan sekadar hiburan, melainkan demonstrasi kompetensi langsung kepada industri. </w:t>
      </w:r>
      <w:r>
        <w:rPr>
          <w:rFonts w:ascii="Tahoma" w:hAnsi="Tahoma" w:cs="Tahoma"/>
          <w:sz w:val="22"/>
          <w:szCs w:val="22"/>
          <w:lang w:val="en-ID" w:eastAsia="en-US"/>
        </w:rPr>
        <w:t xml:space="preserve">Siswa SLBN Semarang </w:t>
      </w:r>
      <w:r w:rsidRPr="002D0F1E">
        <w:rPr>
          <w:rFonts w:ascii="Tahoma" w:hAnsi="Tahoma" w:cs="Tahoma"/>
          <w:sz w:val="22"/>
          <w:szCs w:val="22"/>
          <w:lang w:val="en-ID" w:eastAsia="en-US"/>
        </w:rPr>
        <w:t>diberi kesempatan untuk menampilkan bakat atau karya mereka, baik dalam bentuk seni musik, tari, ataupun hasil karya kreatif lainnya. Panggung ini menjadi ruang apresiasi dan ekspresi yang mendukung perkemban</w:t>
      </w:r>
      <w:r w:rsidR="00DF483D">
        <w:rPr>
          <w:rFonts w:ascii="Tahoma" w:hAnsi="Tahoma" w:cs="Tahoma"/>
          <w:sz w:val="22"/>
          <w:szCs w:val="22"/>
          <w:lang w:val="en-ID" w:eastAsia="en-US"/>
        </w:rPr>
        <w:t xml:space="preserve">gan sosial dan emosional mereka, </w:t>
      </w:r>
      <w:r w:rsidRPr="002D0F1E">
        <w:rPr>
          <w:rFonts w:ascii="Tahoma" w:hAnsi="Tahoma" w:cs="Tahoma"/>
          <w:sz w:val="22"/>
          <w:szCs w:val="22"/>
          <w:lang w:val="en-ID" w:eastAsia="en-US"/>
        </w:rPr>
        <w:t>sesuai yang terlih</w:t>
      </w:r>
      <w:r>
        <w:rPr>
          <w:rFonts w:ascii="Tahoma" w:hAnsi="Tahoma" w:cs="Tahoma"/>
          <w:sz w:val="22"/>
          <w:szCs w:val="22"/>
          <w:lang w:val="en-ID" w:eastAsia="en-US"/>
        </w:rPr>
        <w:t>at pada gambar 2</w:t>
      </w:r>
      <w:r w:rsidRPr="002D0F1E">
        <w:rPr>
          <w:rFonts w:ascii="Tahoma" w:hAnsi="Tahoma" w:cs="Tahoma"/>
          <w:sz w:val="22"/>
          <w:szCs w:val="22"/>
          <w:lang w:val="en-ID" w:eastAsia="en-US"/>
        </w:rPr>
        <w:t xml:space="preserve"> berikut :</w:t>
      </w:r>
    </w:p>
    <w:p w14:paraId="18D4656A" w14:textId="77777777" w:rsidR="00F4340D" w:rsidRDefault="00F4340D" w:rsidP="002D0F1E">
      <w:pPr>
        <w:tabs>
          <w:tab w:val="left" w:pos="540"/>
          <w:tab w:val="left" w:pos="990"/>
        </w:tabs>
        <w:spacing w:after="160"/>
        <w:ind w:left="540" w:hanging="270"/>
        <w:contextualSpacing/>
        <w:jc w:val="both"/>
        <w:rPr>
          <w:rFonts w:ascii="Tahoma" w:hAnsi="Tahoma" w:cs="Tahoma"/>
          <w:sz w:val="22"/>
          <w:szCs w:val="22"/>
          <w:lang w:val="en-ID" w:eastAsia="en-US"/>
        </w:rPr>
      </w:pP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4039"/>
      </w:tblGrid>
      <w:tr w:rsidR="00F0441A" w14:paraId="5771688D" w14:textId="77777777" w:rsidTr="00F4340D">
        <w:tc>
          <w:tcPr>
            <w:tcW w:w="4068" w:type="dxa"/>
          </w:tcPr>
          <w:p w14:paraId="78394073" w14:textId="60894FD5" w:rsidR="00F0441A" w:rsidRDefault="00F0441A" w:rsidP="002D0F1E">
            <w:pPr>
              <w:tabs>
                <w:tab w:val="left" w:pos="540"/>
                <w:tab w:val="left" w:pos="990"/>
              </w:tabs>
              <w:spacing w:after="160"/>
              <w:contextualSpacing/>
              <w:jc w:val="both"/>
              <w:rPr>
                <w:rFonts w:ascii="Tahoma" w:hAnsi="Tahoma" w:cs="Tahoma"/>
                <w:lang w:val="en-ID" w:eastAsia="en-US"/>
              </w:rPr>
            </w:pPr>
            <w:r>
              <w:rPr>
                <w:noProof/>
                <w:lang w:eastAsia="en-US"/>
              </w:rPr>
              <w:drawing>
                <wp:inline distT="0" distB="0" distL="0" distR="0" wp14:anchorId="0EC89884" wp14:editId="271ABB43">
                  <wp:extent cx="2619375" cy="14737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23557" cy="1476073"/>
                          </a:xfrm>
                          <a:prstGeom prst="rect">
                            <a:avLst/>
                          </a:prstGeom>
                        </pic:spPr>
                      </pic:pic>
                    </a:graphicData>
                  </a:graphic>
                </wp:inline>
              </w:drawing>
            </w:r>
          </w:p>
        </w:tc>
        <w:tc>
          <w:tcPr>
            <w:tcW w:w="4039" w:type="dxa"/>
          </w:tcPr>
          <w:p w14:paraId="476A6354" w14:textId="7576D3B9" w:rsidR="00F0441A" w:rsidRDefault="00F0441A" w:rsidP="002D0F1E">
            <w:pPr>
              <w:tabs>
                <w:tab w:val="left" w:pos="540"/>
                <w:tab w:val="left" w:pos="990"/>
              </w:tabs>
              <w:spacing w:after="160"/>
              <w:contextualSpacing/>
              <w:jc w:val="both"/>
              <w:rPr>
                <w:rFonts w:ascii="Tahoma" w:hAnsi="Tahoma" w:cs="Tahoma"/>
                <w:lang w:val="en-ID" w:eastAsia="en-US"/>
              </w:rPr>
            </w:pPr>
            <w:r>
              <w:rPr>
                <w:rFonts w:ascii="SimSun" w:hAnsi="SimSun"/>
                <w:noProof/>
                <w:lang w:eastAsia="en-US"/>
              </w:rPr>
              <w:drawing>
                <wp:inline distT="0" distB="0" distL="0" distR="0" wp14:anchorId="6AA55FCF" wp14:editId="089ACF0B">
                  <wp:extent cx="2600325" cy="146351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26063" cy="1477996"/>
                          </a:xfrm>
                          <a:prstGeom prst="rect">
                            <a:avLst/>
                          </a:prstGeom>
                        </pic:spPr>
                      </pic:pic>
                    </a:graphicData>
                  </a:graphic>
                </wp:inline>
              </w:drawing>
            </w:r>
          </w:p>
        </w:tc>
      </w:tr>
    </w:tbl>
    <w:p w14:paraId="4AB33B21" w14:textId="77777777" w:rsidR="00F0441A" w:rsidRDefault="00F0441A" w:rsidP="002D0F1E">
      <w:pPr>
        <w:pBdr>
          <w:top w:val="nil"/>
          <w:left w:val="nil"/>
          <w:bottom w:val="nil"/>
          <w:right w:val="nil"/>
          <w:between w:val="nil"/>
        </w:pBdr>
        <w:spacing w:line="276" w:lineRule="auto"/>
        <w:ind w:firstLine="567"/>
        <w:jc w:val="center"/>
        <w:rPr>
          <w:rFonts w:ascii="Tahoma" w:hAnsi="Tahoma" w:cs="Tahoma"/>
          <w:b/>
          <w:noProof/>
          <w:sz w:val="22"/>
          <w:szCs w:val="22"/>
          <w:lang w:eastAsia="en-US"/>
        </w:rPr>
      </w:pPr>
    </w:p>
    <w:p w14:paraId="01AE44A7" w14:textId="77777777" w:rsidR="002D0F1E" w:rsidRDefault="002D0F1E" w:rsidP="002D0F1E">
      <w:pPr>
        <w:pBdr>
          <w:top w:val="nil"/>
          <w:left w:val="nil"/>
          <w:bottom w:val="nil"/>
          <w:right w:val="nil"/>
          <w:between w:val="nil"/>
        </w:pBdr>
        <w:spacing w:line="276" w:lineRule="auto"/>
        <w:ind w:firstLine="567"/>
        <w:jc w:val="center"/>
        <w:rPr>
          <w:rFonts w:ascii="Tahoma" w:hAnsi="Tahoma" w:cs="Tahoma"/>
          <w:b/>
          <w:noProof/>
          <w:sz w:val="22"/>
          <w:szCs w:val="22"/>
          <w:lang w:eastAsia="en-US"/>
        </w:rPr>
      </w:pPr>
      <w:r>
        <w:rPr>
          <w:rFonts w:ascii="Tahoma" w:hAnsi="Tahoma" w:cs="Tahoma"/>
          <w:b/>
          <w:noProof/>
          <w:sz w:val="22"/>
          <w:szCs w:val="22"/>
          <w:lang w:eastAsia="en-US"/>
        </w:rPr>
        <w:t xml:space="preserve">Gambar 2. </w:t>
      </w:r>
      <w:r w:rsidRPr="00CA77C7">
        <w:rPr>
          <w:rFonts w:ascii="Tahoma" w:hAnsi="Tahoma" w:cs="Tahoma"/>
          <w:noProof/>
          <w:sz w:val="22"/>
          <w:szCs w:val="22"/>
          <w:lang w:eastAsia="en-US"/>
        </w:rPr>
        <w:t>Fashion Show Karya Busana Siswa SLBN</w:t>
      </w:r>
    </w:p>
    <w:p w14:paraId="0B3EEBD8" w14:textId="77777777" w:rsidR="00F63572" w:rsidRDefault="00F63572" w:rsidP="002D0F1E">
      <w:pPr>
        <w:pBdr>
          <w:top w:val="nil"/>
          <w:left w:val="nil"/>
          <w:bottom w:val="nil"/>
          <w:right w:val="nil"/>
          <w:between w:val="nil"/>
        </w:pBdr>
        <w:spacing w:line="276" w:lineRule="auto"/>
        <w:ind w:firstLine="567"/>
        <w:jc w:val="center"/>
        <w:rPr>
          <w:rFonts w:ascii="Tahoma" w:hAnsi="Tahoma" w:cs="Tahoma"/>
          <w:b/>
          <w:noProof/>
          <w:sz w:val="22"/>
          <w:szCs w:val="22"/>
          <w:lang w:eastAsia="en-US"/>
        </w:rPr>
      </w:pPr>
    </w:p>
    <w:p w14:paraId="24D0967D" w14:textId="68A089A9" w:rsidR="00476690" w:rsidRPr="001309FA" w:rsidRDefault="007A18E4" w:rsidP="00476690">
      <w:pPr>
        <w:tabs>
          <w:tab w:val="left" w:pos="540"/>
          <w:tab w:val="left" w:pos="990"/>
        </w:tabs>
        <w:spacing w:after="160"/>
        <w:ind w:left="270"/>
        <w:contextualSpacing/>
        <w:rPr>
          <w:rFonts w:ascii="Tahoma" w:hAnsi="Tahoma" w:cs="Tahoma"/>
          <w:sz w:val="22"/>
          <w:szCs w:val="22"/>
          <w:lang w:val="en-ID" w:eastAsia="en-US"/>
        </w:rPr>
      </w:pPr>
      <w:r>
        <w:rPr>
          <w:rFonts w:ascii="Tahoma" w:hAnsi="Tahoma" w:cs="Tahoma"/>
          <w:sz w:val="22"/>
          <w:szCs w:val="22"/>
          <w:lang w:val="en-ID" w:eastAsia="en-US"/>
        </w:rPr>
        <w:lastRenderedPageBreak/>
        <w:t xml:space="preserve">4. </w:t>
      </w:r>
      <w:r w:rsidR="00061898">
        <w:rPr>
          <w:rFonts w:ascii="Tahoma" w:hAnsi="Tahoma" w:cs="Tahoma"/>
          <w:b/>
          <w:sz w:val="22"/>
          <w:szCs w:val="22"/>
          <w:lang w:val="en-ID" w:eastAsia="en-US"/>
        </w:rPr>
        <w:t xml:space="preserve">Sesi Interaktif, </w:t>
      </w:r>
      <w:r w:rsidR="00476690">
        <w:rPr>
          <w:rFonts w:ascii="Tahoma" w:hAnsi="Tahoma" w:cs="Tahoma"/>
          <w:b/>
          <w:sz w:val="22"/>
          <w:szCs w:val="22"/>
          <w:lang w:val="en-ID" w:eastAsia="en-US"/>
        </w:rPr>
        <w:t>Games Inklusif</w:t>
      </w:r>
      <w:r w:rsidR="00061898" w:rsidRPr="00061898">
        <w:t xml:space="preserve"> </w:t>
      </w:r>
      <w:r w:rsidR="00061898">
        <w:rPr>
          <w:rFonts w:ascii="Tahoma" w:hAnsi="Tahoma" w:cs="Tahoma"/>
          <w:b/>
          <w:sz w:val="22"/>
          <w:szCs w:val="22"/>
          <w:lang w:val="en-ID" w:eastAsia="en-US"/>
        </w:rPr>
        <w:t>dan P</w:t>
      </w:r>
      <w:r w:rsidR="00061898" w:rsidRPr="00061898">
        <w:rPr>
          <w:rFonts w:ascii="Tahoma" w:hAnsi="Tahoma" w:cs="Tahoma"/>
          <w:b/>
          <w:sz w:val="22"/>
          <w:szCs w:val="22"/>
          <w:lang w:val="en-ID" w:eastAsia="en-US"/>
        </w:rPr>
        <w:t>embagian Doorprize</w:t>
      </w:r>
    </w:p>
    <w:p w14:paraId="33A44697" w14:textId="05B75B51" w:rsidR="00061898" w:rsidRDefault="00476690" w:rsidP="00061898">
      <w:pPr>
        <w:tabs>
          <w:tab w:val="left" w:pos="540"/>
          <w:tab w:val="left" w:pos="990"/>
        </w:tabs>
        <w:spacing w:after="160"/>
        <w:ind w:left="540"/>
        <w:contextualSpacing/>
        <w:jc w:val="both"/>
        <w:rPr>
          <w:rFonts w:ascii="Tahoma" w:hAnsi="Tahoma" w:cs="Tahoma"/>
          <w:sz w:val="22"/>
          <w:szCs w:val="22"/>
          <w:lang w:val="en-ID" w:eastAsia="en-US"/>
        </w:rPr>
      </w:pPr>
      <w:r>
        <w:rPr>
          <w:rFonts w:ascii="Tahoma" w:hAnsi="Tahoma" w:cs="Tahoma"/>
          <w:sz w:val="22"/>
          <w:szCs w:val="22"/>
          <w:lang w:val="en-ID" w:eastAsia="en-US"/>
        </w:rPr>
        <w:t>Kegiatan ini dirancang Tim PkM untuk melibatkan siswa SLB dan mahasiswa STEKOM dalam berbagai permainan edukatif dan interaktif yang menekankan kerja sama tim, pengenalan keberagaman</w:t>
      </w:r>
      <w:r w:rsidR="00061898">
        <w:rPr>
          <w:rFonts w:ascii="Tahoma" w:hAnsi="Tahoma" w:cs="Tahoma"/>
          <w:sz w:val="22"/>
          <w:szCs w:val="22"/>
          <w:lang w:val="en-ID" w:eastAsia="en-US"/>
        </w:rPr>
        <w:t>, dan komunikasi tanpa hambatan</w:t>
      </w:r>
      <w:r w:rsidR="00305B3C">
        <w:rPr>
          <w:rFonts w:ascii="Tahoma" w:hAnsi="Tahoma" w:cs="Tahoma"/>
          <w:sz w:val="22"/>
          <w:szCs w:val="22"/>
          <w:lang w:val="en-ID" w:eastAsia="en-US"/>
        </w:rPr>
        <w:t>. Panitia a</w:t>
      </w:r>
      <w:r w:rsidR="00305B3C" w:rsidRPr="00305B3C">
        <w:rPr>
          <w:rFonts w:ascii="Tahoma" w:hAnsi="Tahoma" w:cs="Tahoma"/>
          <w:sz w:val="22"/>
          <w:szCs w:val="22"/>
          <w:lang w:val="en-ID" w:eastAsia="en-US"/>
        </w:rPr>
        <w:t>menyediakan kaos acara serta membagikan doorprize kepada peserta. Kegiatan ini diharapkan memberikan pengalaman positif dan kenangan me</w:t>
      </w:r>
      <w:r w:rsidR="00305B3C">
        <w:rPr>
          <w:rFonts w:ascii="Tahoma" w:hAnsi="Tahoma" w:cs="Tahoma"/>
          <w:sz w:val="22"/>
          <w:szCs w:val="22"/>
          <w:lang w:val="en-ID" w:eastAsia="en-US"/>
        </w:rPr>
        <w:t xml:space="preserve">nyenangkan bagi seluruh peserta, </w:t>
      </w:r>
      <w:r w:rsidR="00061898" w:rsidRPr="002D0F1E">
        <w:rPr>
          <w:rFonts w:ascii="Tahoma" w:hAnsi="Tahoma" w:cs="Tahoma"/>
          <w:sz w:val="22"/>
          <w:szCs w:val="22"/>
          <w:lang w:val="en-ID" w:eastAsia="en-US"/>
        </w:rPr>
        <w:t>sesuai yang terlih</w:t>
      </w:r>
      <w:r w:rsidR="00061898">
        <w:rPr>
          <w:rFonts w:ascii="Tahoma" w:hAnsi="Tahoma" w:cs="Tahoma"/>
          <w:sz w:val="22"/>
          <w:szCs w:val="22"/>
          <w:lang w:val="en-ID" w:eastAsia="en-US"/>
        </w:rPr>
        <w:t>at pada gambar 3</w:t>
      </w:r>
      <w:r w:rsidR="00061898" w:rsidRPr="002D0F1E">
        <w:rPr>
          <w:rFonts w:ascii="Tahoma" w:hAnsi="Tahoma" w:cs="Tahoma"/>
          <w:sz w:val="22"/>
          <w:szCs w:val="22"/>
          <w:lang w:val="en-ID" w:eastAsia="en-US"/>
        </w:rPr>
        <w:t xml:space="preserve"> berikut :</w:t>
      </w:r>
    </w:p>
    <w:p w14:paraId="79FCA9F7" w14:textId="77777777" w:rsidR="00BC5061" w:rsidRDefault="00BC5061" w:rsidP="00061898">
      <w:pPr>
        <w:tabs>
          <w:tab w:val="left" w:pos="540"/>
          <w:tab w:val="left" w:pos="990"/>
        </w:tabs>
        <w:spacing w:after="160"/>
        <w:ind w:left="540"/>
        <w:contextualSpacing/>
        <w:jc w:val="both"/>
        <w:rPr>
          <w:rFonts w:ascii="Tahoma" w:hAnsi="Tahoma" w:cs="Tahoma"/>
          <w:sz w:val="22"/>
          <w:szCs w:val="22"/>
          <w:lang w:val="en-ID" w:eastAsia="en-US"/>
        </w:rPr>
      </w:pP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4"/>
        <w:gridCol w:w="4433"/>
      </w:tblGrid>
      <w:tr w:rsidR="00BC5061" w14:paraId="6F27143A" w14:textId="77777777" w:rsidTr="00BC5061">
        <w:tc>
          <w:tcPr>
            <w:tcW w:w="3723" w:type="dxa"/>
          </w:tcPr>
          <w:p w14:paraId="4AA4D96A" w14:textId="43BF689C" w:rsidR="00BC5061" w:rsidRDefault="00BC5061" w:rsidP="00061898">
            <w:pPr>
              <w:tabs>
                <w:tab w:val="left" w:pos="540"/>
                <w:tab w:val="left" w:pos="990"/>
              </w:tabs>
              <w:spacing w:after="160"/>
              <w:contextualSpacing/>
              <w:jc w:val="both"/>
              <w:rPr>
                <w:rFonts w:ascii="Tahoma" w:hAnsi="Tahoma" w:cs="Tahoma"/>
                <w:lang w:val="en-ID" w:eastAsia="en-US"/>
              </w:rPr>
            </w:pPr>
            <w:r>
              <w:rPr>
                <w:noProof/>
                <w:lang w:eastAsia="en-US"/>
              </w:rPr>
              <w:drawing>
                <wp:inline distT="0" distB="0" distL="0" distR="0" wp14:anchorId="211D061C" wp14:editId="31AC2EC8">
                  <wp:extent cx="2320637" cy="155067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32046" cy="1558293"/>
                          </a:xfrm>
                          <a:prstGeom prst="rect">
                            <a:avLst/>
                          </a:prstGeom>
                        </pic:spPr>
                      </pic:pic>
                    </a:graphicData>
                  </a:graphic>
                </wp:inline>
              </w:drawing>
            </w:r>
          </w:p>
        </w:tc>
        <w:tc>
          <w:tcPr>
            <w:tcW w:w="4384" w:type="dxa"/>
          </w:tcPr>
          <w:p w14:paraId="313591CC" w14:textId="6861B023" w:rsidR="00BC5061" w:rsidRDefault="00BC5061" w:rsidP="00061898">
            <w:pPr>
              <w:tabs>
                <w:tab w:val="left" w:pos="540"/>
                <w:tab w:val="left" w:pos="990"/>
              </w:tabs>
              <w:spacing w:after="160"/>
              <w:contextualSpacing/>
              <w:jc w:val="both"/>
              <w:rPr>
                <w:rFonts w:ascii="Tahoma" w:hAnsi="Tahoma" w:cs="Tahoma"/>
                <w:lang w:val="en-ID" w:eastAsia="en-US"/>
              </w:rPr>
            </w:pPr>
            <w:r>
              <w:rPr>
                <w:noProof/>
                <w:lang w:eastAsia="en-US"/>
              </w:rPr>
              <w:drawing>
                <wp:inline distT="0" distB="0" distL="0" distR="0" wp14:anchorId="06AF264E" wp14:editId="3AD7CFB5">
                  <wp:extent cx="2762250" cy="155091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69512" cy="1554989"/>
                          </a:xfrm>
                          <a:prstGeom prst="rect">
                            <a:avLst/>
                          </a:prstGeom>
                        </pic:spPr>
                      </pic:pic>
                    </a:graphicData>
                  </a:graphic>
                </wp:inline>
              </w:drawing>
            </w:r>
          </w:p>
        </w:tc>
      </w:tr>
    </w:tbl>
    <w:p w14:paraId="45F1C02A" w14:textId="016A02C8" w:rsidR="00061898" w:rsidRDefault="00061898" w:rsidP="00061898">
      <w:pPr>
        <w:pBdr>
          <w:top w:val="nil"/>
          <w:left w:val="nil"/>
          <w:bottom w:val="nil"/>
          <w:right w:val="nil"/>
          <w:between w:val="nil"/>
        </w:pBdr>
        <w:spacing w:line="276" w:lineRule="auto"/>
        <w:ind w:firstLine="567"/>
        <w:jc w:val="center"/>
        <w:rPr>
          <w:rFonts w:ascii="Tahoma" w:hAnsi="Tahoma" w:cs="Tahoma"/>
          <w:b/>
          <w:noProof/>
          <w:sz w:val="22"/>
          <w:szCs w:val="22"/>
          <w:lang w:eastAsia="en-US"/>
        </w:rPr>
      </w:pPr>
      <w:r>
        <w:rPr>
          <w:rFonts w:ascii="Tahoma" w:hAnsi="Tahoma" w:cs="Tahoma"/>
          <w:b/>
          <w:noProof/>
          <w:sz w:val="22"/>
          <w:szCs w:val="22"/>
          <w:lang w:eastAsia="en-US"/>
        </w:rPr>
        <w:t xml:space="preserve">Gambar 3. </w:t>
      </w:r>
      <w:r w:rsidRPr="00CA77C7">
        <w:rPr>
          <w:rFonts w:ascii="Tahoma" w:hAnsi="Tahoma" w:cs="Tahoma"/>
          <w:noProof/>
          <w:sz w:val="22"/>
          <w:szCs w:val="22"/>
          <w:lang w:eastAsia="en-US"/>
        </w:rPr>
        <w:t>Sesi Interaktif &amp; Games Inklusif</w:t>
      </w:r>
    </w:p>
    <w:p w14:paraId="724F0678" w14:textId="77777777" w:rsidR="007C484D" w:rsidRPr="00D23116" w:rsidRDefault="007C484D" w:rsidP="00061898">
      <w:pPr>
        <w:pBdr>
          <w:top w:val="nil"/>
          <w:left w:val="nil"/>
          <w:bottom w:val="nil"/>
          <w:right w:val="nil"/>
          <w:between w:val="nil"/>
        </w:pBdr>
        <w:spacing w:line="276" w:lineRule="auto"/>
        <w:ind w:firstLine="567"/>
        <w:jc w:val="center"/>
        <w:rPr>
          <w:rFonts w:ascii="Tahoma" w:hAnsi="Tahoma" w:cs="Tahoma"/>
          <w:b/>
          <w:noProof/>
          <w:sz w:val="22"/>
          <w:szCs w:val="22"/>
          <w:lang w:eastAsia="en-US"/>
        </w:rPr>
      </w:pPr>
    </w:p>
    <w:p w14:paraId="3A6BEDEE" w14:textId="2A0D8CD3" w:rsidR="007A18E4" w:rsidRPr="001309FA" w:rsidRDefault="00305B3C" w:rsidP="007A18E4">
      <w:pPr>
        <w:tabs>
          <w:tab w:val="left" w:pos="540"/>
          <w:tab w:val="left" w:pos="990"/>
        </w:tabs>
        <w:spacing w:after="160"/>
        <w:ind w:left="270"/>
        <w:contextualSpacing/>
        <w:rPr>
          <w:rFonts w:ascii="Tahoma" w:hAnsi="Tahoma" w:cs="Tahoma"/>
          <w:sz w:val="22"/>
          <w:szCs w:val="22"/>
          <w:lang w:val="en-ID" w:eastAsia="en-US"/>
        </w:rPr>
      </w:pPr>
      <w:r w:rsidRPr="00305B3C">
        <w:rPr>
          <w:rFonts w:ascii="Tahoma" w:hAnsi="Tahoma" w:cs="Tahoma"/>
          <w:b/>
          <w:sz w:val="22"/>
          <w:szCs w:val="22"/>
          <w:lang w:val="en-ID" w:eastAsia="en-US"/>
        </w:rPr>
        <w:t>5</w:t>
      </w:r>
      <w:r w:rsidR="007A18E4" w:rsidRPr="00305B3C">
        <w:rPr>
          <w:rFonts w:ascii="Tahoma" w:hAnsi="Tahoma" w:cs="Tahoma"/>
          <w:b/>
          <w:sz w:val="22"/>
          <w:szCs w:val="22"/>
          <w:lang w:val="en-ID" w:eastAsia="en-US"/>
        </w:rPr>
        <w:t>.</w:t>
      </w:r>
      <w:r w:rsidR="007A18E4">
        <w:rPr>
          <w:rFonts w:ascii="Tahoma" w:hAnsi="Tahoma" w:cs="Tahoma"/>
          <w:sz w:val="22"/>
          <w:szCs w:val="22"/>
          <w:lang w:val="en-ID" w:eastAsia="en-US"/>
        </w:rPr>
        <w:tab/>
      </w:r>
      <w:r w:rsidR="007A18E4">
        <w:rPr>
          <w:rFonts w:ascii="Tahoma" w:hAnsi="Tahoma" w:cs="Tahoma"/>
          <w:b/>
          <w:sz w:val="22"/>
          <w:szCs w:val="22"/>
          <w:lang w:val="en-ID" w:eastAsia="en-US"/>
        </w:rPr>
        <w:t>Asesmen siswa SLB</w:t>
      </w:r>
    </w:p>
    <w:p w14:paraId="5993A11F" w14:textId="07A09879" w:rsidR="007A18E4" w:rsidRDefault="007A18E4" w:rsidP="007A18E4">
      <w:pPr>
        <w:tabs>
          <w:tab w:val="left" w:pos="540"/>
        </w:tabs>
        <w:spacing w:after="160"/>
        <w:ind w:left="540"/>
        <w:contextualSpacing/>
        <w:jc w:val="both"/>
        <w:rPr>
          <w:rFonts w:ascii="Tahoma" w:hAnsi="Tahoma" w:cs="Tahoma"/>
          <w:sz w:val="22"/>
          <w:szCs w:val="22"/>
          <w:lang w:val="en-ID" w:eastAsia="en-US"/>
        </w:rPr>
      </w:pPr>
      <w:r w:rsidRPr="007A18E4">
        <w:rPr>
          <w:rFonts w:ascii="Tahoma" w:hAnsi="Tahoma" w:cs="Tahoma"/>
          <w:sz w:val="22"/>
          <w:szCs w:val="22"/>
          <w:lang w:val="en-ID" w:eastAsia="en-US"/>
        </w:rPr>
        <w:t xml:space="preserve">Tim ULD </w:t>
      </w:r>
      <w:r>
        <w:rPr>
          <w:rFonts w:ascii="Tahoma" w:hAnsi="Tahoma" w:cs="Tahoma"/>
          <w:sz w:val="22"/>
          <w:szCs w:val="22"/>
          <w:lang w:val="en-ID" w:eastAsia="en-US"/>
        </w:rPr>
        <w:t xml:space="preserve">Universitas </w:t>
      </w:r>
      <w:r w:rsidRPr="007A18E4">
        <w:rPr>
          <w:rFonts w:ascii="Tahoma" w:hAnsi="Tahoma" w:cs="Tahoma"/>
          <w:sz w:val="22"/>
          <w:szCs w:val="22"/>
          <w:lang w:val="en-ID" w:eastAsia="en-US"/>
        </w:rPr>
        <w:t>STEKOM m</w:t>
      </w:r>
      <w:r>
        <w:rPr>
          <w:rFonts w:ascii="Tahoma" w:hAnsi="Tahoma" w:cs="Tahoma"/>
          <w:sz w:val="22"/>
          <w:szCs w:val="22"/>
          <w:lang w:val="en-ID" w:eastAsia="en-US"/>
        </w:rPr>
        <w:t xml:space="preserve">elaksanakan asesmen terhadap </w:t>
      </w:r>
      <w:r w:rsidRPr="007A18E4">
        <w:rPr>
          <w:rFonts w:ascii="Tahoma" w:hAnsi="Tahoma" w:cs="Tahoma"/>
          <w:sz w:val="22"/>
          <w:szCs w:val="22"/>
          <w:lang w:val="en-ID" w:eastAsia="en-US"/>
        </w:rPr>
        <w:t>siswa</w:t>
      </w:r>
      <w:r>
        <w:rPr>
          <w:rFonts w:ascii="Tahoma" w:hAnsi="Tahoma" w:cs="Tahoma"/>
          <w:sz w:val="22"/>
          <w:szCs w:val="22"/>
          <w:lang w:val="en-ID" w:eastAsia="en-US"/>
        </w:rPr>
        <w:t xml:space="preserve"> SLB</w:t>
      </w:r>
      <w:r w:rsidRPr="007A18E4">
        <w:rPr>
          <w:rFonts w:ascii="Tahoma" w:hAnsi="Tahoma" w:cs="Tahoma"/>
          <w:sz w:val="22"/>
          <w:szCs w:val="22"/>
          <w:lang w:val="en-ID" w:eastAsia="en-US"/>
        </w:rPr>
        <w:t xml:space="preserve"> terpilih menggunakan tiga instrumen</w:t>
      </w:r>
      <w:r>
        <w:rPr>
          <w:rFonts w:ascii="Tahoma" w:hAnsi="Tahoma" w:cs="Tahoma"/>
          <w:sz w:val="22"/>
          <w:szCs w:val="22"/>
          <w:lang w:val="en-ID" w:eastAsia="en-US"/>
        </w:rPr>
        <w:t xml:space="preserve"> yaitu : (1) asesmen bakat </w:t>
      </w:r>
      <w:r w:rsidRPr="007A18E4">
        <w:rPr>
          <w:rFonts w:ascii="Tahoma" w:hAnsi="Tahoma" w:cs="Tahoma"/>
          <w:sz w:val="22"/>
          <w:szCs w:val="22"/>
          <w:lang w:val="en-ID" w:eastAsia="en-US"/>
        </w:rPr>
        <w:t>; (2) asesmen kesiapan kerja (rubrik standar SLBN); dan (3) penyusunan profil kompetensi individual. Video profil ULD STEKOM diputar untuk memperkenalkan kapabilitas teknologi asesmen kepada representasi industri</w:t>
      </w:r>
      <w:r w:rsidR="0048760E">
        <w:rPr>
          <w:rFonts w:ascii="Tahoma" w:hAnsi="Tahoma" w:cs="Tahoma"/>
          <w:sz w:val="22"/>
          <w:szCs w:val="22"/>
          <w:lang w:val="en-ID" w:eastAsia="en-US"/>
        </w:rPr>
        <w:t xml:space="preserve">, </w:t>
      </w:r>
      <w:r w:rsidR="00F63572" w:rsidRPr="00F63572">
        <w:rPr>
          <w:rFonts w:ascii="Tahoma" w:hAnsi="Tahoma" w:cs="Tahoma"/>
          <w:sz w:val="22"/>
          <w:szCs w:val="22"/>
          <w:lang w:val="en-ID" w:eastAsia="en-US"/>
        </w:rPr>
        <w:t>se</w:t>
      </w:r>
      <w:r w:rsidR="00F63572">
        <w:rPr>
          <w:rFonts w:ascii="Tahoma" w:hAnsi="Tahoma" w:cs="Tahoma"/>
          <w:sz w:val="22"/>
          <w:szCs w:val="22"/>
          <w:lang w:val="en-ID" w:eastAsia="en-US"/>
        </w:rPr>
        <w:t>suai yang terlihat pada gambar 4</w:t>
      </w:r>
      <w:r w:rsidR="00E8538D">
        <w:rPr>
          <w:rFonts w:ascii="Tahoma" w:hAnsi="Tahoma" w:cs="Tahoma"/>
          <w:sz w:val="22"/>
          <w:szCs w:val="22"/>
          <w:lang w:val="en-ID" w:eastAsia="en-US"/>
        </w:rPr>
        <w:t xml:space="preserve"> berikut</w:t>
      </w:r>
      <w:r w:rsidR="00F63572" w:rsidRPr="00F63572">
        <w:rPr>
          <w:rFonts w:ascii="Tahoma" w:hAnsi="Tahoma" w:cs="Tahoma"/>
          <w:sz w:val="22"/>
          <w:szCs w:val="22"/>
          <w:lang w:val="en-ID" w:eastAsia="en-US"/>
        </w:rPr>
        <w:t>:</w:t>
      </w:r>
    </w:p>
    <w:p w14:paraId="7BA9E2B8" w14:textId="77777777" w:rsidR="00E8538D" w:rsidRDefault="00E8538D" w:rsidP="007A18E4">
      <w:pPr>
        <w:tabs>
          <w:tab w:val="left" w:pos="540"/>
        </w:tabs>
        <w:spacing w:after="160"/>
        <w:ind w:left="540"/>
        <w:contextualSpacing/>
        <w:jc w:val="both"/>
        <w:rPr>
          <w:rFonts w:ascii="Tahoma" w:hAnsi="Tahoma" w:cs="Tahoma"/>
          <w:sz w:val="22"/>
          <w:szCs w:val="22"/>
          <w:lang w:val="en-ID" w:eastAsia="en-U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4268"/>
      </w:tblGrid>
      <w:tr w:rsidR="00E8538D" w14:paraId="6FD3F9AF" w14:textId="77777777" w:rsidTr="00E8538D">
        <w:tc>
          <w:tcPr>
            <w:tcW w:w="3366" w:type="dxa"/>
          </w:tcPr>
          <w:p w14:paraId="6FD63EC1" w14:textId="3D401B0F" w:rsidR="00E8538D" w:rsidRDefault="00E8538D" w:rsidP="00E8538D">
            <w:pPr>
              <w:tabs>
                <w:tab w:val="left" w:pos="540"/>
              </w:tabs>
              <w:spacing w:after="160"/>
              <w:contextualSpacing/>
              <w:jc w:val="center"/>
              <w:rPr>
                <w:rFonts w:ascii="Tahoma" w:hAnsi="Tahoma" w:cs="Tahoma"/>
                <w:lang w:val="en-ID" w:eastAsia="en-US"/>
              </w:rPr>
            </w:pPr>
            <w:r>
              <w:rPr>
                <w:noProof/>
                <w:lang w:eastAsia="en-US"/>
              </w:rPr>
              <w:drawing>
                <wp:inline distT="0" distB="0" distL="0" distR="0" wp14:anchorId="5F5AD3C2" wp14:editId="5F56F905">
                  <wp:extent cx="2000250" cy="15444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08444" cy="1550737"/>
                          </a:xfrm>
                          <a:prstGeom prst="rect">
                            <a:avLst/>
                          </a:prstGeom>
                        </pic:spPr>
                      </pic:pic>
                    </a:graphicData>
                  </a:graphic>
                </wp:inline>
              </w:drawing>
            </w:r>
          </w:p>
        </w:tc>
        <w:tc>
          <w:tcPr>
            <w:tcW w:w="4268" w:type="dxa"/>
          </w:tcPr>
          <w:p w14:paraId="0932758B" w14:textId="6C433F3C" w:rsidR="00E8538D" w:rsidRDefault="00E8538D" w:rsidP="00E8538D">
            <w:pPr>
              <w:tabs>
                <w:tab w:val="left" w:pos="540"/>
              </w:tabs>
              <w:spacing w:after="160"/>
              <w:contextualSpacing/>
              <w:jc w:val="center"/>
              <w:rPr>
                <w:rFonts w:ascii="Tahoma" w:hAnsi="Tahoma" w:cs="Tahoma"/>
                <w:lang w:val="en-ID" w:eastAsia="en-US"/>
              </w:rPr>
            </w:pPr>
            <w:r>
              <w:rPr>
                <w:noProof/>
                <w:lang w:eastAsia="en-US"/>
              </w:rPr>
              <w:drawing>
                <wp:inline distT="0" distB="0" distL="0" distR="0" wp14:anchorId="6ADDE498" wp14:editId="21D459CB">
                  <wp:extent cx="2541893" cy="1533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7470" r="27489"/>
                          <a:stretch/>
                        </pic:blipFill>
                        <pic:spPr bwMode="auto">
                          <a:xfrm>
                            <a:off x="0" y="0"/>
                            <a:ext cx="2549640" cy="1538199"/>
                          </a:xfrm>
                          <a:prstGeom prst="rect">
                            <a:avLst/>
                          </a:prstGeom>
                          <a:ln>
                            <a:noFill/>
                          </a:ln>
                          <a:extLst>
                            <a:ext uri="{53640926-AAD7-44D8-BBD7-CCE9431645EC}">
                              <a14:shadowObscured xmlns:a14="http://schemas.microsoft.com/office/drawing/2010/main"/>
                            </a:ext>
                          </a:extLst>
                        </pic:spPr>
                      </pic:pic>
                    </a:graphicData>
                  </a:graphic>
                </wp:inline>
              </w:drawing>
            </w:r>
          </w:p>
        </w:tc>
      </w:tr>
    </w:tbl>
    <w:p w14:paraId="467FE4C8" w14:textId="6472F224" w:rsidR="00F63572" w:rsidRPr="00F63572" w:rsidRDefault="00F63572" w:rsidP="00C946BF">
      <w:pPr>
        <w:tabs>
          <w:tab w:val="left" w:pos="540"/>
        </w:tabs>
        <w:spacing w:after="160"/>
        <w:contextualSpacing/>
        <w:jc w:val="center"/>
        <w:rPr>
          <w:rFonts w:ascii="Tahoma" w:hAnsi="Tahoma" w:cs="Tahoma"/>
          <w:b/>
          <w:sz w:val="22"/>
          <w:szCs w:val="22"/>
          <w:lang w:val="en-ID" w:eastAsia="en-US"/>
        </w:rPr>
      </w:pPr>
      <w:r w:rsidRPr="00F63572">
        <w:rPr>
          <w:rFonts w:ascii="Tahoma" w:hAnsi="Tahoma" w:cs="Tahoma"/>
          <w:b/>
          <w:sz w:val="22"/>
          <w:szCs w:val="22"/>
          <w:lang w:val="en-ID" w:eastAsia="en-US"/>
        </w:rPr>
        <w:t xml:space="preserve">Gambar 4. </w:t>
      </w:r>
      <w:r w:rsidRPr="00CA77C7">
        <w:rPr>
          <w:rFonts w:ascii="Tahoma" w:hAnsi="Tahoma" w:cs="Tahoma"/>
          <w:sz w:val="22"/>
          <w:szCs w:val="22"/>
          <w:lang w:val="en-ID" w:eastAsia="en-US"/>
        </w:rPr>
        <w:t>Asesmen siswa SLB</w:t>
      </w:r>
      <w:r w:rsidR="00CA77C7">
        <w:rPr>
          <w:rFonts w:ascii="Tahoma" w:hAnsi="Tahoma" w:cs="Tahoma"/>
          <w:sz w:val="22"/>
          <w:szCs w:val="22"/>
          <w:lang w:val="en-ID" w:eastAsia="en-US"/>
        </w:rPr>
        <w:t>N</w:t>
      </w:r>
    </w:p>
    <w:p w14:paraId="37418884" w14:textId="77777777" w:rsidR="00C946BF" w:rsidRPr="001309FA" w:rsidRDefault="00C946BF" w:rsidP="00C946BF">
      <w:pPr>
        <w:tabs>
          <w:tab w:val="left" w:pos="540"/>
        </w:tabs>
        <w:spacing w:after="160"/>
        <w:contextualSpacing/>
        <w:jc w:val="center"/>
        <w:rPr>
          <w:rFonts w:ascii="Tahoma" w:hAnsi="Tahoma" w:cs="Tahoma"/>
          <w:sz w:val="22"/>
          <w:szCs w:val="22"/>
          <w:lang w:val="en-ID" w:eastAsia="en-US"/>
        </w:rPr>
      </w:pPr>
    </w:p>
    <w:p w14:paraId="4AFC22BD" w14:textId="0A3378B0" w:rsidR="007A18E4" w:rsidRPr="001309FA" w:rsidRDefault="00305B3C" w:rsidP="007A18E4">
      <w:pPr>
        <w:tabs>
          <w:tab w:val="left" w:pos="540"/>
          <w:tab w:val="left" w:pos="990"/>
        </w:tabs>
        <w:spacing w:after="160"/>
        <w:ind w:left="270"/>
        <w:contextualSpacing/>
        <w:rPr>
          <w:rFonts w:ascii="Tahoma" w:hAnsi="Tahoma" w:cs="Tahoma"/>
          <w:sz w:val="22"/>
          <w:szCs w:val="22"/>
          <w:lang w:val="en-ID" w:eastAsia="en-US"/>
        </w:rPr>
      </w:pPr>
      <w:r>
        <w:rPr>
          <w:rFonts w:ascii="Tahoma" w:hAnsi="Tahoma" w:cs="Tahoma"/>
          <w:b/>
          <w:sz w:val="22"/>
          <w:szCs w:val="22"/>
          <w:lang w:val="en-ID" w:eastAsia="en-US"/>
        </w:rPr>
        <w:t>6</w:t>
      </w:r>
      <w:r w:rsidR="007A18E4">
        <w:rPr>
          <w:rFonts w:ascii="Tahoma" w:hAnsi="Tahoma" w:cs="Tahoma"/>
          <w:b/>
          <w:sz w:val="22"/>
          <w:szCs w:val="22"/>
          <w:lang w:val="en-ID" w:eastAsia="en-US"/>
        </w:rPr>
        <w:t>. Penandatanganan MoU</w:t>
      </w:r>
    </w:p>
    <w:p w14:paraId="45CD988F" w14:textId="54D5185F" w:rsidR="007A18E4" w:rsidRDefault="007A18E4" w:rsidP="007A18E4">
      <w:pPr>
        <w:tabs>
          <w:tab w:val="left" w:pos="540"/>
        </w:tabs>
        <w:spacing w:after="160"/>
        <w:ind w:left="540"/>
        <w:contextualSpacing/>
        <w:jc w:val="both"/>
        <w:rPr>
          <w:rFonts w:ascii="Tahoma" w:hAnsi="Tahoma" w:cs="Tahoma"/>
          <w:sz w:val="22"/>
          <w:szCs w:val="22"/>
          <w:lang w:val="en-ID" w:eastAsia="en-US"/>
        </w:rPr>
      </w:pPr>
      <w:r>
        <w:rPr>
          <w:rFonts w:ascii="Tahoma" w:hAnsi="Tahoma" w:cs="Tahoma"/>
          <w:sz w:val="22"/>
          <w:szCs w:val="22"/>
          <w:lang w:val="en-ID" w:eastAsia="en-US"/>
        </w:rPr>
        <w:t>Untuk menambah antus</w:t>
      </w:r>
      <w:r w:rsidR="00AA07CC">
        <w:rPr>
          <w:rFonts w:ascii="Tahoma" w:hAnsi="Tahoma" w:cs="Tahoma"/>
          <w:sz w:val="22"/>
          <w:szCs w:val="22"/>
          <w:lang w:val="en-ID" w:eastAsia="en-US"/>
        </w:rPr>
        <w:t>iasme dan semangat partisipasi dari seluruh peserta kegiatan.</w:t>
      </w:r>
      <w:r>
        <w:rPr>
          <w:rFonts w:ascii="Tahoma" w:hAnsi="Tahoma" w:cs="Tahoma"/>
          <w:sz w:val="22"/>
          <w:szCs w:val="22"/>
          <w:lang w:val="en-ID" w:eastAsia="en-US"/>
        </w:rPr>
        <w:t xml:space="preserve"> SLBN Kota Semarang, ULD Universitas STEKOM dan Mitra Perusahaan melaksanakan penandatangan MoU</w:t>
      </w:r>
      <w:r w:rsidR="00AA07CC">
        <w:rPr>
          <w:rFonts w:ascii="Tahoma" w:hAnsi="Tahoma" w:cs="Tahoma"/>
          <w:sz w:val="22"/>
          <w:szCs w:val="22"/>
          <w:lang w:val="en-ID" w:eastAsia="en-US"/>
        </w:rPr>
        <w:t xml:space="preserve"> yang d</w:t>
      </w:r>
      <w:r w:rsidR="00AA07CC" w:rsidRPr="00AA07CC">
        <w:rPr>
          <w:rFonts w:ascii="Tahoma" w:hAnsi="Tahoma" w:cs="Tahoma"/>
          <w:sz w:val="22"/>
          <w:szCs w:val="22"/>
          <w:lang w:val="en-ID" w:eastAsia="en-US"/>
        </w:rPr>
        <w:t>ilaksanakan secara terbuka di hadapan seluruh peserta untuk memperkuat komitmen dan mendorong partisipasi pe</w:t>
      </w:r>
      <w:r w:rsidR="0048760E">
        <w:rPr>
          <w:rFonts w:ascii="Tahoma" w:hAnsi="Tahoma" w:cs="Tahoma"/>
          <w:sz w:val="22"/>
          <w:szCs w:val="22"/>
          <w:lang w:val="en-ID" w:eastAsia="en-US"/>
        </w:rPr>
        <w:t xml:space="preserve">rusahaan lain di masa mendatang, </w:t>
      </w:r>
      <w:r w:rsidR="0048760E" w:rsidRPr="0048760E">
        <w:rPr>
          <w:rFonts w:ascii="Tahoma" w:hAnsi="Tahoma" w:cs="Tahoma"/>
          <w:sz w:val="22"/>
          <w:szCs w:val="22"/>
          <w:lang w:val="en-ID" w:eastAsia="en-US"/>
        </w:rPr>
        <w:t>se</w:t>
      </w:r>
      <w:r w:rsidR="0048760E">
        <w:rPr>
          <w:rFonts w:ascii="Tahoma" w:hAnsi="Tahoma" w:cs="Tahoma"/>
          <w:sz w:val="22"/>
          <w:szCs w:val="22"/>
          <w:lang w:val="en-ID" w:eastAsia="en-US"/>
        </w:rPr>
        <w:t>suai yang terlihat pada gambar 5 berikut</w:t>
      </w:r>
      <w:r w:rsidR="0048760E" w:rsidRPr="0048760E">
        <w:rPr>
          <w:rFonts w:ascii="Tahoma" w:hAnsi="Tahoma" w:cs="Tahoma"/>
          <w:sz w:val="22"/>
          <w:szCs w:val="22"/>
          <w:lang w:val="en-ID" w:eastAsia="en-US"/>
        </w:rPr>
        <w:t>:</w:t>
      </w:r>
    </w:p>
    <w:tbl>
      <w:tblPr>
        <w:tblStyle w:val="TableGrid"/>
        <w:tblW w:w="8095"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4770"/>
      </w:tblGrid>
      <w:tr w:rsidR="003C5A6C" w14:paraId="071BD20E" w14:textId="77777777" w:rsidTr="003C5A6C">
        <w:tc>
          <w:tcPr>
            <w:tcW w:w="3325" w:type="dxa"/>
          </w:tcPr>
          <w:p w14:paraId="4AB146F2" w14:textId="1BD517A4" w:rsidR="003C5A6C" w:rsidRDefault="003C5A6C" w:rsidP="007A18E4">
            <w:pPr>
              <w:tabs>
                <w:tab w:val="left" w:pos="540"/>
              </w:tabs>
              <w:spacing w:after="160"/>
              <w:contextualSpacing/>
              <w:jc w:val="both"/>
              <w:rPr>
                <w:rFonts w:ascii="Tahoma" w:hAnsi="Tahoma" w:cs="Tahoma"/>
                <w:lang w:val="en-ID" w:eastAsia="en-US"/>
              </w:rPr>
            </w:pPr>
            <w:r>
              <w:rPr>
                <w:noProof/>
                <w:lang w:eastAsia="en-US"/>
              </w:rPr>
              <w:lastRenderedPageBreak/>
              <w:drawing>
                <wp:inline distT="0" distB="0" distL="0" distR="0" wp14:anchorId="58F8ADE4" wp14:editId="398FC3C0">
                  <wp:extent cx="1933575" cy="20279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22000" b="18763"/>
                          <a:stretch/>
                        </pic:blipFill>
                        <pic:spPr bwMode="auto">
                          <a:xfrm>
                            <a:off x="0" y="0"/>
                            <a:ext cx="1945238" cy="2040145"/>
                          </a:xfrm>
                          <a:prstGeom prst="rect">
                            <a:avLst/>
                          </a:prstGeom>
                          <a:ln>
                            <a:noFill/>
                          </a:ln>
                          <a:extLst>
                            <a:ext uri="{53640926-AAD7-44D8-BBD7-CCE9431645EC}">
                              <a14:shadowObscured xmlns:a14="http://schemas.microsoft.com/office/drawing/2010/main"/>
                            </a:ext>
                          </a:extLst>
                        </pic:spPr>
                      </pic:pic>
                    </a:graphicData>
                  </a:graphic>
                </wp:inline>
              </w:drawing>
            </w:r>
          </w:p>
        </w:tc>
        <w:tc>
          <w:tcPr>
            <w:tcW w:w="4770" w:type="dxa"/>
          </w:tcPr>
          <w:p w14:paraId="0DFB91FA" w14:textId="0C67A7F4" w:rsidR="003C5A6C" w:rsidRDefault="003C5A6C" w:rsidP="007A18E4">
            <w:pPr>
              <w:tabs>
                <w:tab w:val="left" w:pos="540"/>
              </w:tabs>
              <w:spacing w:after="160"/>
              <w:contextualSpacing/>
              <w:jc w:val="both"/>
              <w:rPr>
                <w:rFonts w:ascii="Tahoma" w:hAnsi="Tahoma" w:cs="Tahoma"/>
                <w:lang w:val="en-ID" w:eastAsia="en-US"/>
              </w:rPr>
            </w:pPr>
            <w:r>
              <w:rPr>
                <w:noProof/>
                <w:lang w:eastAsia="en-US"/>
              </w:rPr>
              <w:drawing>
                <wp:inline distT="0" distB="0" distL="0" distR="0" wp14:anchorId="7FA2E48C" wp14:editId="5A8B6D3A">
                  <wp:extent cx="2771775" cy="202355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2412" r="10127"/>
                          <a:stretch/>
                        </pic:blipFill>
                        <pic:spPr bwMode="auto">
                          <a:xfrm>
                            <a:off x="0" y="0"/>
                            <a:ext cx="2788783" cy="20359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DD49717" w14:textId="77777777" w:rsidR="003C5A6C" w:rsidRDefault="003C5A6C" w:rsidP="007A18E4">
      <w:pPr>
        <w:tabs>
          <w:tab w:val="left" w:pos="540"/>
        </w:tabs>
        <w:spacing w:after="160"/>
        <w:ind w:left="540"/>
        <w:contextualSpacing/>
        <w:jc w:val="both"/>
        <w:rPr>
          <w:rFonts w:ascii="Tahoma" w:hAnsi="Tahoma" w:cs="Tahoma"/>
          <w:sz w:val="22"/>
          <w:szCs w:val="22"/>
          <w:lang w:val="en-ID" w:eastAsia="en-US"/>
        </w:rPr>
      </w:pPr>
    </w:p>
    <w:p w14:paraId="28C848D9" w14:textId="6E8D0BAA" w:rsidR="00D23116" w:rsidRPr="00D23116" w:rsidRDefault="0048760E" w:rsidP="00D23116">
      <w:pPr>
        <w:pBdr>
          <w:top w:val="nil"/>
          <w:left w:val="nil"/>
          <w:bottom w:val="nil"/>
          <w:right w:val="nil"/>
          <w:between w:val="nil"/>
        </w:pBdr>
        <w:spacing w:line="276" w:lineRule="auto"/>
        <w:ind w:firstLine="567"/>
        <w:jc w:val="center"/>
        <w:rPr>
          <w:rFonts w:ascii="Tahoma" w:hAnsi="Tahoma" w:cs="Tahoma"/>
          <w:b/>
          <w:noProof/>
          <w:sz w:val="22"/>
          <w:szCs w:val="22"/>
          <w:lang w:eastAsia="en-US"/>
        </w:rPr>
      </w:pPr>
      <w:r>
        <w:rPr>
          <w:rFonts w:ascii="Tahoma" w:hAnsi="Tahoma" w:cs="Tahoma"/>
          <w:b/>
          <w:noProof/>
          <w:sz w:val="22"/>
          <w:szCs w:val="22"/>
          <w:lang w:eastAsia="en-US"/>
        </w:rPr>
        <w:t>Gambar 5</w:t>
      </w:r>
      <w:r w:rsidR="00217F54">
        <w:rPr>
          <w:rFonts w:ascii="Tahoma" w:hAnsi="Tahoma" w:cs="Tahoma"/>
          <w:b/>
          <w:noProof/>
          <w:sz w:val="22"/>
          <w:szCs w:val="22"/>
          <w:lang w:eastAsia="en-US"/>
        </w:rPr>
        <w:t xml:space="preserve">. </w:t>
      </w:r>
      <w:r w:rsidR="005040C2">
        <w:rPr>
          <w:rFonts w:ascii="Tahoma" w:hAnsi="Tahoma" w:cs="Tahoma"/>
          <w:b/>
          <w:noProof/>
          <w:sz w:val="22"/>
          <w:szCs w:val="22"/>
          <w:lang w:eastAsia="en-US"/>
        </w:rPr>
        <w:t>Panitia bersama</w:t>
      </w:r>
      <w:r w:rsidR="00D75C6F">
        <w:rPr>
          <w:rFonts w:ascii="Tahoma" w:hAnsi="Tahoma" w:cs="Tahoma"/>
          <w:b/>
          <w:noProof/>
          <w:sz w:val="22"/>
          <w:szCs w:val="22"/>
          <w:lang w:eastAsia="en-US"/>
        </w:rPr>
        <w:t xml:space="preserve"> mitra perusahaan</w:t>
      </w:r>
    </w:p>
    <w:p w14:paraId="03706397" w14:textId="77777777" w:rsidR="00D75C6F" w:rsidRDefault="00D75C6F" w:rsidP="0048760E">
      <w:pPr>
        <w:spacing w:line="276" w:lineRule="auto"/>
        <w:contextualSpacing/>
        <w:jc w:val="both"/>
        <w:rPr>
          <w:rFonts w:ascii="Tahoma" w:hAnsi="Tahoma" w:cs="Tahoma"/>
          <w:bCs/>
          <w:sz w:val="22"/>
          <w:szCs w:val="22"/>
          <w:lang w:eastAsia="en-US"/>
        </w:rPr>
      </w:pPr>
    </w:p>
    <w:p w14:paraId="4D190EE9" w14:textId="124C21BF" w:rsidR="00476C6A" w:rsidRPr="00476C6A" w:rsidRDefault="00726D74" w:rsidP="0048760E">
      <w:pPr>
        <w:spacing w:line="276" w:lineRule="auto"/>
        <w:contextualSpacing/>
        <w:jc w:val="both"/>
        <w:rPr>
          <w:rFonts w:ascii="Tahoma" w:hAnsi="Tahoma" w:cs="Tahoma"/>
          <w:bCs/>
          <w:sz w:val="22"/>
          <w:szCs w:val="22"/>
          <w:lang w:eastAsia="en-US"/>
        </w:rPr>
      </w:pPr>
      <w:r>
        <w:rPr>
          <w:rFonts w:ascii="Tahoma" w:hAnsi="Tahoma" w:cs="Tahoma"/>
          <w:bCs/>
          <w:sz w:val="22"/>
          <w:szCs w:val="22"/>
          <w:lang w:eastAsia="en-US"/>
        </w:rPr>
        <w:t>Adapun l</w:t>
      </w:r>
      <w:r w:rsidR="00476C6A">
        <w:rPr>
          <w:rFonts w:ascii="Tahoma" w:hAnsi="Tahoma" w:cs="Tahoma"/>
          <w:bCs/>
          <w:sz w:val="22"/>
          <w:szCs w:val="22"/>
          <w:lang w:eastAsia="en-US"/>
        </w:rPr>
        <w:t xml:space="preserve">uaran yang dihasilkan dari kegiatan pengabdian ini meliputi : </w:t>
      </w:r>
    </w:p>
    <w:tbl>
      <w:tblPr>
        <w:tblStyle w:val="PlainTable2"/>
        <w:tblW w:w="8550" w:type="dxa"/>
        <w:tblLayout w:type="fixed"/>
        <w:tblLook w:val="04A0" w:firstRow="1" w:lastRow="0" w:firstColumn="1" w:lastColumn="0" w:noHBand="0" w:noVBand="1"/>
      </w:tblPr>
      <w:tblGrid>
        <w:gridCol w:w="630"/>
        <w:gridCol w:w="1980"/>
        <w:gridCol w:w="1440"/>
        <w:gridCol w:w="4500"/>
      </w:tblGrid>
      <w:tr w:rsidR="00476C6A" w:rsidRPr="00476C6A" w14:paraId="51606E47" w14:textId="77777777" w:rsidTr="007C48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555DEC04" w14:textId="77777777" w:rsidR="00476C6A" w:rsidRPr="00476C6A" w:rsidRDefault="00476C6A" w:rsidP="00476C6A">
            <w:pPr>
              <w:spacing w:line="276" w:lineRule="auto"/>
              <w:contextualSpacing/>
              <w:jc w:val="center"/>
              <w:rPr>
                <w:rFonts w:ascii="Tahoma" w:hAnsi="Tahoma" w:cs="Tahoma"/>
                <w:sz w:val="22"/>
                <w:szCs w:val="22"/>
                <w:lang w:eastAsia="en-US"/>
              </w:rPr>
            </w:pPr>
            <w:r>
              <w:rPr>
                <w:rFonts w:ascii="Tahoma" w:hAnsi="Tahoma" w:cs="Tahoma"/>
                <w:color w:val="000000"/>
                <w:sz w:val="22"/>
                <w:szCs w:val="22"/>
                <w:lang w:eastAsia="en-US"/>
              </w:rPr>
              <w:t>No</w:t>
            </w:r>
          </w:p>
        </w:tc>
        <w:tc>
          <w:tcPr>
            <w:tcW w:w="1980" w:type="dxa"/>
          </w:tcPr>
          <w:p w14:paraId="0F343A76" w14:textId="77777777" w:rsidR="00476C6A" w:rsidRPr="00476C6A" w:rsidRDefault="00476C6A" w:rsidP="00476C6A">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Jenis Luaran</w:t>
            </w:r>
          </w:p>
        </w:tc>
        <w:tc>
          <w:tcPr>
            <w:tcW w:w="1440" w:type="dxa"/>
          </w:tcPr>
          <w:p w14:paraId="61B36EA6" w14:textId="77777777" w:rsidR="00476C6A" w:rsidRPr="00476C6A" w:rsidRDefault="00476C6A" w:rsidP="00476C6A">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Target</w:t>
            </w:r>
          </w:p>
        </w:tc>
        <w:tc>
          <w:tcPr>
            <w:tcW w:w="4500" w:type="dxa"/>
          </w:tcPr>
          <w:p w14:paraId="3BA8AF78" w14:textId="77777777" w:rsidR="00476C6A" w:rsidRPr="00476C6A" w:rsidRDefault="00476C6A" w:rsidP="00476C6A">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Status</w:t>
            </w:r>
          </w:p>
        </w:tc>
      </w:tr>
      <w:tr w:rsidR="00476C6A" w:rsidRPr="00476C6A" w14:paraId="282EF45C" w14:textId="77777777"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B7371E8" w14:textId="77777777" w:rsidR="00476C6A" w:rsidRPr="00476C6A" w:rsidRDefault="00476C6A" w:rsidP="00476C6A">
            <w:pPr>
              <w:contextualSpacing/>
              <w:jc w:val="center"/>
              <w:rPr>
                <w:rFonts w:ascii="Tahoma" w:hAnsi="Tahoma" w:cs="Tahoma"/>
                <w:sz w:val="22"/>
                <w:szCs w:val="22"/>
                <w:lang w:eastAsia="en-US"/>
              </w:rPr>
            </w:pPr>
            <w:r>
              <w:rPr>
                <w:rFonts w:ascii="Tahoma" w:hAnsi="Tahoma" w:cs="Tahoma"/>
                <w:color w:val="000000"/>
                <w:sz w:val="22"/>
                <w:szCs w:val="22"/>
                <w:lang w:eastAsia="en-US"/>
              </w:rPr>
              <w:t>1</w:t>
            </w:r>
          </w:p>
        </w:tc>
        <w:tc>
          <w:tcPr>
            <w:tcW w:w="1980" w:type="dxa"/>
          </w:tcPr>
          <w:p w14:paraId="16E5C280" w14:textId="77777777" w:rsidR="00476C6A" w:rsidRPr="00476C6A"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 xml:space="preserve">Laporan PKM lengkap </w:t>
            </w:r>
          </w:p>
        </w:tc>
        <w:tc>
          <w:tcPr>
            <w:tcW w:w="1440" w:type="dxa"/>
          </w:tcPr>
          <w:p w14:paraId="07636DAA" w14:textId="77777777" w:rsidR="00476C6A" w:rsidRPr="00476C6A" w:rsidRDefault="00476C6A" w:rsidP="00476C6A">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1 laporan</w:t>
            </w:r>
          </w:p>
        </w:tc>
        <w:tc>
          <w:tcPr>
            <w:tcW w:w="4500" w:type="dxa"/>
          </w:tcPr>
          <w:p w14:paraId="0C72B8FA" w14:textId="77777777" w:rsidR="00476C6A" w:rsidRPr="00476C6A"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 xml:space="preserve">Dokumen </w:t>
            </w:r>
          </w:p>
        </w:tc>
      </w:tr>
      <w:tr w:rsidR="0048760E" w:rsidRPr="00476C6A" w14:paraId="04BD42F9" w14:textId="77777777" w:rsidTr="007C484D">
        <w:tc>
          <w:tcPr>
            <w:cnfStyle w:val="001000000000" w:firstRow="0" w:lastRow="0" w:firstColumn="1" w:lastColumn="0" w:oddVBand="0" w:evenVBand="0" w:oddHBand="0" w:evenHBand="0" w:firstRowFirstColumn="0" w:firstRowLastColumn="0" w:lastRowFirstColumn="0" w:lastRowLastColumn="0"/>
            <w:tcW w:w="630" w:type="dxa"/>
          </w:tcPr>
          <w:p w14:paraId="75E20C69" w14:textId="7F02F372" w:rsidR="0048760E" w:rsidRDefault="0048760E" w:rsidP="0048760E">
            <w:pPr>
              <w:contextualSpacing/>
              <w:jc w:val="center"/>
              <w:rPr>
                <w:rFonts w:ascii="Tahoma" w:hAnsi="Tahoma" w:cs="Tahoma"/>
                <w:b w:val="0"/>
                <w:bCs w:val="0"/>
                <w:color w:val="000000"/>
                <w:sz w:val="22"/>
                <w:szCs w:val="22"/>
                <w:lang w:eastAsia="en-US"/>
              </w:rPr>
            </w:pPr>
            <w:r>
              <w:rPr>
                <w:rFonts w:ascii="Tahoma" w:hAnsi="Tahoma" w:cs="Tahoma"/>
                <w:b w:val="0"/>
                <w:bCs w:val="0"/>
                <w:color w:val="000000"/>
                <w:sz w:val="22"/>
                <w:szCs w:val="22"/>
                <w:lang w:eastAsia="en-US"/>
              </w:rPr>
              <w:t>2</w:t>
            </w:r>
          </w:p>
        </w:tc>
        <w:tc>
          <w:tcPr>
            <w:tcW w:w="1980" w:type="dxa"/>
          </w:tcPr>
          <w:p w14:paraId="7C02FF2B" w14:textId="0E95A0CA" w:rsidR="0048760E" w:rsidRDefault="0048760E" w:rsidP="0048760E">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MoU kemitraan magang inklusif</w:t>
            </w:r>
          </w:p>
        </w:tc>
        <w:tc>
          <w:tcPr>
            <w:tcW w:w="1440" w:type="dxa"/>
          </w:tcPr>
          <w:p w14:paraId="1A040B89" w14:textId="1D460C33" w:rsidR="0048760E" w:rsidRDefault="0048760E" w:rsidP="0048760E">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Min. 3 MoU</w:t>
            </w:r>
          </w:p>
        </w:tc>
        <w:tc>
          <w:tcPr>
            <w:tcW w:w="4500" w:type="dxa"/>
          </w:tcPr>
          <w:p w14:paraId="283B4470" w14:textId="234EB774" w:rsidR="0048760E" w:rsidRDefault="0048760E" w:rsidP="0048760E">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tercapai</w:t>
            </w:r>
          </w:p>
        </w:tc>
      </w:tr>
      <w:tr w:rsidR="0048760E" w:rsidRPr="00476C6A" w14:paraId="515B4EBA" w14:textId="77777777"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8B8C4E0" w14:textId="1E77FBB4" w:rsidR="0048760E" w:rsidRDefault="0048760E" w:rsidP="0048760E">
            <w:pPr>
              <w:contextualSpacing/>
              <w:jc w:val="center"/>
              <w:rPr>
                <w:rFonts w:ascii="Tahoma" w:hAnsi="Tahoma" w:cs="Tahoma"/>
                <w:b w:val="0"/>
                <w:bCs w:val="0"/>
                <w:color w:val="000000"/>
                <w:sz w:val="22"/>
                <w:szCs w:val="22"/>
                <w:lang w:eastAsia="en-US"/>
              </w:rPr>
            </w:pPr>
            <w:r>
              <w:rPr>
                <w:rFonts w:ascii="Tahoma" w:hAnsi="Tahoma" w:cs="Tahoma"/>
                <w:b w:val="0"/>
                <w:bCs w:val="0"/>
                <w:color w:val="000000"/>
                <w:sz w:val="22"/>
                <w:szCs w:val="22"/>
                <w:lang w:eastAsia="en-US"/>
              </w:rPr>
              <w:t>3</w:t>
            </w:r>
          </w:p>
        </w:tc>
        <w:tc>
          <w:tcPr>
            <w:tcW w:w="1980" w:type="dxa"/>
          </w:tcPr>
          <w:p w14:paraId="6365BEAF" w14:textId="4BEAA5A1" w:rsidR="0048760E" w:rsidRDefault="0048760E" w:rsidP="0048760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 xml:space="preserve">Profil kompetensi siswa </w:t>
            </w:r>
          </w:p>
        </w:tc>
        <w:tc>
          <w:tcPr>
            <w:tcW w:w="1440" w:type="dxa"/>
          </w:tcPr>
          <w:p w14:paraId="51511C69" w14:textId="03E0F0F3" w:rsidR="0048760E" w:rsidRDefault="0048760E" w:rsidP="0048760E">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45 profil siswa</w:t>
            </w:r>
          </w:p>
        </w:tc>
        <w:tc>
          <w:tcPr>
            <w:tcW w:w="4500" w:type="dxa"/>
          </w:tcPr>
          <w:p w14:paraId="2FBBC402" w14:textId="67885D7C" w:rsidR="0048760E" w:rsidRDefault="0048760E" w:rsidP="0048760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Tercapai, tersimpan dalam database ULD</w:t>
            </w:r>
          </w:p>
        </w:tc>
      </w:tr>
      <w:tr w:rsidR="00476C6A" w:rsidRPr="00476C6A" w14:paraId="6701036F" w14:textId="77777777" w:rsidTr="007C484D">
        <w:tc>
          <w:tcPr>
            <w:cnfStyle w:val="001000000000" w:firstRow="0" w:lastRow="0" w:firstColumn="1" w:lastColumn="0" w:oddVBand="0" w:evenVBand="0" w:oddHBand="0" w:evenHBand="0" w:firstRowFirstColumn="0" w:firstRowLastColumn="0" w:lastRowFirstColumn="0" w:lastRowLastColumn="0"/>
            <w:tcW w:w="630" w:type="dxa"/>
          </w:tcPr>
          <w:p w14:paraId="2C614756" w14:textId="212CCAA0" w:rsidR="00476C6A" w:rsidRPr="00476C6A" w:rsidRDefault="0048760E" w:rsidP="00476C6A">
            <w:pPr>
              <w:contextualSpacing/>
              <w:jc w:val="center"/>
              <w:rPr>
                <w:rFonts w:ascii="Tahoma" w:hAnsi="Tahoma" w:cs="Tahoma"/>
                <w:sz w:val="22"/>
                <w:szCs w:val="22"/>
                <w:lang w:eastAsia="en-US"/>
              </w:rPr>
            </w:pPr>
            <w:r>
              <w:rPr>
                <w:rFonts w:ascii="Tahoma" w:hAnsi="Tahoma" w:cs="Tahoma"/>
                <w:b w:val="0"/>
                <w:bCs w:val="0"/>
                <w:color w:val="000000"/>
                <w:sz w:val="22"/>
                <w:szCs w:val="22"/>
                <w:lang w:eastAsia="en-US"/>
              </w:rPr>
              <w:t>4</w:t>
            </w:r>
          </w:p>
        </w:tc>
        <w:tc>
          <w:tcPr>
            <w:tcW w:w="1980" w:type="dxa"/>
          </w:tcPr>
          <w:p w14:paraId="2AFA86E2" w14:textId="77777777" w:rsidR="00476C6A" w:rsidRPr="00476C6A"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 xml:space="preserve">Artikel </w:t>
            </w:r>
          </w:p>
          <w:p w14:paraId="6815615E" w14:textId="77777777" w:rsidR="00476C6A" w:rsidRPr="00476C6A"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Publikasi</w:t>
            </w:r>
          </w:p>
        </w:tc>
        <w:tc>
          <w:tcPr>
            <w:tcW w:w="1440" w:type="dxa"/>
          </w:tcPr>
          <w:p w14:paraId="1745481D" w14:textId="77777777" w:rsidR="00476C6A" w:rsidRPr="00476C6A" w:rsidRDefault="00476C6A" w:rsidP="00476C6A">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1 artikel tersubmit</w:t>
            </w:r>
          </w:p>
        </w:tc>
        <w:tc>
          <w:tcPr>
            <w:tcW w:w="4500" w:type="dxa"/>
          </w:tcPr>
          <w:p w14:paraId="57EC48C4" w14:textId="77777777" w:rsidR="00476C6A" w:rsidRPr="0048760E"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48760E">
              <w:rPr>
                <w:rFonts w:ascii="Tahoma" w:hAnsi="Tahoma" w:cs="Tahoma"/>
                <w:lang w:eastAsia="en-US"/>
              </w:rPr>
              <w:t xml:space="preserve">1. </w:t>
            </w:r>
            <w:hyperlink r:id="rId26" w:history="1">
              <w:r w:rsidRPr="0048760E">
                <w:rPr>
                  <w:rFonts w:ascii="Tahoma" w:hAnsi="Tahoma" w:cs="Tahoma"/>
                  <w:color w:val="0563C1"/>
                  <w:u w:val="single"/>
                  <w:lang w:eastAsia="en-US"/>
                </w:rPr>
                <w:t>https://regional.espos.id/hanya-25-lulusan-slb-negeri-semarang-terserap-industri-dalam-5-tahun-2222663</w:t>
              </w:r>
            </w:hyperlink>
          </w:p>
          <w:p w14:paraId="1EB064F1" w14:textId="77777777" w:rsidR="00476C6A" w:rsidRPr="0048760E"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48760E">
              <w:rPr>
                <w:rFonts w:ascii="Tahoma" w:hAnsi="Tahoma" w:cs="Tahoma"/>
                <w:lang w:eastAsia="en-US"/>
              </w:rPr>
              <w:t>2.</w:t>
            </w:r>
            <w:hyperlink r:id="rId27" w:history="1">
              <w:r w:rsidRPr="0048760E">
                <w:rPr>
                  <w:rFonts w:ascii="Tahoma" w:hAnsi="Tahoma" w:cs="Tahoma"/>
                  <w:color w:val="0563C1"/>
                  <w:u w:val="single"/>
                  <w:lang w:eastAsia="en-US"/>
                </w:rPr>
                <w:t>https://www.suaramerdeka.com/ekonomi/0417230109/industri-ramah-inklusi-jadi-gerakan-bersama-puluhan-perusahaan-cari-talenta-disabilitas</w:t>
              </w:r>
            </w:hyperlink>
          </w:p>
          <w:p w14:paraId="2A785FD4" w14:textId="5623D49A" w:rsidR="00476C6A" w:rsidRPr="0048760E" w:rsidRDefault="00767D17"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hyperlink r:id="rId28" w:history="1">
              <w:r w:rsidR="00194027" w:rsidRPr="0048760E">
                <w:rPr>
                  <w:rFonts w:ascii="Tahoma" w:hAnsi="Tahoma" w:cs="Tahoma"/>
                  <w:color w:val="0563C1"/>
                  <w:u w:val="single"/>
                  <w:lang w:eastAsia="en-US"/>
                </w:rPr>
                <w:t>https://suarabaru.id/2026/06/09/perusahaan-didorong-jadi-industri-ramah-inklusi-pertemukan-dengan-ratusan-siswa-slbn-semarang</w:t>
              </w:r>
            </w:hyperlink>
          </w:p>
        </w:tc>
      </w:tr>
      <w:tr w:rsidR="00476C6A" w:rsidRPr="00476C6A" w14:paraId="1C1E4A98" w14:textId="77777777"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2CED94BD" w14:textId="3EB5FE7E" w:rsidR="00476C6A" w:rsidRPr="00476C6A" w:rsidRDefault="0048760E" w:rsidP="00476C6A">
            <w:pPr>
              <w:contextualSpacing/>
              <w:jc w:val="center"/>
              <w:rPr>
                <w:rFonts w:ascii="Tahoma" w:hAnsi="Tahoma" w:cs="Tahoma"/>
                <w:sz w:val="22"/>
                <w:szCs w:val="22"/>
                <w:lang w:eastAsia="en-US"/>
              </w:rPr>
            </w:pPr>
            <w:r>
              <w:rPr>
                <w:rFonts w:ascii="Tahoma" w:hAnsi="Tahoma" w:cs="Tahoma"/>
                <w:b w:val="0"/>
                <w:bCs w:val="0"/>
                <w:color w:val="000000"/>
                <w:sz w:val="22"/>
                <w:szCs w:val="22"/>
                <w:lang w:eastAsia="en-US"/>
              </w:rPr>
              <w:t>5</w:t>
            </w:r>
          </w:p>
        </w:tc>
        <w:tc>
          <w:tcPr>
            <w:tcW w:w="1980" w:type="dxa"/>
          </w:tcPr>
          <w:p w14:paraId="316FE137" w14:textId="77777777" w:rsidR="00476C6A" w:rsidRPr="00476C6A"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Video dokumentasi di YouTube STEKOM</w:t>
            </w:r>
          </w:p>
        </w:tc>
        <w:tc>
          <w:tcPr>
            <w:tcW w:w="1440" w:type="dxa"/>
          </w:tcPr>
          <w:p w14:paraId="2C1FCA8E" w14:textId="77777777" w:rsidR="00476C6A" w:rsidRPr="00476C6A" w:rsidRDefault="00476C6A" w:rsidP="00476C6A">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1 video</w:t>
            </w:r>
          </w:p>
        </w:tc>
        <w:tc>
          <w:tcPr>
            <w:tcW w:w="4500" w:type="dxa"/>
          </w:tcPr>
          <w:p w14:paraId="5AAA7FAD" w14:textId="77777777" w:rsidR="00476C6A" w:rsidRPr="0048760E"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48760E">
              <w:rPr>
                <w:rFonts w:ascii="Tahoma" w:hAnsi="Tahoma" w:cs="Tahoma"/>
                <w:lang w:eastAsia="en-US"/>
              </w:rPr>
              <w:t>1.</w:t>
            </w:r>
            <w:hyperlink r:id="rId29" w:history="1">
              <w:r w:rsidRPr="0048760E">
                <w:rPr>
                  <w:rFonts w:ascii="Tahoma" w:hAnsi="Tahoma" w:cs="Tahoma"/>
                  <w:color w:val="0563C1"/>
                  <w:u w:val="single"/>
                  <w:lang w:eastAsia="en-US"/>
                </w:rPr>
                <w:t>https://youtu.be/2dd7e1yqkv4?si=NZ8H5FmDKOdf1E10</w:t>
              </w:r>
            </w:hyperlink>
          </w:p>
          <w:p w14:paraId="59F104BC" w14:textId="77777777" w:rsidR="00476C6A" w:rsidRPr="0048760E"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48760E">
              <w:rPr>
                <w:rFonts w:ascii="Tahoma" w:hAnsi="Tahoma" w:cs="Tahoma"/>
                <w:lang w:eastAsia="en-US"/>
              </w:rPr>
              <w:t xml:space="preserve">2. </w:t>
            </w:r>
            <w:hyperlink r:id="rId30" w:history="1">
              <w:r w:rsidRPr="0048760E">
                <w:rPr>
                  <w:rFonts w:ascii="Tahoma" w:hAnsi="Tahoma" w:cs="Tahoma"/>
                  <w:color w:val="0563C1"/>
                  <w:u w:val="single"/>
                  <w:lang w:eastAsia="en-US"/>
                </w:rPr>
                <w:t>https://www.instagram.com/p/DZZU37dE-uL/?igsh=MTI5ZWE2d3pnbjh6NA</w:t>
              </w:r>
            </w:hyperlink>
            <w:r w:rsidRPr="0048760E">
              <w:rPr>
                <w:rFonts w:ascii="Tahoma" w:hAnsi="Tahoma" w:cs="Tahoma"/>
                <w:lang w:eastAsia="en-US"/>
              </w:rPr>
              <w:t>==</w:t>
            </w:r>
          </w:p>
          <w:p w14:paraId="0E4F87ED" w14:textId="77777777" w:rsidR="00476C6A" w:rsidRPr="0048760E"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p>
        </w:tc>
      </w:tr>
    </w:tbl>
    <w:p w14:paraId="2337B6BC" w14:textId="77777777" w:rsidR="005B092C" w:rsidRDefault="005B092C" w:rsidP="005B092C">
      <w:pPr>
        <w:pBdr>
          <w:top w:val="nil"/>
          <w:left w:val="nil"/>
          <w:bottom w:val="nil"/>
          <w:right w:val="nil"/>
          <w:between w:val="nil"/>
        </w:pBdr>
        <w:spacing w:line="276" w:lineRule="auto"/>
        <w:jc w:val="center"/>
        <w:rPr>
          <w:rFonts w:ascii="Tahoma" w:eastAsia="Cambria" w:hAnsi="Tahoma" w:cs="Tahoma"/>
          <w:color w:val="000000"/>
          <w:sz w:val="22"/>
          <w:szCs w:val="22"/>
        </w:rPr>
      </w:pPr>
    </w:p>
    <w:p w14:paraId="6CEC6464" w14:textId="2F9FC768" w:rsidR="00FD44C9" w:rsidRPr="0048760E" w:rsidRDefault="00D32D1C" w:rsidP="0048760E">
      <w:pPr>
        <w:ind w:hanging="270"/>
        <w:contextualSpacing/>
        <w:jc w:val="both"/>
        <w:rPr>
          <w:rFonts w:ascii="Tahoma" w:hAnsi="Tahoma" w:cs="Tahoma"/>
          <w:b/>
        </w:rPr>
      </w:pPr>
      <w:r>
        <w:rPr>
          <w:rFonts w:ascii="Tahoma" w:hAnsi="Tahoma" w:cs="Tahoma"/>
          <w:sz w:val="22"/>
          <w:szCs w:val="22"/>
          <w:lang w:val="en-GB" w:eastAsia="en-US"/>
        </w:rPr>
        <w:t xml:space="preserve">  </w:t>
      </w:r>
      <w:r w:rsidR="0015360B" w:rsidRPr="0048760E">
        <w:rPr>
          <w:rFonts w:ascii="Tahoma" w:hAnsi="Tahoma" w:cs="Tahoma"/>
          <w:b/>
        </w:rPr>
        <w:t xml:space="preserve">4. PENUTUP </w:t>
      </w:r>
    </w:p>
    <w:p w14:paraId="06A56BF3" w14:textId="77777777" w:rsidR="00D32D1C" w:rsidRPr="00D32D1C" w:rsidRDefault="00D32D1C" w:rsidP="0048760E">
      <w:pPr>
        <w:pBdr>
          <w:top w:val="nil"/>
          <w:left w:val="nil"/>
          <w:bottom w:val="nil"/>
          <w:right w:val="nil"/>
          <w:between w:val="nil"/>
        </w:pBdr>
        <w:spacing w:line="276" w:lineRule="auto"/>
        <w:ind w:left="90" w:firstLine="630"/>
        <w:jc w:val="both"/>
        <w:rPr>
          <w:rFonts w:ascii="Tahoma" w:eastAsia="Cambria" w:hAnsi="Tahoma" w:cs="Tahoma"/>
          <w:sz w:val="22"/>
          <w:szCs w:val="22"/>
        </w:rPr>
      </w:pPr>
      <w:r>
        <w:rPr>
          <w:rFonts w:ascii="Tahoma" w:eastAsia="Cambria" w:hAnsi="Tahoma" w:cs="Tahoma"/>
          <w:sz w:val="22"/>
          <w:szCs w:val="22"/>
        </w:rPr>
        <w:t xml:space="preserve">Kegiatan Pengabdian kepada Masyarakat (PKM) berjudul “Peningkatan Kesadaran Industri Ramah Inklusi bagi Siswa Berkebutuhan Khusus dalam Menyongsong Dunia Kerja melalui Kegiatan Syukuran Idul Adha Bersama Siswa SLBN Semarang” telah terlaksana dengan baik dan memberikan dampak positif bagi seluruh pemangku kepentingan yang terlibat. Kegiatan ini tidak hanya menjadi sarana penguatan nilai sosial </w:t>
      </w:r>
      <w:r>
        <w:rPr>
          <w:rFonts w:ascii="Tahoma" w:eastAsia="Cambria" w:hAnsi="Tahoma" w:cs="Tahoma"/>
          <w:sz w:val="22"/>
          <w:szCs w:val="22"/>
        </w:rPr>
        <w:lastRenderedPageBreak/>
        <w:t xml:space="preserve">dan kepedulian melalui momentum Idul Adha, tetapi juga menjadi media edukasi yang efektif dalam memperkenalkan konsep industri ramah inklusi kepada siswa berkebutuhan khusus. Tingginya tingkat kehadiran peserta serta para tamu undangan menunjukkan bahwa kegiatan ini diterima dengan sangat baik dan sesuai dengan kebutuhan mitra. Selain itu, keterlibatan perusahaan, serta terjalinnya  MoU kemitraan inklusif menjadi indikator nyata keberhasilan program dalam membangun jembatan antara dunia pendidikan dan dunia kerja.  </w:t>
      </w:r>
    </w:p>
    <w:p w14:paraId="64C871B9" w14:textId="06E87A7D" w:rsidR="00603696" w:rsidRDefault="00D32D1C" w:rsidP="0048760E">
      <w:pPr>
        <w:pBdr>
          <w:top w:val="nil"/>
          <w:left w:val="nil"/>
          <w:bottom w:val="nil"/>
          <w:right w:val="nil"/>
          <w:between w:val="nil"/>
        </w:pBdr>
        <w:spacing w:line="276" w:lineRule="auto"/>
        <w:ind w:left="90" w:firstLine="630"/>
        <w:jc w:val="both"/>
        <w:rPr>
          <w:rFonts w:ascii="Tahoma" w:hAnsi="Tahoma" w:cs="Tahoma"/>
          <w:sz w:val="22"/>
          <w:szCs w:val="22"/>
          <w:lang w:val="id-ID" w:eastAsia="id-ID"/>
        </w:rPr>
      </w:pPr>
      <w:r>
        <w:rPr>
          <w:rFonts w:ascii="Tahoma" w:eastAsia="Cambria" w:hAnsi="Tahoma" w:cs="Tahoma"/>
          <w:sz w:val="22"/>
          <w:szCs w:val="22"/>
        </w:rPr>
        <w:t xml:space="preserve">Lebih jauh, kegiatan ini menunjukkan bahwa kolaborasi antara perguruan tinggi, sekolah luar biasa, dunia industri, dan masyarakat dapat menjadi model pemberdayaan yang berkelanjutan bagi penyandang disabilitas. Melalui pendekatan yang partisipatif dan berbasis kebutuhan mitra, program ini berhasil mendukung pencapaian tujuan pembangunan berkelanjutan (SDGs), khususnya pada aspek pendidikan berkualitas, pekerjaan layak, pengurangan kesenjangan, dan kemitraan multipihak. Ke depan, hasil kegiatan ini diharapkan menjadi fondasi bagi pengembangan program transisi sekolah ke dunia kerja yang lebih sistematis, sehingga semakin banyak siswa berkebutuhan khusus yang memperoleh kesempatan untuk berkembang, mandiri, dan berkontribusi secara produktif dalam masyarakat. </w:t>
      </w:r>
    </w:p>
    <w:p w14:paraId="1C50D9FF" w14:textId="77777777" w:rsidR="00FD44C9" w:rsidRPr="00FD04A9" w:rsidRDefault="00FD44C9" w:rsidP="00D2373B">
      <w:pPr>
        <w:spacing w:line="276" w:lineRule="auto"/>
        <w:ind w:firstLine="720"/>
        <w:jc w:val="both"/>
        <w:rPr>
          <w:rFonts w:ascii="Tahoma" w:eastAsia="Cambria" w:hAnsi="Tahoma" w:cs="Tahoma"/>
          <w:sz w:val="22"/>
          <w:szCs w:val="22"/>
        </w:rPr>
      </w:pPr>
    </w:p>
    <w:p w14:paraId="64C7DAFC" w14:textId="2DA1F2DC" w:rsidR="00FD44C9" w:rsidRPr="00FD04A9" w:rsidRDefault="0015360B" w:rsidP="00D2373B">
      <w:pPr>
        <w:pStyle w:val="Heading1"/>
        <w:spacing w:line="276" w:lineRule="auto"/>
        <w:rPr>
          <w:rFonts w:ascii="Tahoma" w:hAnsi="Tahoma" w:cs="Tahoma"/>
        </w:rPr>
      </w:pPr>
      <w:r>
        <w:rPr>
          <w:rFonts w:ascii="Tahoma" w:hAnsi="Tahoma" w:cs="Tahoma"/>
        </w:rPr>
        <w:t xml:space="preserve">UCAPAN TERIMA KASIH </w:t>
      </w:r>
    </w:p>
    <w:p w14:paraId="204E2529" w14:textId="11EECE1D" w:rsidR="00313A45" w:rsidRPr="00313A45" w:rsidRDefault="008E1783" w:rsidP="008E1783">
      <w:pPr>
        <w:spacing w:line="276" w:lineRule="auto"/>
        <w:ind w:firstLine="567"/>
        <w:jc w:val="both"/>
        <w:rPr>
          <w:rFonts w:ascii="Tahoma" w:eastAsia="Cambria" w:hAnsi="Tahoma" w:cs="Tahoma"/>
          <w:sz w:val="22"/>
          <w:szCs w:val="22"/>
        </w:rPr>
      </w:pPr>
      <w:r>
        <w:rPr>
          <w:rFonts w:ascii="Tahoma" w:eastAsia="Cambria" w:hAnsi="Tahoma" w:cs="Tahoma"/>
          <w:sz w:val="22"/>
          <w:szCs w:val="22"/>
        </w:rPr>
        <w:t>Tim Pk</w:t>
      </w:r>
      <w:r w:rsidRPr="008E1783">
        <w:rPr>
          <w:rFonts w:ascii="Tahoma" w:eastAsia="Cambria" w:hAnsi="Tahoma" w:cs="Tahoma"/>
          <w:sz w:val="22"/>
          <w:szCs w:val="22"/>
        </w:rPr>
        <w:t>M m</w:t>
      </w:r>
      <w:r>
        <w:rPr>
          <w:rFonts w:ascii="Tahoma" w:eastAsia="Cambria" w:hAnsi="Tahoma" w:cs="Tahoma"/>
          <w:sz w:val="22"/>
          <w:szCs w:val="22"/>
        </w:rPr>
        <w:t xml:space="preserve">enyampaikan terima kasih kepada </w:t>
      </w:r>
      <w:r w:rsidRPr="008E1783">
        <w:rPr>
          <w:rFonts w:ascii="Tahoma" w:eastAsia="Cambria" w:hAnsi="Tahoma" w:cs="Tahoma"/>
          <w:sz w:val="22"/>
          <w:szCs w:val="22"/>
        </w:rPr>
        <w:t>Rektor Universitas STEKOM Semarang atas dukungan penuh terhadap p</w:t>
      </w:r>
      <w:r>
        <w:rPr>
          <w:rFonts w:ascii="Tahoma" w:eastAsia="Cambria" w:hAnsi="Tahoma" w:cs="Tahoma"/>
          <w:sz w:val="22"/>
          <w:szCs w:val="22"/>
        </w:rPr>
        <w:t xml:space="preserve">elaksanaan program PKM inklusif, </w:t>
      </w:r>
      <w:r w:rsidRPr="008E1783">
        <w:rPr>
          <w:rFonts w:ascii="Tahoma" w:eastAsia="Cambria" w:hAnsi="Tahoma" w:cs="Tahoma"/>
          <w:sz w:val="22"/>
          <w:szCs w:val="22"/>
        </w:rPr>
        <w:t>Kepala LPPM Universitas STEKOM atas fasilitasi admin</w:t>
      </w:r>
      <w:r>
        <w:rPr>
          <w:rFonts w:ascii="Tahoma" w:eastAsia="Cambria" w:hAnsi="Tahoma" w:cs="Tahoma"/>
          <w:sz w:val="22"/>
          <w:szCs w:val="22"/>
        </w:rPr>
        <w:t xml:space="preserve">istrasi dan dukungan teknis, </w:t>
      </w:r>
      <w:r w:rsidRPr="008E1783">
        <w:rPr>
          <w:rFonts w:ascii="Tahoma" w:eastAsia="Cambria" w:hAnsi="Tahoma" w:cs="Tahoma"/>
          <w:sz w:val="22"/>
          <w:szCs w:val="22"/>
        </w:rPr>
        <w:t>Ibu Sri Sugiarti, S.Pd., Kepala SLB Negeri Semarang, beserta seluruh guru dan staf atas kerja sa</w:t>
      </w:r>
      <w:r>
        <w:rPr>
          <w:rFonts w:ascii="Tahoma" w:eastAsia="Cambria" w:hAnsi="Tahoma" w:cs="Tahoma"/>
          <w:sz w:val="22"/>
          <w:szCs w:val="22"/>
        </w:rPr>
        <w:t xml:space="preserve">ma dan sambutan yang luar biasa, </w:t>
      </w:r>
      <w:r w:rsidRPr="008E1783">
        <w:rPr>
          <w:rFonts w:ascii="Tahoma" w:eastAsia="Cambria" w:hAnsi="Tahoma" w:cs="Tahoma"/>
          <w:sz w:val="22"/>
          <w:szCs w:val="22"/>
        </w:rPr>
        <w:t>Seluruh siswa-siswi SLBN Semarang yang telah menunjukkan bakat, semangat, dan keberanian yang menginspirasi.</w:t>
      </w:r>
      <w:r>
        <w:rPr>
          <w:rFonts w:ascii="Tahoma" w:eastAsia="Cambria" w:hAnsi="Tahoma" w:cs="Tahoma"/>
          <w:sz w:val="22"/>
          <w:szCs w:val="22"/>
        </w:rPr>
        <w:t xml:space="preserve"> </w:t>
      </w:r>
      <w:r w:rsidRPr="008E1783">
        <w:rPr>
          <w:rFonts w:ascii="Tahoma" w:eastAsia="Cambria" w:hAnsi="Tahoma" w:cs="Tahoma"/>
          <w:sz w:val="22"/>
          <w:szCs w:val="22"/>
        </w:rPr>
        <w:t>Delapan perusahaan mitra yang telah mendukung kegiatan melalui program CSR dengan donas</w:t>
      </w:r>
      <w:r>
        <w:rPr>
          <w:rFonts w:ascii="Tahoma" w:eastAsia="Cambria" w:hAnsi="Tahoma" w:cs="Tahoma"/>
          <w:sz w:val="22"/>
          <w:szCs w:val="22"/>
        </w:rPr>
        <w:t xml:space="preserve">i doorprize dan kehadiran aktif, Tim ULD Universitas STEKOM </w:t>
      </w:r>
      <w:r w:rsidRPr="008E1783">
        <w:rPr>
          <w:rFonts w:ascii="Tahoma" w:eastAsia="Cambria" w:hAnsi="Tahoma" w:cs="Tahoma"/>
          <w:sz w:val="22"/>
          <w:szCs w:val="22"/>
        </w:rPr>
        <w:t xml:space="preserve">atas koordinasi yang </w:t>
      </w:r>
      <w:r>
        <w:rPr>
          <w:rFonts w:ascii="Tahoma" w:eastAsia="Cambria" w:hAnsi="Tahoma" w:cs="Tahoma"/>
          <w:sz w:val="22"/>
          <w:szCs w:val="22"/>
        </w:rPr>
        <w:t>efektif dengan perusahaan mitra dan tim perwakilan</w:t>
      </w:r>
      <w:r w:rsidRPr="008E1783">
        <w:rPr>
          <w:rFonts w:ascii="Tahoma" w:eastAsia="Cambria" w:hAnsi="Tahoma" w:cs="Tahoma"/>
          <w:sz w:val="22"/>
          <w:szCs w:val="22"/>
        </w:rPr>
        <w:t xml:space="preserve"> mahasiswa Universitas STEKOM yang telah bekerja keras sebagai panitia teknis.</w:t>
      </w:r>
      <w:r w:rsidR="00313A45">
        <w:rPr>
          <w:rFonts w:ascii="Tahoma" w:eastAsia="Cambria" w:hAnsi="Tahoma" w:cs="Tahoma"/>
          <w:sz w:val="22"/>
          <w:szCs w:val="22"/>
        </w:rPr>
        <w:t xml:space="preserve"> </w:t>
      </w:r>
      <w:r w:rsidR="00476690" w:rsidRPr="00476690">
        <w:rPr>
          <w:rFonts w:ascii="Tahoma" w:eastAsia="Cambria" w:hAnsi="Tahoma" w:cs="Tahoma"/>
          <w:sz w:val="22"/>
          <w:szCs w:val="22"/>
        </w:rPr>
        <w:t>Tim pelaksana menyadari laporan ini masih jauh dari sempurna. Kritik dan saran yang membangun sangat diharapkan demi perbaikan kegiatan PKM serupa di masa mendatang. Semoga laporan ini bermanfaat dan menjadi referensi bagi pengembangan program inklusi ketenagakerjaan di Indonesia</w:t>
      </w:r>
    </w:p>
    <w:p w14:paraId="2DF067E0" w14:textId="3DB6D2FA" w:rsidR="00313A45" w:rsidRPr="00313A45" w:rsidRDefault="00313A45" w:rsidP="00313A45">
      <w:pPr>
        <w:spacing w:line="276" w:lineRule="auto"/>
        <w:ind w:firstLine="567"/>
        <w:jc w:val="both"/>
        <w:rPr>
          <w:rFonts w:ascii="Tahoma" w:eastAsia="Cambria" w:hAnsi="Tahoma" w:cs="Tahoma"/>
          <w:sz w:val="22"/>
          <w:szCs w:val="22"/>
        </w:rPr>
      </w:pPr>
      <w:r>
        <w:rPr>
          <w:rFonts w:ascii="Tahoma" w:eastAsia="Cambria" w:hAnsi="Tahoma" w:cs="Tahoma"/>
          <w:sz w:val="22"/>
          <w:szCs w:val="22"/>
        </w:rPr>
        <w:t xml:space="preserve">  </w:t>
      </w:r>
    </w:p>
    <w:p w14:paraId="072E2A99" w14:textId="5AB879AA" w:rsidR="00FD44C9" w:rsidRDefault="0015360B" w:rsidP="00D2373B">
      <w:pPr>
        <w:pStyle w:val="Heading1"/>
        <w:spacing w:line="276" w:lineRule="auto"/>
        <w:rPr>
          <w:rFonts w:ascii="Tahoma" w:hAnsi="Tahoma" w:cs="Tahoma"/>
          <w:b w:val="0"/>
        </w:rPr>
      </w:pPr>
      <w:r>
        <w:rPr>
          <w:rFonts w:ascii="Tahoma" w:hAnsi="Tahoma" w:cs="Tahoma"/>
        </w:rPr>
        <w:t xml:space="preserve">DAFTAR PUSTAKA </w:t>
      </w:r>
    </w:p>
    <w:p w14:paraId="09D25BF2"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Carroll, A. B. (1991). The pyramid of corporate social responsibility: Toward the moral management of organizational stakeholders. </w:t>
      </w:r>
      <w:r>
        <w:rPr>
          <w:rStyle w:val="Emphasis"/>
          <w:rFonts w:ascii="Tahoma" w:hAnsi="Tahoma" w:cs="Tahoma"/>
          <w:sz w:val="22"/>
          <w:szCs w:val="22"/>
        </w:rPr>
        <w:t>Business Horizons, 34</w:t>
      </w:r>
      <w:r>
        <w:rPr>
          <w:rFonts w:ascii="Tahoma" w:hAnsi="Tahoma" w:cs="Tahoma"/>
          <w:sz w:val="22"/>
          <w:szCs w:val="22"/>
        </w:rPr>
        <w:t>(4), 39–48.</w:t>
      </w:r>
    </w:p>
    <w:p w14:paraId="323F8502"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Chevalier, J. M., &amp; Buckles, D. J. (2019). </w:t>
      </w:r>
      <w:r>
        <w:rPr>
          <w:rStyle w:val="Emphasis"/>
          <w:rFonts w:ascii="Tahoma" w:hAnsi="Tahoma" w:cs="Tahoma"/>
          <w:sz w:val="22"/>
          <w:szCs w:val="22"/>
        </w:rPr>
        <w:t>Participatory action research: Theory and methods for engaged inquiry</w:t>
      </w:r>
      <w:r>
        <w:rPr>
          <w:rFonts w:ascii="Tahoma" w:hAnsi="Tahoma" w:cs="Tahoma"/>
          <w:sz w:val="22"/>
          <w:szCs w:val="22"/>
        </w:rPr>
        <w:t>. (2nd ed.). Routledge.</w:t>
      </w:r>
    </w:p>
    <w:p w14:paraId="7E5B91B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Direktorat Pembelajaran dan Kemahasiswaan. (2024). </w:t>
      </w:r>
      <w:r>
        <w:rPr>
          <w:rStyle w:val="Emphasis"/>
          <w:rFonts w:ascii="Tahoma" w:hAnsi="Tahoma" w:cs="Tahoma"/>
          <w:sz w:val="22"/>
          <w:szCs w:val="22"/>
        </w:rPr>
        <w:t>Panduan pengabdian kepada masyarakat perguruan tinggi</w:t>
      </w:r>
      <w:r>
        <w:rPr>
          <w:rFonts w:ascii="Tahoma" w:hAnsi="Tahoma" w:cs="Tahoma"/>
          <w:sz w:val="22"/>
          <w:szCs w:val="22"/>
        </w:rPr>
        <w:t>. . Kemendikbudristek.</w:t>
      </w:r>
    </w:p>
    <w:p w14:paraId="7C18C2E6"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lastRenderedPageBreak/>
        <w:t xml:space="preserve">Hallahan, A. (2021). </w:t>
      </w:r>
      <w:r>
        <w:rPr>
          <w:rStyle w:val="Emphasis"/>
          <w:rFonts w:ascii="Tahoma" w:hAnsi="Tahoma" w:cs="Tahoma"/>
          <w:sz w:val="22"/>
          <w:szCs w:val="22"/>
        </w:rPr>
        <w:t>Inclusive employment practices for persons with disabilities</w:t>
      </w:r>
      <w:r>
        <w:rPr>
          <w:rFonts w:ascii="Tahoma" w:hAnsi="Tahoma" w:cs="Tahoma"/>
          <w:sz w:val="22"/>
          <w:szCs w:val="22"/>
        </w:rPr>
        <w:t>. . Routledge.</w:t>
      </w:r>
    </w:p>
    <w:p w14:paraId="4F17423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International Labour Organization. (2022). </w:t>
      </w:r>
      <w:r>
        <w:rPr>
          <w:rStyle w:val="Emphasis"/>
          <w:rFonts w:ascii="Tahoma" w:hAnsi="Tahoma" w:cs="Tahoma"/>
          <w:sz w:val="22"/>
          <w:szCs w:val="22"/>
        </w:rPr>
        <w:t>Disability inclusion at work: A practical guide</w:t>
      </w:r>
      <w:r>
        <w:rPr>
          <w:rFonts w:ascii="Tahoma" w:hAnsi="Tahoma" w:cs="Tahoma"/>
          <w:sz w:val="22"/>
          <w:szCs w:val="22"/>
        </w:rPr>
        <w:t>. . International Labour Organization.</w:t>
      </w:r>
    </w:p>
    <w:p w14:paraId="57615208"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Johnson, M. (2023). </w:t>
      </w:r>
      <w:r>
        <w:rPr>
          <w:rStyle w:val="Emphasis"/>
          <w:rFonts w:ascii="Tahoma" w:hAnsi="Tahoma" w:cs="Tahoma"/>
          <w:sz w:val="22"/>
          <w:szCs w:val="22"/>
        </w:rPr>
        <w:t>Inclusive industry and sustainable employment opportunities</w:t>
      </w:r>
      <w:r>
        <w:rPr>
          <w:rFonts w:ascii="Tahoma" w:hAnsi="Tahoma" w:cs="Tahoma"/>
          <w:sz w:val="22"/>
          <w:szCs w:val="22"/>
        </w:rPr>
        <w:t>. . McGraw-Hill Education.</w:t>
      </w:r>
    </w:p>
    <w:p w14:paraId="04DEAC31"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Kementerian Pendidikan, Kebudayaan, Riset, dan Teknologi. (2023). </w:t>
      </w:r>
      <w:r>
        <w:rPr>
          <w:rStyle w:val="Emphasis"/>
          <w:rFonts w:ascii="Tahoma" w:hAnsi="Tahoma" w:cs="Tahoma"/>
          <w:sz w:val="22"/>
          <w:szCs w:val="22"/>
        </w:rPr>
        <w:t>Pedoman pendidikan inklusif di Indonesia</w:t>
      </w:r>
      <w:r>
        <w:rPr>
          <w:rFonts w:ascii="Tahoma" w:hAnsi="Tahoma" w:cs="Tahoma"/>
          <w:sz w:val="22"/>
          <w:szCs w:val="22"/>
        </w:rPr>
        <w:t>. . Kementerian Pendidikan, Kebudayaan, Riset, dan Teknologi.</w:t>
      </w:r>
    </w:p>
    <w:p w14:paraId="7906386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Kulkarni, M., &amp; Lengnick-Hall, M. L. (2011). Socialization of people with disabilities in the workplace. </w:t>
      </w:r>
      <w:r>
        <w:rPr>
          <w:rStyle w:val="Emphasis"/>
          <w:rFonts w:ascii="Tahoma" w:hAnsi="Tahoma" w:cs="Tahoma"/>
          <w:sz w:val="22"/>
          <w:szCs w:val="22"/>
        </w:rPr>
        <w:t>Human Resource Management, 50</w:t>
      </w:r>
      <w:r>
        <w:rPr>
          <w:rFonts w:ascii="Tahoma" w:hAnsi="Tahoma" w:cs="Tahoma"/>
          <w:sz w:val="22"/>
          <w:szCs w:val="22"/>
        </w:rPr>
        <w:t>(4), 521–540.</w:t>
      </w:r>
    </w:p>
    <w:p w14:paraId="23E468BE"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Santoso, B. (2023). Implementasi pendidikan inklusif dalam meningkatkan kemandirian peserta didik berkebutuhan khusus. </w:t>
      </w:r>
      <w:r>
        <w:rPr>
          <w:rStyle w:val="Emphasis"/>
          <w:rFonts w:ascii="Tahoma" w:hAnsi="Tahoma" w:cs="Tahoma"/>
          <w:sz w:val="22"/>
          <w:szCs w:val="22"/>
        </w:rPr>
        <w:t>Jurnal Pendidikan Khusus, 15</w:t>
      </w:r>
      <w:r>
        <w:rPr>
          <w:rFonts w:ascii="Tahoma" w:hAnsi="Tahoma" w:cs="Tahoma"/>
          <w:sz w:val="22"/>
          <w:szCs w:val="22"/>
        </w:rPr>
        <w:t>(2), 45–56.</w:t>
      </w:r>
    </w:p>
    <w:p w14:paraId="2106B27A"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Schur, L., Kruse, D., &amp; Blanck, P. (2013). </w:t>
      </w:r>
      <w:r>
        <w:rPr>
          <w:rStyle w:val="Emphasis"/>
          <w:rFonts w:ascii="Tahoma" w:hAnsi="Tahoma" w:cs="Tahoma"/>
          <w:sz w:val="22"/>
          <w:szCs w:val="22"/>
        </w:rPr>
        <w:t>People with disabilities: Sidelined or mainstreamed?</w:t>
      </w:r>
      <w:r>
        <w:rPr>
          <w:rFonts w:ascii="Tahoma" w:hAnsi="Tahoma" w:cs="Tahoma"/>
          <w:sz w:val="22"/>
          <w:szCs w:val="22"/>
        </w:rPr>
        <w:t>. . Cambridge University Press.</w:t>
      </w:r>
    </w:p>
    <w:p w14:paraId="4D2BCE57"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Smith, S. M., &amp; Brown, R. (2022). </w:t>
      </w:r>
      <w:r>
        <w:rPr>
          <w:rStyle w:val="Emphasis"/>
          <w:rFonts w:ascii="Tahoma" w:hAnsi="Tahoma" w:cs="Tahoma"/>
          <w:sz w:val="22"/>
          <w:szCs w:val="22"/>
        </w:rPr>
        <w:t>Inclusive workforce development</w:t>
      </w:r>
      <w:r>
        <w:rPr>
          <w:rFonts w:ascii="Tahoma" w:hAnsi="Tahoma" w:cs="Tahoma"/>
          <w:sz w:val="22"/>
          <w:szCs w:val="22"/>
        </w:rPr>
        <w:t>. . Springer.</w:t>
      </w:r>
    </w:p>
    <w:p w14:paraId="26D53662"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Undang-Undang Republik Indonesia Nomor 8 Tahun 2016 tentang Penyandang Disabilitas. (2016). Republik Indonesia.</w:t>
      </w:r>
    </w:p>
    <w:p w14:paraId="5D35C04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United Nations. (2015). </w:t>
      </w:r>
      <w:r>
        <w:rPr>
          <w:rStyle w:val="Emphasis"/>
          <w:rFonts w:ascii="Tahoma" w:hAnsi="Tahoma" w:cs="Tahoma"/>
          <w:sz w:val="22"/>
          <w:szCs w:val="22"/>
        </w:rPr>
        <w:t>Transforming our world: The 2030 agenda for sustainable development</w:t>
      </w:r>
      <w:r>
        <w:rPr>
          <w:rFonts w:ascii="Tahoma" w:hAnsi="Tahoma" w:cs="Tahoma"/>
          <w:sz w:val="22"/>
          <w:szCs w:val="22"/>
        </w:rPr>
        <w:t>. . United Nations.</w:t>
      </w:r>
    </w:p>
    <w:p w14:paraId="34565165"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United Nations. (2022). </w:t>
      </w:r>
      <w:r>
        <w:rPr>
          <w:rStyle w:val="Emphasis"/>
          <w:rFonts w:ascii="Tahoma" w:hAnsi="Tahoma" w:cs="Tahoma"/>
          <w:sz w:val="22"/>
          <w:szCs w:val="22"/>
        </w:rPr>
        <w:t>Convention on the rights of persons with disabilities</w:t>
      </w:r>
      <w:r>
        <w:rPr>
          <w:rFonts w:ascii="Tahoma" w:hAnsi="Tahoma" w:cs="Tahoma"/>
          <w:sz w:val="22"/>
          <w:szCs w:val="22"/>
        </w:rPr>
        <w:t>. . United Nations.</w:t>
      </w:r>
    </w:p>
    <w:p w14:paraId="2BEF354D"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World Health Organization. (2021). </w:t>
      </w:r>
      <w:r>
        <w:rPr>
          <w:rStyle w:val="Emphasis"/>
          <w:rFonts w:ascii="Tahoma" w:hAnsi="Tahoma" w:cs="Tahoma"/>
          <w:sz w:val="22"/>
          <w:szCs w:val="22"/>
        </w:rPr>
        <w:t>World report on disability</w:t>
      </w:r>
      <w:r>
        <w:rPr>
          <w:rFonts w:ascii="Tahoma" w:hAnsi="Tahoma" w:cs="Tahoma"/>
          <w:sz w:val="22"/>
          <w:szCs w:val="22"/>
        </w:rPr>
        <w:t>. . World Health Organization.</w:t>
      </w:r>
    </w:p>
    <w:sectPr w:rsidR="00313A45" w:rsidRPr="00313A45">
      <w:footerReference w:type="default" r:id="rId31"/>
      <w:type w:val="continuous"/>
      <w:pgSz w:w="11907" w:h="16840"/>
      <w:pgMar w:top="2405" w:right="1559" w:bottom="1985" w:left="1701" w:header="0" w:footer="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A0769" w14:textId="77777777" w:rsidR="00767D17" w:rsidRDefault="00767D17">
      <w:r>
        <w:separator/>
      </w:r>
    </w:p>
  </w:endnote>
  <w:endnote w:type="continuationSeparator" w:id="0">
    <w:p w14:paraId="699962BD" w14:textId="77777777" w:rsidR="00767D17" w:rsidRDefault="0076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350C6" w14:textId="77777777" w:rsidR="00FD44C9" w:rsidRDefault="0015360B">
    <w:pPr>
      <w:pBdr>
        <w:top w:val="nil"/>
        <w:left w:val="nil"/>
        <w:bottom w:val="nil"/>
        <w:right w:val="nil"/>
        <w:between w:val="nil"/>
      </w:pBdr>
      <w:tabs>
        <w:tab w:val="center" w:pos="4513"/>
        <w:tab w:val="right" w:pos="9026"/>
        <w:tab w:val="left" w:pos="3150"/>
      </w:tabs>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EC90C" w14:textId="5062FF0D" w:rsidR="00FD44C9" w:rsidRDefault="0015360B">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A21206">
      <w:rPr>
        <w:noProof/>
        <w:color w:val="000000"/>
        <w:sz w:val="22"/>
        <w:szCs w:val="22"/>
      </w:rPr>
      <w:t>2</w:t>
    </w:r>
    <w:r>
      <w:rPr>
        <w:color w:val="000000"/>
        <w:sz w:val="22"/>
        <w:szCs w:val="22"/>
      </w:rPr>
      <w:fldChar w:fldCharType="end"/>
    </w:r>
  </w:p>
  <w:p w14:paraId="5093CFC3" w14:textId="77777777" w:rsidR="00FD44C9" w:rsidRDefault="0015360B">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839873"/>
      <w:docPartObj>
        <w:docPartGallery w:val="Page Numbers (Bottom of Page)"/>
        <w:docPartUnique/>
      </w:docPartObj>
    </w:sdtPr>
    <w:sdtEndPr>
      <w:rPr>
        <w:noProof/>
      </w:rPr>
    </w:sdtEndPr>
    <w:sdtContent>
      <w:bookmarkStart w:id="0" w:name="_GoBack" w:displacedByCustomXml="prev"/>
      <w:bookmarkEnd w:id="0" w:displacedByCustomXml="prev"/>
      <w:p w14:paraId="205C2636" w14:textId="54166925" w:rsidR="000E29FD" w:rsidRDefault="000E29FD">
        <w:pPr>
          <w:pStyle w:val="Footer"/>
          <w:jc w:val="right"/>
        </w:pPr>
        <w:r>
          <w:fldChar w:fldCharType="begin"/>
        </w:r>
        <w:r>
          <w:instrText xml:space="preserve"> PAGE   \* MERGEFORMAT </w:instrText>
        </w:r>
        <w:r>
          <w:fldChar w:fldCharType="separate"/>
        </w:r>
        <w:r w:rsidR="00F4340D">
          <w:rPr>
            <w:noProof/>
          </w:rPr>
          <w:t>1</w:t>
        </w:r>
        <w:r>
          <w:rPr>
            <w:noProof/>
          </w:rPr>
          <w:fldChar w:fldCharType="end"/>
        </w:r>
      </w:p>
    </w:sdtContent>
  </w:sdt>
  <w:p w14:paraId="7524D068" w14:textId="77777777" w:rsidR="000E29FD" w:rsidRDefault="000E29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0A48" w14:textId="77777777" w:rsidR="000E29FD" w:rsidRDefault="000E29FD">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F4340D">
      <w:rPr>
        <w:noProof/>
        <w:color w:val="000000"/>
        <w:sz w:val="22"/>
        <w:szCs w:val="22"/>
      </w:rPr>
      <w:t>6</w:t>
    </w:r>
    <w:r>
      <w:rPr>
        <w:color w:val="000000"/>
        <w:sz w:val="22"/>
        <w:szCs w:val="22"/>
      </w:rPr>
      <w:fldChar w:fldCharType="end"/>
    </w:r>
  </w:p>
  <w:p w14:paraId="77F34671" w14:textId="77777777" w:rsidR="000E29FD" w:rsidRDefault="000E29FD">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D75BDB" w14:textId="77777777" w:rsidR="00767D17" w:rsidRDefault="00767D17">
      <w:r>
        <w:separator/>
      </w:r>
    </w:p>
  </w:footnote>
  <w:footnote w:type="continuationSeparator" w:id="0">
    <w:p w14:paraId="565B5AC4" w14:textId="77777777" w:rsidR="00767D17" w:rsidRDefault="00767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D7E3"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25B21627"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C08A538"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2B72106"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67AA831" w14:textId="77777777" w:rsidR="00FD44C9" w:rsidRDefault="0015360B">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r>
      <w:rPr>
        <w:noProof/>
        <w:lang w:eastAsia="en-US"/>
      </w:rPr>
      <mc:AlternateContent>
        <mc:Choice Requires="wps">
          <w:drawing>
            <wp:anchor distT="0" distB="0" distL="114300" distR="114300" simplePos="0" relativeHeight="251659264" behindDoc="0" locked="0" layoutInCell="1" hidden="0" allowOverlap="1" wp14:anchorId="43AAF961" wp14:editId="112DDB87">
              <wp:simplePos x="0" y="0"/>
              <wp:positionH relativeFrom="column">
                <wp:posOffset>-38099</wp:posOffset>
              </wp:positionH>
              <wp:positionV relativeFrom="paragraph">
                <wp:posOffset>76200</wp:posOffset>
              </wp:positionV>
              <wp:extent cx="3505200" cy="438150"/>
              <wp:effectExtent l="0" t="0" r="0" b="0"/>
              <wp:wrapNone/>
              <wp:docPr id="45" name="Rectangle 45"/>
              <wp:cNvGraphicFramePr/>
              <a:graphic xmlns:a="http://schemas.openxmlformats.org/drawingml/2006/main">
                <a:graphicData uri="http://schemas.microsoft.com/office/word/2010/wordprocessingShape">
                  <wps:wsp>
                    <wps:cNvSpPr/>
                    <wps:spPr>
                      <a:xfrm>
                        <a:off x="3607688" y="3575213"/>
                        <a:ext cx="3476625" cy="409575"/>
                      </a:xfrm>
                      <a:prstGeom prst="rect">
                        <a:avLst/>
                      </a:prstGeom>
                      <a:solidFill>
                        <a:schemeClr val="lt1"/>
                      </a:solidFill>
                      <a:ln>
                        <a:noFill/>
                      </a:ln>
                    </wps:spPr>
                    <wps:txbx>
                      <w:txbxContent>
                        <w:p w14:paraId="6373B537" w14:textId="77777777" w:rsidR="00FD44C9" w:rsidRDefault="0015360B">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Vol.25, No.1, Maret 2023, pp. 1 - xxx</w:t>
                          </w:r>
                        </w:p>
                      </w:txbxContent>
                    </wps:txbx>
                    <wps:bodyPr spcFirstLastPara="1" wrap="square" lIns="91425" tIns="45700" rIns="91425" bIns="45700" anchor="t" anchorCtr="0">
                      <a:noAutofit/>
                    </wps:bodyPr>
                  </wps:wsp>
                </a:graphicData>
              </a:graphic>
            </wp:anchor>
          </w:drawing>
        </mc:Choice>
        <mc:Fallback>
          <w:pict>
            <v:rect w14:anchorId="43AAF961" id="Rectangle 45" o:spid="_x0000_s1026" style="position:absolute;left:0;text-align:left;margin-left:-3pt;margin-top:6pt;width:276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" fillcolor="white [3201]" stroked="f">
              <v:textbox inset="2.53958mm,1.2694mm,2.53958mm,1.2694mm">
                <w:txbxContent>
                  <w:p w14:paraId="6373B537" w14:textId="77777777" w:rsidR="00FD44C9" w:rsidRDefault="0015360B">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Vol.25, No.1, Maret 2023, pp. 1 - xxx</w:t>
                    </w:r>
                  </w:p>
                </w:txbxContent>
              </v:textbox>
            </v:rect>
          </w:pict>
        </mc:Fallback>
      </mc:AlternateContent>
    </w:r>
  </w:p>
  <w:p w14:paraId="1A931E72" w14:textId="77777777" w:rsidR="00FD44C9" w:rsidRDefault="0015360B">
    <w:pPr>
      <w:pBdr>
        <w:top w:val="nil"/>
        <w:left w:val="nil"/>
        <w:bottom w:val="single" w:sz="4" w:space="1" w:color="000000"/>
        <w:right w:val="nil"/>
        <w:between w:val="nil"/>
      </w:pBdr>
      <w:tabs>
        <w:tab w:val="center" w:pos="4680"/>
        <w:tab w:val="right" w:pos="9360"/>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1903A933" w14:textId="77777777" w:rsidR="00FD44C9" w:rsidRDefault="0015360B">
    <w:pPr>
      <w:pBdr>
        <w:top w:val="nil"/>
        <w:left w:val="nil"/>
        <w:bottom w:val="single" w:sz="4" w:space="1" w:color="000000"/>
        <w:right w:val="nil"/>
        <w:between w:val="nil"/>
      </w:pBdr>
      <w:tabs>
        <w:tab w:val="center" w:pos="4680"/>
        <w:tab w:val="right" w:pos="9360"/>
        <w:tab w:val="left" w:pos="5985"/>
        <w:tab w:val="right" w:pos="8647"/>
      </w:tabs>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p>
  <w:p w14:paraId="3C7EBC54" w14:textId="77777777" w:rsidR="00FD44C9" w:rsidRDefault="00FD44C9">
    <w:pPr>
      <w:tabs>
        <w:tab w:val="left" w:pos="2992"/>
        <w:tab w:val="right" w:pos="8505"/>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5F6A5"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7DFB558D" w14:textId="77777777" w:rsidR="000E29FD" w:rsidRDefault="000E29FD" w:rsidP="000E29FD">
    <w:pPr>
      <w:pBdr>
        <w:bottom w:val="single" w:sz="4" w:space="1" w:color="000000"/>
      </w:pBdr>
      <w:ind w:right="45"/>
      <w:rPr>
        <w:color w:val="000000"/>
        <w:sz w:val="18"/>
        <w:szCs w:val="18"/>
      </w:rPr>
    </w:pPr>
  </w:p>
  <w:p w14:paraId="69F307C1" w14:textId="77777777" w:rsidR="000E29FD" w:rsidRDefault="000E29FD" w:rsidP="000E29FD">
    <w:pPr>
      <w:pBdr>
        <w:bottom w:val="single" w:sz="4" w:space="1" w:color="000000"/>
      </w:pBdr>
      <w:ind w:right="45"/>
      <w:rPr>
        <w:color w:val="000000"/>
        <w:sz w:val="18"/>
        <w:szCs w:val="18"/>
      </w:rPr>
    </w:pPr>
  </w:p>
  <w:p w14:paraId="0520E994" w14:textId="77777777" w:rsidR="000E29FD" w:rsidRDefault="000E29FD" w:rsidP="000E29FD">
    <w:pPr>
      <w:pBdr>
        <w:bottom w:val="single" w:sz="4" w:space="1" w:color="000000"/>
      </w:pBdr>
      <w:ind w:right="45"/>
      <w:rPr>
        <w:color w:val="000000"/>
        <w:sz w:val="18"/>
        <w:szCs w:val="18"/>
      </w:rPr>
    </w:pPr>
  </w:p>
  <w:p w14:paraId="4EE1203D" w14:textId="77777777" w:rsidR="000E29FD" w:rsidRDefault="000E29FD" w:rsidP="000E29FD">
    <w:pPr>
      <w:pBdr>
        <w:bottom w:val="single" w:sz="4" w:space="1" w:color="000000"/>
      </w:pBdr>
      <w:ind w:right="45"/>
      <w:rPr>
        <w:color w:val="000000"/>
        <w:sz w:val="18"/>
        <w:szCs w:val="18"/>
      </w:rPr>
    </w:pPr>
  </w:p>
  <w:p w14:paraId="377F6A6D" w14:textId="77777777" w:rsidR="000E29FD" w:rsidRDefault="000E29FD" w:rsidP="000E29FD">
    <w:pPr>
      <w:pBdr>
        <w:bottom w:val="single" w:sz="4" w:space="1" w:color="000000"/>
      </w:pBdr>
      <w:ind w:right="45"/>
      <w:rPr>
        <w:color w:val="000000"/>
        <w:sz w:val="18"/>
        <w:szCs w:val="18"/>
      </w:rPr>
    </w:pPr>
  </w:p>
  <w:p w14:paraId="017CE434" w14:textId="77777777" w:rsidR="000E29FD" w:rsidRDefault="000E29FD" w:rsidP="000E29FD">
    <w:pPr>
      <w:pBdr>
        <w:bottom w:val="single" w:sz="4" w:space="1" w:color="000000"/>
      </w:pBdr>
      <w:ind w:right="45"/>
      <w:rPr>
        <w:color w:val="000000"/>
        <w:sz w:val="18"/>
        <w:szCs w:val="18"/>
      </w:rPr>
    </w:pPr>
  </w:p>
  <w:p w14:paraId="088D6DBF" w14:textId="77777777" w:rsidR="000E29FD" w:rsidRDefault="000E29FD" w:rsidP="000E29FD">
    <w:pPr>
      <w:pBdr>
        <w:bottom w:val="single" w:sz="4" w:space="1" w:color="000000"/>
      </w:pBdr>
      <w:ind w:right="45"/>
      <w:rPr>
        <w:color w:val="000000"/>
        <w:sz w:val="18"/>
        <w:szCs w:val="18"/>
      </w:rPr>
    </w:pPr>
  </w:p>
  <w:p w14:paraId="0E47F5D1" w14:textId="77777777" w:rsidR="000E29FD" w:rsidRDefault="000E29FD" w:rsidP="000E29FD">
    <w:pPr>
      <w:pBdr>
        <w:bottom w:val="single" w:sz="4" w:space="1" w:color="000000"/>
      </w:pBdr>
      <w:ind w:right="45"/>
      <w:rPr>
        <w:color w:val="000000"/>
        <w:sz w:val="18"/>
        <w:szCs w:val="18"/>
      </w:rPr>
    </w:pPr>
  </w:p>
  <w:p w14:paraId="368B05DA" w14:textId="3F323E5C" w:rsidR="002663C3" w:rsidRPr="006102C9" w:rsidRDefault="000E29FD" w:rsidP="000E29FD">
    <w:pPr>
      <w:pBdr>
        <w:bottom w:val="single" w:sz="4" w:space="1" w:color="000000"/>
      </w:pBdr>
      <w:ind w:right="45"/>
      <w:rPr>
        <w:color w:val="000000"/>
        <w:sz w:val="18"/>
        <w:szCs w:val="18"/>
      </w:rPr>
    </w:pPr>
    <w:r>
      <w:rPr>
        <w:color w:val="000000"/>
        <w:sz w:val="18"/>
        <w:szCs w:val="18"/>
      </w:rPr>
      <w:t xml:space="preserve">JI2E: Jurnal Implementasi Ilmu Ekonomi, Vol. x, No. x, Juni 2024 e-ISSN: </w:t>
    </w:r>
    <w:r w:rsidR="005A2415">
      <w:rPr>
        <w:color w:val="000000"/>
        <w:sz w:val="18"/>
        <w:szCs w:val="18"/>
      </w:rPr>
      <w:t>xxxx</w:t>
    </w:r>
    <w:r>
      <w:rPr>
        <w:color w:val="000000"/>
        <w:sz w:val="18"/>
        <w:szCs w:val="18"/>
      </w:rPr>
      <w:t>-</w:t>
    </w:r>
    <w:r w:rsidR="005A2415">
      <w:rPr>
        <w:color w:val="000000"/>
        <w:sz w:val="18"/>
        <w:szCs w:val="18"/>
      </w:rPr>
      <w:t>xxxx</w:t>
    </w:r>
    <w:r>
      <w:rPr>
        <w:color w:val="000000"/>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C5F4B" w14:textId="2B6E3F3A" w:rsidR="000100F3" w:rsidRDefault="00F92ADA" w:rsidP="000100F3">
    <w:pPr>
      <w:pBdr>
        <w:top w:val="single" w:sz="4" w:space="1" w:color="000000"/>
      </w:pBdr>
      <w:ind w:left="-1699" w:right="-1557"/>
      <w:jc w:val="center"/>
      <w:rPr>
        <w:rFonts w:ascii="Tahoma" w:eastAsia="Arial" w:hAnsi="Tahoma" w:cs="Tahoma"/>
        <w:b/>
        <w:color w:val="000000"/>
        <w:sz w:val="28"/>
        <w:szCs w:val="28"/>
      </w:rPr>
    </w:pPr>
    <w:r>
      <w:rPr>
        <w:rFonts w:ascii="Tahoma" w:eastAsia="Arial" w:hAnsi="Tahoma" w:cs="Tahoma"/>
        <w:b/>
        <w:noProof/>
        <w:color w:val="000000"/>
        <w:sz w:val="28"/>
        <w:szCs w:val="28"/>
        <w:lang w:eastAsia="en-US"/>
      </w:rPr>
      <w:drawing>
        <wp:anchor distT="0" distB="0" distL="114300" distR="114300" simplePos="0" relativeHeight="251660288" behindDoc="1" locked="0" layoutInCell="1" allowOverlap="1" wp14:anchorId="3F7C5A21" wp14:editId="5882AA68">
          <wp:simplePos x="0" y="0"/>
          <wp:positionH relativeFrom="column">
            <wp:posOffset>-1060759</wp:posOffset>
          </wp:positionH>
          <wp:positionV relativeFrom="paragraph">
            <wp:posOffset>18106</wp:posOffset>
          </wp:positionV>
          <wp:extent cx="7510145" cy="1711105"/>
          <wp:effectExtent l="0" t="0" r="0" b="3810"/>
          <wp:wrapNone/>
          <wp:docPr id="1140287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94038" name="Picture 1803994038"/>
                  <pic:cNvPicPr/>
                </pic:nvPicPr>
                <pic:blipFill>
                  <a:blip r:embed="rId1">
                    <a:extLst>
                      <a:ext uri="{28A0092B-C50C-407E-A947-70E740481C1C}">
                        <a14:useLocalDpi xmlns:a14="http://schemas.microsoft.com/office/drawing/2010/main" val="0"/>
                      </a:ext>
                    </a:extLst>
                  </a:blip>
                  <a:stretch>
                    <a:fillRect/>
                  </a:stretch>
                </pic:blipFill>
                <pic:spPr>
                  <a:xfrm>
                    <a:off x="0" y="0"/>
                    <a:ext cx="7615569" cy="1735125"/>
                  </a:xfrm>
                  <a:prstGeom prst="rect">
                    <a:avLst/>
                  </a:prstGeom>
                </pic:spPr>
              </pic:pic>
            </a:graphicData>
          </a:graphic>
          <wp14:sizeRelH relativeFrom="page">
            <wp14:pctWidth>0</wp14:pctWidth>
          </wp14:sizeRelH>
          <wp14:sizeRelV relativeFrom="page">
            <wp14:pctHeight>0</wp14:pctHeight>
          </wp14:sizeRelV>
        </wp:anchor>
      </w:drawing>
    </w:r>
    <w:r w:rsidR="000100F3" w:rsidRPr="005A2415">
      <w:rPr>
        <w:rFonts w:ascii="Tahoma" w:eastAsia="Arial" w:hAnsi="Tahoma" w:cs="Tahoma"/>
        <w:b/>
        <w:color w:val="000000"/>
        <w:sz w:val="28"/>
        <w:szCs w:val="28"/>
      </w:rPr>
      <w:t xml:space="preserve"> </w:t>
    </w:r>
  </w:p>
  <w:p w14:paraId="4B015FA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3E0E635A"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EF0D3F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2D95A2C3"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F74596F" w14:textId="4B594FB1" w:rsidR="00FD44C9" w:rsidRPr="000100F3" w:rsidRDefault="00E3663C" w:rsidP="00E3663C">
    <w:pPr>
      <w:pBdr>
        <w:top w:val="single" w:sz="4" w:space="1" w:color="000000"/>
      </w:pBdr>
      <w:tabs>
        <w:tab w:val="center" w:pos="4253"/>
        <w:tab w:val="left" w:pos="8269"/>
      </w:tabs>
      <w:ind w:left="-1699" w:right="-1557"/>
      <w:rPr>
        <w:rFonts w:ascii="Tahoma" w:eastAsia="Arial" w:hAnsi="Tahoma" w:cs="Tahoma"/>
        <w:b/>
        <w:bCs/>
        <w:sz w:val="28"/>
        <w:szCs w:val="28"/>
      </w:rPr>
    </w:pPr>
    <w:r>
      <w:rPr>
        <w:rFonts w:ascii="Tahoma" w:hAnsi="Tahoma" w:cs="Tahoma"/>
        <w:b/>
        <w:bCs/>
        <w:sz w:val="22"/>
        <w:szCs w:val="22"/>
      </w:rPr>
      <w:tab/>
    </w:r>
    <w:r w:rsidRPr="000100F3">
      <w:rPr>
        <w:rFonts w:ascii="Tahoma" w:hAnsi="Tahoma" w:cs="Tahoma"/>
        <w:b/>
        <w:bCs/>
        <w:sz w:val="22"/>
        <w:szCs w:val="22"/>
      </w:rPr>
      <w:t>Vol.</w:t>
    </w:r>
    <w:r w:rsidR="008B2145" w:rsidRPr="000100F3">
      <w:rPr>
        <w:rFonts w:ascii="Tahoma" w:hAnsi="Tahoma" w:cs="Tahoma"/>
        <w:b/>
        <w:bCs/>
        <w:sz w:val="22"/>
        <w:szCs w:val="22"/>
      </w:rPr>
      <w:t>x</w:t>
    </w:r>
    <w:r w:rsidRPr="000100F3">
      <w:rPr>
        <w:rFonts w:ascii="Tahoma" w:hAnsi="Tahoma" w:cs="Tahoma"/>
        <w:b/>
        <w:bCs/>
        <w:sz w:val="22"/>
        <w:szCs w:val="22"/>
      </w:rPr>
      <w:t>, No.</w:t>
    </w:r>
    <w:r w:rsidR="008B2145" w:rsidRPr="000100F3">
      <w:rPr>
        <w:rFonts w:ascii="Tahoma" w:hAnsi="Tahoma" w:cs="Tahoma"/>
        <w:b/>
        <w:bCs/>
        <w:sz w:val="22"/>
        <w:szCs w:val="22"/>
      </w:rPr>
      <w:t>x</w:t>
    </w:r>
    <w:r w:rsidRPr="000100F3">
      <w:rPr>
        <w:rFonts w:ascii="Tahoma" w:hAnsi="Tahoma" w:cs="Tahoma"/>
        <w:b/>
        <w:bCs/>
        <w:sz w:val="22"/>
        <w:szCs w:val="22"/>
      </w:rPr>
      <w:t xml:space="preserve">, </w:t>
    </w:r>
    <w:r w:rsidR="008B2145" w:rsidRPr="000100F3">
      <w:rPr>
        <w:rFonts w:ascii="Tahoma" w:hAnsi="Tahoma" w:cs="Tahoma"/>
        <w:b/>
        <w:bCs/>
        <w:sz w:val="22"/>
        <w:szCs w:val="22"/>
      </w:rPr>
      <w:t>Juni</w:t>
    </w:r>
    <w:r w:rsidRPr="000100F3">
      <w:rPr>
        <w:rFonts w:ascii="Tahoma" w:hAnsi="Tahoma" w:cs="Tahoma"/>
        <w:b/>
        <w:bCs/>
        <w:sz w:val="22"/>
        <w:szCs w:val="22"/>
      </w:rPr>
      <w:t xml:space="preserve"> 202</w:t>
    </w:r>
    <w:r w:rsidR="008B2145" w:rsidRPr="000100F3">
      <w:rPr>
        <w:rFonts w:ascii="Tahoma" w:hAnsi="Tahoma" w:cs="Tahoma"/>
        <w:b/>
        <w:bCs/>
        <w:sz w:val="22"/>
        <w:szCs w:val="22"/>
      </w:rPr>
      <w:t>x</w:t>
    </w:r>
    <w:r w:rsidRPr="000100F3">
      <w:rPr>
        <w:rFonts w:ascii="Tahoma" w:hAnsi="Tahoma" w:cs="Tahoma"/>
        <w:b/>
        <w:bCs/>
        <w:sz w:val="22"/>
        <w:szCs w:val="22"/>
      </w:rPr>
      <w:t>, pp. 1 - xxx</w:t>
    </w:r>
    <w:r>
      <w:rPr>
        <w:rFonts w:ascii="Tahoma" w:hAnsi="Tahoma" w:cs="Tahoma"/>
        <w:b/>
        <w:bCs/>
        <w:sz w:val="22"/>
        <w:szCs w:val="22"/>
      </w:rPr>
      <w:tab/>
    </w:r>
  </w:p>
  <w:p w14:paraId="620ECB6A" w14:textId="6C9E7D38" w:rsidR="006102C9" w:rsidRDefault="0015360B" w:rsidP="006102C9">
    <w:pPr>
      <w:ind w:right="45"/>
      <w:jc w:val="center"/>
      <w:rPr>
        <w:rStyle w:val="Hyperlink"/>
        <w:rFonts w:ascii="Tahoma" w:hAnsi="Tahoma" w:cs="Tahoma"/>
        <w:b/>
        <w:bCs/>
        <w:color w:val="auto"/>
        <w:sz w:val="16"/>
        <w:szCs w:val="16"/>
      </w:rPr>
    </w:pPr>
    <w:r w:rsidRPr="000100F3">
      <w:rPr>
        <w:rFonts w:ascii="Tahoma" w:hAnsi="Tahoma" w:cs="Tahoma"/>
        <w:b/>
        <w:bCs/>
        <w:sz w:val="16"/>
        <w:szCs w:val="16"/>
      </w:rPr>
      <w:t xml:space="preserve"> </w:t>
    </w:r>
    <w:hyperlink r:id="rId2" w:history="1">
      <w:r w:rsidR="000100F3" w:rsidRPr="000100F3">
        <w:rPr>
          <w:rStyle w:val="Hyperlink"/>
          <w:rFonts w:ascii="Tahoma" w:hAnsi="Tahoma" w:cs="Tahoma"/>
          <w:b/>
          <w:bCs/>
          <w:color w:val="auto"/>
          <w:sz w:val="16"/>
          <w:szCs w:val="16"/>
        </w:rPr>
        <w:t>https://journals.usm.ac.id/index.php/ji2e</w:t>
      </w:r>
    </w:hyperlink>
  </w:p>
  <w:p w14:paraId="289B7219" w14:textId="6E74E147" w:rsidR="006102C9" w:rsidRPr="006102C9" w:rsidRDefault="006102C9" w:rsidP="006102C9">
    <w:pPr>
      <w:ind w:right="45"/>
      <w:jc w:val="center"/>
      <w:rPr>
        <w:rFonts w:ascii="Tahoma" w:hAnsi="Tahoma" w:cs="Tahoma"/>
        <w:b/>
        <w:bCs/>
        <w:sz w:val="16"/>
        <w:szCs w:val="16"/>
        <w:u w:val="single"/>
      </w:rPr>
    </w:pPr>
    <w:r w:rsidRPr="002663C3">
      <w:rPr>
        <w:color w:val="222222"/>
        <w:sz w:val="18"/>
        <w:szCs w:val="18"/>
        <w:lang w:val="en-ID"/>
      </w:rPr>
      <w:t xml:space="preserve">This work is licensed under a </w:t>
    </w:r>
    <w:r w:rsidRPr="002663C3">
      <w:rPr>
        <w:color w:val="4682B4"/>
        <w:sz w:val="18"/>
        <w:szCs w:val="18"/>
        <w:lang w:val="en-ID"/>
      </w:rPr>
      <w:t>Creative Commons Attribution 4.0 International License.</w:t>
    </w:r>
  </w:p>
  <w:p w14:paraId="7622583E" w14:textId="77777777" w:rsidR="000100F3" w:rsidRDefault="000100F3" w:rsidP="000100F3">
    <w:pPr>
      <w:ind w:right="45"/>
      <w:jc w:val="center"/>
      <w:rPr>
        <w:rFonts w:ascii="Tahoma" w:hAnsi="Tahoma" w:cs="Tahoma"/>
        <w:color w:val="4F81BD" w:themeColor="accent1"/>
        <w:sz w:val="16"/>
        <w:szCs w:val="16"/>
      </w:rPr>
    </w:pPr>
  </w:p>
  <w:p w14:paraId="0E05DD90" w14:textId="77777777" w:rsidR="000100F3" w:rsidRPr="009B64D3" w:rsidRDefault="000100F3">
    <w:pPr>
      <w:pBdr>
        <w:top w:val="nil"/>
        <w:left w:val="nil"/>
        <w:bottom w:val="single" w:sz="4" w:space="1" w:color="000000"/>
        <w:right w:val="nil"/>
        <w:between w:val="nil"/>
      </w:pBdr>
      <w:tabs>
        <w:tab w:val="right" w:pos="8505"/>
      </w:tabs>
      <w:jc w:val="center"/>
      <w:rPr>
        <w:rFonts w:ascii="Tahoma" w:eastAsia="Arial Narrow" w:hAnsi="Tahoma" w:cs="Tahoma"/>
        <w:color w:val="4F81BD" w:themeColor="accent1"/>
      </w:rPr>
    </w:pPr>
  </w:p>
  <w:p w14:paraId="02CBBE83" w14:textId="77777777" w:rsidR="00FD44C9" w:rsidRDefault="0015360B">
    <w:pPr>
      <w:pBdr>
        <w:top w:val="nil"/>
        <w:left w:val="nil"/>
        <w:right w:val="nil"/>
        <w:between w:val="nil"/>
      </w:pBdr>
      <w:ind w:right="45"/>
      <w:jc w:val="right"/>
      <w:rPr>
        <w:rFonts w:ascii="Arial" w:eastAsia="Arial" w:hAnsi="Arial" w:cs="Arial"/>
        <w:color w:val="000000"/>
      </w:rPr>
    </w:pPr>
    <w:r>
      <w:rPr>
        <w:rFonts w:ascii="Arial" w:eastAsia="Arial" w:hAnsi="Arial" w:cs="Arial"/>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4C9"/>
    <w:rsid w:val="000100F3"/>
    <w:rsid w:val="000132BE"/>
    <w:rsid w:val="0002573E"/>
    <w:rsid w:val="000307EB"/>
    <w:rsid w:val="00035981"/>
    <w:rsid w:val="00061898"/>
    <w:rsid w:val="000A457F"/>
    <w:rsid w:val="000E29FD"/>
    <w:rsid w:val="00123299"/>
    <w:rsid w:val="001309FA"/>
    <w:rsid w:val="001410C5"/>
    <w:rsid w:val="00152677"/>
    <w:rsid w:val="00152E4B"/>
    <w:rsid w:val="0015360B"/>
    <w:rsid w:val="00194027"/>
    <w:rsid w:val="001D73B8"/>
    <w:rsid w:val="00201084"/>
    <w:rsid w:val="00205A56"/>
    <w:rsid w:val="00217F54"/>
    <w:rsid w:val="00241D78"/>
    <w:rsid w:val="002663C3"/>
    <w:rsid w:val="00274854"/>
    <w:rsid w:val="002B214D"/>
    <w:rsid w:val="002C2EE0"/>
    <w:rsid w:val="002D0F1E"/>
    <w:rsid w:val="002F6296"/>
    <w:rsid w:val="0030112D"/>
    <w:rsid w:val="00305B3C"/>
    <w:rsid w:val="003105EC"/>
    <w:rsid w:val="00313A45"/>
    <w:rsid w:val="00361CEF"/>
    <w:rsid w:val="00366CEC"/>
    <w:rsid w:val="00396054"/>
    <w:rsid w:val="003C5A6C"/>
    <w:rsid w:val="003C7047"/>
    <w:rsid w:val="004014F8"/>
    <w:rsid w:val="00420349"/>
    <w:rsid w:val="004516FE"/>
    <w:rsid w:val="00470C5B"/>
    <w:rsid w:val="00476690"/>
    <w:rsid w:val="00476C6A"/>
    <w:rsid w:val="0048760E"/>
    <w:rsid w:val="00497D6A"/>
    <w:rsid w:val="004B0542"/>
    <w:rsid w:val="004B70F4"/>
    <w:rsid w:val="004B7F38"/>
    <w:rsid w:val="004C0C52"/>
    <w:rsid w:val="005040C2"/>
    <w:rsid w:val="00546154"/>
    <w:rsid w:val="005469D5"/>
    <w:rsid w:val="0056671F"/>
    <w:rsid w:val="00567141"/>
    <w:rsid w:val="00574DC9"/>
    <w:rsid w:val="00583446"/>
    <w:rsid w:val="005A2415"/>
    <w:rsid w:val="005B092C"/>
    <w:rsid w:val="005B0D76"/>
    <w:rsid w:val="005C1155"/>
    <w:rsid w:val="0060334B"/>
    <w:rsid w:val="00603696"/>
    <w:rsid w:val="006102C9"/>
    <w:rsid w:val="006332E9"/>
    <w:rsid w:val="00634E91"/>
    <w:rsid w:val="00682257"/>
    <w:rsid w:val="00684E70"/>
    <w:rsid w:val="006E496D"/>
    <w:rsid w:val="006F16C6"/>
    <w:rsid w:val="007101C1"/>
    <w:rsid w:val="00714A1A"/>
    <w:rsid w:val="0071765D"/>
    <w:rsid w:val="00726D74"/>
    <w:rsid w:val="00757955"/>
    <w:rsid w:val="00767D17"/>
    <w:rsid w:val="007A18E4"/>
    <w:rsid w:val="007A31FB"/>
    <w:rsid w:val="007A5105"/>
    <w:rsid w:val="007B0B22"/>
    <w:rsid w:val="007B2EAE"/>
    <w:rsid w:val="007C0DB6"/>
    <w:rsid w:val="007C484D"/>
    <w:rsid w:val="007C7527"/>
    <w:rsid w:val="00800692"/>
    <w:rsid w:val="00801508"/>
    <w:rsid w:val="00831F5F"/>
    <w:rsid w:val="00835444"/>
    <w:rsid w:val="0084770F"/>
    <w:rsid w:val="00853038"/>
    <w:rsid w:val="00862482"/>
    <w:rsid w:val="008A179D"/>
    <w:rsid w:val="008A53A2"/>
    <w:rsid w:val="008B2145"/>
    <w:rsid w:val="008B3640"/>
    <w:rsid w:val="008E1783"/>
    <w:rsid w:val="008E2E9B"/>
    <w:rsid w:val="00962EB0"/>
    <w:rsid w:val="009B64D3"/>
    <w:rsid w:val="009C53F6"/>
    <w:rsid w:val="009F6EBD"/>
    <w:rsid w:val="00A038B5"/>
    <w:rsid w:val="00A0442B"/>
    <w:rsid w:val="00A21206"/>
    <w:rsid w:val="00A41AB6"/>
    <w:rsid w:val="00A87974"/>
    <w:rsid w:val="00AA07CC"/>
    <w:rsid w:val="00AE058E"/>
    <w:rsid w:val="00B26822"/>
    <w:rsid w:val="00B40625"/>
    <w:rsid w:val="00B414A7"/>
    <w:rsid w:val="00B50F36"/>
    <w:rsid w:val="00B6637D"/>
    <w:rsid w:val="00B75CA3"/>
    <w:rsid w:val="00BA1163"/>
    <w:rsid w:val="00BC5061"/>
    <w:rsid w:val="00BD4B0E"/>
    <w:rsid w:val="00BE353D"/>
    <w:rsid w:val="00C131AB"/>
    <w:rsid w:val="00C307EB"/>
    <w:rsid w:val="00C51863"/>
    <w:rsid w:val="00C55F00"/>
    <w:rsid w:val="00C72FD7"/>
    <w:rsid w:val="00C946BF"/>
    <w:rsid w:val="00CA4D62"/>
    <w:rsid w:val="00CA77C7"/>
    <w:rsid w:val="00CC6D19"/>
    <w:rsid w:val="00CC742D"/>
    <w:rsid w:val="00CE0638"/>
    <w:rsid w:val="00CE0F15"/>
    <w:rsid w:val="00CE1A9F"/>
    <w:rsid w:val="00D0733B"/>
    <w:rsid w:val="00D11E05"/>
    <w:rsid w:val="00D14682"/>
    <w:rsid w:val="00D23116"/>
    <w:rsid w:val="00D2373B"/>
    <w:rsid w:val="00D253E7"/>
    <w:rsid w:val="00D32D1C"/>
    <w:rsid w:val="00D57E3C"/>
    <w:rsid w:val="00D75C6F"/>
    <w:rsid w:val="00DA6F9E"/>
    <w:rsid w:val="00DB2242"/>
    <w:rsid w:val="00DF483D"/>
    <w:rsid w:val="00E070E4"/>
    <w:rsid w:val="00E16F8B"/>
    <w:rsid w:val="00E2530B"/>
    <w:rsid w:val="00E3663C"/>
    <w:rsid w:val="00E42C55"/>
    <w:rsid w:val="00E54361"/>
    <w:rsid w:val="00E81BB9"/>
    <w:rsid w:val="00E8538D"/>
    <w:rsid w:val="00EB39BC"/>
    <w:rsid w:val="00ED32FB"/>
    <w:rsid w:val="00ED6B65"/>
    <w:rsid w:val="00EF2D10"/>
    <w:rsid w:val="00F0441A"/>
    <w:rsid w:val="00F14DB0"/>
    <w:rsid w:val="00F4340D"/>
    <w:rsid w:val="00F57BD9"/>
    <w:rsid w:val="00F57F1F"/>
    <w:rsid w:val="00F6210C"/>
    <w:rsid w:val="00F63572"/>
    <w:rsid w:val="00F63AAF"/>
    <w:rsid w:val="00F644B9"/>
    <w:rsid w:val="00F85D7C"/>
    <w:rsid w:val="00F92ADA"/>
    <w:rsid w:val="00F97B91"/>
    <w:rsid w:val="00FD04A9"/>
    <w:rsid w:val="00FD44C9"/>
    <w:rsid w:val="00FF0A9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B66D5"/>
  <w15:docId w15:val="{34EA3D6C-C806-494D-AEA0-1AD953FE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ubtitle"/>
    <w:next w:val="Normal"/>
    <w:uiPriority w:val="9"/>
    <w:qFormat/>
    <w:rsid w:val="001A63EF"/>
    <w:pPr>
      <w:keepNext/>
      <w:jc w:val="left"/>
      <w:outlineLvl w:val="0"/>
    </w:pPr>
    <w:rPr>
      <w:sz w:val="2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E30F59"/>
    <w:rPr>
      <w:color w:val="0000FF" w:themeColor="hyperlink"/>
      <w:u w:val="single"/>
    </w:rPr>
  </w:style>
  <w:style w:type="paragraph" w:styleId="ListParagraph">
    <w:name w:val="List Paragraph"/>
    <w:basedOn w:val="Normal"/>
    <w:uiPriority w:val="34"/>
    <w:qFormat/>
    <w:rsid w:val="00E30F59"/>
    <w:pPr>
      <w:ind w:left="720"/>
      <w:contextualSpacing/>
    </w:pPr>
  </w:style>
  <w:style w:type="paragraph" w:styleId="BalloonText">
    <w:name w:val="Balloon Text"/>
    <w:basedOn w:val="Normal"/>
    <w:link w:val="BalloonTextChar"/>
    <w:uiPriority w:val="99"/>
    <w:semiHidden/>
    <w:unhideWhenUsed/>
    <w:rsid w:val="00E30F59"/>
    <w:rPr>
      <w:rFonts w:ascii="Tahoma" w:hAnsi="Tahoma" w:cs="Tahoma"/>
      <w:sz w:val="16"/>
      <w:szCs w:val="16"/>
    </w:rPr>
  </w:style>
  <w:style w:type="character" w:customStyle="1" w:styleId="BalloonTextChar">
    <w:name w:val="Balloon Text Char"/>
    <w:basedOn w:val="DefaultParagraphFont"/>
    <w:link w:val="BalloonText"/>
    <w:uiPriority w:val="99"/>
    <w:semiHidden/>
    <w:rsid w:val="00E30F59"/>
    <w:rPr>
      <w:rFonts w:ascii="Tahoma" w:hAnsi="Tahoma" w:cs="Tahoma"/>
      <w:sz w:val="16"/>
      <w:szCs w:val="16"/>
    </w:rPr>
  </w:style>
  <w:style w:type="paragraph" w:customStyle="1" w:styleId="Katakunci">
    <w:name w:val="Kata kunci"/>
    <w:basedOn w:val="Normal"/>
    <w:link w:val="KatakunciChar"/>
    <w:qFormat/>
    <w:rsid w:val="00E57407"/>
    <w:rPr>
      <w:rFonts w:ascii="Book Antiqua" w:eastAsiaTheme="minorHAnsi" w:hAnsi="Book Antiqua" w:cstheme="minorBidi"/>
      <w:b/>
      <w:i/>
      <w:sz w:val="15"/>
      <w:szCs w:val="15"/>
      <w:lang w:val="en-ID"/>
    </w:rPr>
  </w:style>
  <w:style w:type="paragraph" w:customStyle="1" w:styleId="Isikatakunci">
    <w:name w:val="Isi kata kunci"/>
    <w:basedOn w:val="Normal"/>
    <w:link w:val="IsikatakunciChar"/>
    <w:qFormat/>
    <w:rsid w:val="00E57407"/>
    <w:rPr>
      <w:rFonts w:ascii="Palatino Linotype" w:eastAsiaTheme="minorHAnsi" w:hAnsi="Palatino Linotype" w:cstheme="minorBidi"/>
      <w:iCs/>
      <w:sz w:val="15"/>
      <w:szCs w:val="15"/>
      <w:lang w:val="id-ID"/>
    </w:rPr>
  </w:style>
  <w:style w:type="character" w:customStyle="1" w:styleId="KatakunciChar">
    <w:name w:val="Kata kunci Char"/>
    <w:basedOn w:val="DefaultParagraphFont"/>
    <w:link w:val="Katakunci"/>
    <w:rsid w:val="00E57407"/>
    <w:rPr>
      <w:rFonts w:ascii="Book Antiqua" w:eastAsiaTheme="minorHAnsi" w:hAnsi="Book Antiqua" w:cstheme="minorBidi"/>
      <w:b/>
      <w:i/>
      <w:sz w:val="15"/>
      <w:szCs w:val="15"/>
      <w:lang w:val="en-ID" w:eastAsia="en-US"/>
    </w:rPr>
  </w:style>
  <w:style w:type="paragraph" w:customStyle="1" w:styleId="Isikeywords">
    <w:name w:val="Isi keywords"/>
    <w:basedOn w:val="Normal"/>
    <w:link w:val="IsikeywordsChar"/>
    <w:qFormat/>
    <w:rsid w:val="00E57407"/>
    <w:rPr>
      <w:rFonts w:ascii="Palatino Linotype" w:eastAsiaTheme="minorHAnsi" w:hAnsi="Palatino Linotype" w:cstheme="minorBidi"/>
      <w:i/>
      <w:sz w:val="15"/>
      <w:szCs w:val="15"/>
      <w:lang w:val="id-ID"/>
    </w:rPr>
  </w:style>
  <w:style w:type="character" w:customStyle="1" w:styleId="IsikatakunciChar">
    <w:name w:val="Isi kata kunci Char"/>
    <w:basedOn w:val="DefaultParagraphFont"/>
    <w:link w:val="Isikatakunci"/>
    <w:rsid w:val="00E57407"/>
    <w:rPr>
      <w:rFonts w:ascii="Palatino Linotype" w:eastAsiaTheme="minorHAnsi" w:hAnsi="Palatino Linotype" w:cstheme="minorBidi"/>
      <w:iCs/>
      <w:sz w:val="15"/>
      <w:szCs w:val="15"/>
      <w:lang w:val="id-ID" w:eastAsia="en-US"/>
    </w:rPr>
  </w:style>
  <w:style w:type="character" w:customStyle="1" w:styleId="IsikeywordsChar">
    <w:name w:val="Isi keywords Char"/>
    <w:basedOn w:val="DefaultParagraphFont"/>
    <w:link w:val="Isikeywords"/>
    <w:rsid w:val="00E57407"/>
    <w:rPr>
      <w:rFonts w:ascii="Palatino Linotype" w:eastAsiaTheme="minorHAnsi" w:hAnsi="Palatino Linotype" w:cstheme="minorBidi"/>
      <w:i/>
      <w:sz w:val="15"/>
      <w:szCs w:val="15"/>
      <w:lang w:val="id-ID" w:eastAsia="en-US"/>
    </w:rPr>
  </w:style>
  <w:style w:type="paragraph" w:styleId="NoSpacing">
    <w:name w:val="No Spacing"/>
    <w:link w:val="NoSpacingChar"/>
    <w:uiPriority w:val="1"/>
    <w:qFormat/>
    <w:rsid w:val="009911EA"/>
    <w:rPr>
      <w:rFonts w:asciiTheme="minorHAnsi" w:eastAsiaTheme="minorHAnsi" w:hAnsiTheme="minorHAnsi" w:cstheme="minorBidi"/>
      <w:sz w:val="22"/>
      <w:szCs w:val="22"/>
    </w:rPr>
  </w:style>
  <w:style w:type="paragraph" w:styleId="HTMLPreformatted">
    <w:name w:val="HTML Preformatted"/>
    <w:basedOn w:val="Normal"/>
    <w:link w:val="HTMLPreformattedChar"/>
    <w:uiPriority w:val="99"/>
    <w:semiHidden/>
    <w:unhideWhenUsed/>
    <w:rsid w:val="000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customStyle="1" w:styleId="HTMLPreformattedChar">
    <w:name w:val="HTML Preformatted Char"/>
    <w:basedOn w:val="DefaultParagraphFont"/>
    <w:link w:val="HTMLPreformatted"/>
    <w:uiPriority w:val="99"/>
    <w:semiHidden/>
    <w:rsid w:val="00064E12"/>
    <w:rPr>
      <w:rFonts w:ascii="Courier New" w:hAnsi="Courier New" w:cs="Courier New"/>
      <w:lang w:val="id-ID"/>
    </w:rPr>
  </w:style>
  <w:style w:type="character" w:styleId="IntenseReference">
    <w:name w:val="Intense Reference"/>
    <w:basedOn w:val="DefaultParagraphFont"/>
    <w:uiPriority w:val="32"/>
    <w:qFormat/>
    <w:rsid w:val="001A63EF"/>
    <w:rPr>
      <w:b/>
      <w:bCs/>
      <w:smallCaps/>
      <w:color w:val="C0504D" w:themeColor="accent2"/>
      <w:spacing w:val="5"/>
      <w:u w:val="single"/>
    </w:rPr>
  </w:style>
  <w:style w:type="character" w:styleId="BookTitle">
    <w:name w:val="Book Title"/>
    <w:basedOn w:val="DefaultParagraphFont"/>
    <w:uiPriority w:val="33"/>
    <w:qFormat/>
    <w:rsid w:val="001A63EF"/>
    <w:rPr>
      <w:rFonts w:ascii="Times New Roman" w:hAnsi="Times New Roman"/>
      <w:b/>
      <w:bCs/>
      <w:smallCaps/>
      <w:spacing w:val="5"/>
      <w:sz w:val="22"/>
    </w:rPr>
  </w:style>
  <w:style w:type="table" w:styleId="TableGrid">
    <w:name w:val="Table Grid"/>
    <w:basedOn w:val="TableNormal"/>
    <w:uiPriority w:val="59"/>
    <w:qFormat/>
    <w:rsid w:val="001A63EF"/>
    <w:rPr>
      <w:rFonts w:asciiTheme="minorHAnsi" w:eastAsiaTheme="minorHAnsi" w:hAnsiTheme="minorHAnsi" w:cstheme="minorBid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7EC6"/>
    <w:pPr>
      <w:tabs>
        <w:tab w:val="center" w:pos="4513"/>
        <w:tab w:val="right" w:pos="9026"/>
      </w:tabs>
    </w:pPr>
  </w:style>
  <w:style w:type="character" w:customStyle="1" w:styleId="FooterChar">
    <w:name w:val="Footer Char"/>
    <w:basedOn w:val="DefaultParagraphFont"/>
    <w:link w:val="Footer"/>
    <w:uiPriority w:val="99"/>
    <w:rsid w:val="00CB7EC6"/>
  </w:style>
  <w:style w:type="paragraph" w:styleId="Header">
    <w:name w:val="header"/>
    <w:basedOn w:val="Normal"/>
    <w:link w:val="HeaderChar"/>
    <w:uiPriority w:val="99"/>
    <w:unhideWhenUsed/>
    <w:rsid w:val="00CB7EC6"/>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CB7EC6"/>
    <w:rPr>
      <w:rFonts w:asciiTheme="minorHAnsi" w:eastAsiaTheme="minorEastAsia" w:hAnsiTheme="minorHAnsi" w:cstheme="minorBidi"/>
      <w:sz w:val="22"/>
      <w:szCs w:val="22"/>
      <w:lang w:val="en-US" w:eastAsia="ja-JP"/>
    </w:rPr>
  </w:style>
  <w:style w:type="table" w:customStyle="1" w:styleId="a1">
    <w:basedOn w:val="TableNormal"/>
    <w:rPr>
      <w:rFonts w:ascii="Cambria" w:eastAsia="Cambria" w:hAnsi="Cambria" w:cs="Cambria"/>
      <w:sz w:val="22"/>
      <w:szCs w:val="22"/>
    </w:rPr>
    <w:tblPr>
      <w:tblStyleRowBandSize w:val="1"/>
      <w:tblStyleColBandSize w:val="1"/>
    </w:tblPr>
  </w:style>
  <w:style w:type="table" w:customStyle="1" w:styleId="a2">
    <w:basedOn w:val="TableNormal"/>
    <w:rPr>
      <w:rFonts w:ascii="Cambria" w:eastAsia="Cambria" w:hAnsi="Cambria" w:cs="Cambria"/>
      <w:sz w:val="22"/>
      <w:szCs w:val="22"/>
    </w:rPr>
    <w:tblPr>
      <w:tblStyleRowBandSize w:val="1"/>
      <w:tblStyleColBandSize w:val="1"/>
    </w:tblPr>
  </w:style>
  <w:style w:type="table" w:customStyle="1" w:styleId="a3">
    <w:basedOn w:val="TableNormal"/>
    <w:rPr>
      <w:rFonts w:ascii="Cambria" w:eastAsia="Cambria" w:hAnsi="Cambria" w:cs="Cambria"/>
      <w:sz w:val="22"/>
      <w:szCs w:val="22"/>
    </w:rPr>
    <w:tblPr>
      <w:tblStyleRowBandSize w:val="1"/>
      <w:tblStyleColBandSize w:val="1"/>
    </w:tblPr>
  </w:style>
  <w:style w:type="table" w:customStyle="1" w:styleId="a4">
    <w:basedOn w:val="TableNormal"/>
    <w:rPr>
      <w:rFonts w:ascii="Cambria" w:eastAsia="Cambria" w:hAnsi="Cambria" w:cs="Cambria"/>
      <w:sz w:val="22"/>
      <w:szCs w:val="22"/>
    </w:rPr>
    <w:tblPr>
      <w:tblStyleRowBandSize w:val="1"/>
      <w:tblStyleColBandSize w:val="1"/>
    </w:tblPr>
  </w:style>
  <w:style w:type="character" w:styleId="CommentReference">
    <w:name w:val="annotation reference"/>
    <w:basedOn w:val="DefaultParagraphFont"/>
    <w:uiPriority w:val="99"/>
    <w:semiHidden/>
    <w:unhideWhenUsed/>
    <w:rsid w:val="006727EE"/>
    <w:rPr>
      <w:sz w:val="16"/>
      <w:szCs w:val="16"/>
    </w:rPr>
  </w:style>
  <w:style w:type="paragraph" w:styleId="CommentText">
    <w:name w:val="annotation text"/>
    <w:basedOn w:val="Normal"/>
    <w:link w:val="CommentTextChar"/>
    <w:uiPriority w:val="99"/>
    <w:semiHidden/>
    <w:unhideWhenUsed/>
    <w:rsid w:val="006727EE"/>
  </w:style>
  <w:style w:type="character" w:customStyle="1" w:styleId="CommentTextChar">
    <w:name w:val="Comment Text Char"/>
    <w:basedOn w:val="DefaultParagraphFont"/>
    <w:link w:val="CommentText"/>
    <w:uiPriority w:val="99"/>
    <w:semiHidden/>
    <w:rsid w:val="006727EE"/>
  </w:style>
  <w:style w:type="paragraph" w:styleId="CommentSubject">
    <w:name w:val="annotation subject"/>
    <w:basedOn w:val="CommentText"/>
    <w:next w:val="CommentText"/>
    <w:link w:val="CommentSubjectChar"/>
    <w:uiPriority w:val="99"/>
    <w:semiHidden/>
    <w:unhideWhenUsed/>
    <w:rsid w:val="006727EE"/>
    <w:rPr>
      <w:b/>
      <w:bCs/>
    </w:rPr>
  </w:style>
  <w:style w:type="character" w:customStyle="1" w:styleId="CommentSubjectChar">
    <w:name w:val="Comment Subject Char"/>
    <w:basedOn w:val="CommentTextChar"/>
    <w:link w:val="CommentSubject"/>
    <w:uiPriority w:val="99"/>
    <w:semiHidden/>
    <w:rsid w:val="006727EE"/>
    <w:rPr>
      <w:b/>
      <w:bCs/>
    </w:rPr>
  </w:style>
  <w:style w:type="table" w:customStyle="1" w:styleId="a5">
    <w:basedOn w:val="TableNormal"/>
    <w:rPr>
      <w:rFonts w:ascii="Cambria" w:eastAsia="Cambria" w:hAnsi="Cambria" w:cs="Cambria"/>
      <w:sz w:val="22"/>
      <w:szCs w:val="22"/>
    </w:rPr>
    <w:tblPr>
      <w:tblStyleRowBandSize w:val="1"/>
      <w:tblStyleColBandSize w:val="1"/>
    </w:tblPr>
  </w:style>
  <w:style w:type="table" w:customStyle="1" w:styleId="a6">
    <w:basedOn w:val="TableNormal"/>
    <w:rPr>
      <w:rFonts w:ascii="Cambria" w:eastAsia="Cambria" w:hAnsi="Cambria" w:cs="Cambria"/>
      <w:sz w:val="22"/>
      <w:szCs w:val="22"/>
    </w:rPr>
    <w:tblPr>
      <w:tblStyleRowBandSize w:val="1"/>
      <w:tblStyleColBandSize w:val="1"/>
    </w:tblPr>
  </w:style>
  <w:style w:type="table" w:customStyle="1" w:styleId="a7">
    <w:basedOn w:val="TableNormal"/>
    <w:rPr>
      <w:rFonts w:ascii="Cambria" w:eastAsia="Cambria" w:hAnsi="Cambria" w:cs="Cambria"/>
      <w:sz w:val="22"/>
      <w:szCs w:val="22"/>
    </w:rPr>
    <w:tblPr>
      <w:tblStyleRowBandSize w:val="1"/>
      <w:tblStyleColBandSize w:val="1"/>
    </w:tblPr>
  </w:style>
  <w:style w:type="table" w:customStyle="1" w:styleId="a8">
    <w:basedOn w:val="TableNormal"/>
    <w:rPr>
      <w:rFonts w:ascii="Cambria" w:eastAsia="Cambria" w:hAnsi="Cambria" w:cs="Cambria"/>
      <w:sz w:val="22"/>
      <w:szCs w:val="22"/>
    </w:rPr>
    <w:tblPr>
      <w:tblStyleRowBandSize w:val="1"/>
      <w:tblStyleColBandSize w:val="1"/>
    </w:tblPr>
  </w:style>
  <w:style w:type="paragraph" w:styleId="NormalWeb">
    <w:name w:val="Normal (Web)"/>
    <w:basedOn w:val="Normal"/>
    <w:uiPriority w:val="99"/>
    <w:rsid w:val="00EE2077"/>
    <w:pPr>
      <w:spacing w:before="100" w:beforeAutospacing="1" w:after="100" w:afterAutospacing="1"/>
    </w:pPr>
    <w:rPr>
      <w:sz w:val="24"/>
      <w:szCs w:val="24"/>
    </w:rPr>
  </w:style>
  <w:style w:type="character" w:customStyle="1" w:styleId="apple-converted-space">
    <w:name w:val="apple-converted-space"/>
    <w:basedOn w:val="DefaultParagraphFont"/>
    <w:rsid w:val="00EE2077"/>
  </w:style>
  <w:style w:type="character" w:customStyle="1" w:styleId="CharacterStyle1">
    <w:name w:val="Character Style 1"/>
    <w:uiPriority w:val="99"/>
    <w:rsid w:val="00EE2077"/>
    <w:rPr>
      <w:sz w:val="24"/>
      <w:szCs w:val="24"/>
    </w:rPr>
  </w:style>
  <w:style w:type="paragraph" w:customStyle="1" w:styleId="Style1">
    <w:name w:val="Style 1"/>
    <w:basedOn w:val="Normal"/>
    <w:uiPriority w:val="99"/>
    <w:rsid w:val="00EE2077"/>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EE2077"/>
    <w:pPr>
      <w:spacing w:before="60" w:after="240"/>
      <w:jc w:val="center"/>
    </w:pPr>
    <w:rPr>
      <w:rFonts w:eastAsia="Calibri"/>
    </w:rPr>
  </w:style>
  <w:style w:type="paragraph" w:customStyle="1" w:styleId="Figure">
    <w:name w:val="Figure"/>
    <w:basedOn w:val="Normal"/>
    <w:link w:val="FigureChar"/>
    <w:qFormat/>
    <w:rsid w:val="00EE2077"/>
    <w:pPr>
      <w:spacing w:before="240" w:after="60"/>
      <w:jc w:val="center"/>
    </w:pPr>
    <w:rPr>
      <w:rFonts w:eastAsia="Calibri"/>
      <w:bCs/>
      <w:noProof/>
    </w:rPr>
  </w:style>
  <w:style w:type="character" w:customStyle="1" w:styleId="FigureNameChar">
    <w:name w:val="Figure Name Char"/>
    <w:link w:val="FigureName"/>
    <w:rsid w:val="00EE2077"/>
    <w:rPr>
      <w:rFonts w:eastAsia="Calibri"/>
      <w:lang w:val="en-US"/>
    </w:rPr>
  </w:style>
  <w:style w:type="character" w:customStyle="1" w:styleId="FigureChar">
    <w:name w:val="Figure Char"/>
    <w:link w:val="Figure"/>
    <w:rsid w:val="00EE2077"/>
    <w:rPr>
      <w:rFonts w:eastAsia="Calibri"/>
      <w:bCs/>
      <w:noProof/>
      <w:lang w:val="en-US"/>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Cambria" w:eastAsia="Cambria" w:hAnsi="Cambria" w:cs="Cambria"/>
      <w:sz w:val="22"/>
      <w:szCs w:val="22"/>
    </w:rPr>
    <w:tblPr>
      <w:tblStyleRowBandSize w:val="1"/>
      <w:tblStyleColBandSize w:val="1"/>
    </w:tblPr>
  </w:style>
  <w:style w:type="table" w:customStyle="1" w:styleId="ab">
    <w:basedOn w:val="TableNormal"/>
    <w:rPr>
      <w:rFonts w:ascii="Cambria" w:eastAsia="Cambria" w:hAnsi="Cambria" w:cs="Cambria"/>
      <w:sz w:val="22"/>
      <w:szCs w:val="22"/>
    </w:rPr>
    <w:tblPr>
      <w:tblStyleRowBandSize w:val="1"/>
      <w:tblStyleColBandSize w:val="1"/>
    </w:tblPr>
  </w:style>
  <w:style w:type="character" w:customStyle="1" w:styleId="UnresolvedMention1">
    <w:name w:val="Unresolved Mention1"/>
    <w:basedOn w:val="DefaultParagraphFont"/>
    <w:uiPriority w:val="99"/>
    <w:semiHidden/>
    <w:unhideWhenUsed/>
    <w:rsid w:val="00FD04A9"/>
    <w:rPr>
      <w:color w:val="605E5C"/>
      <w:shd w:val="clear" w:color="auto" w:fill="E1DFDD"/>
    </w:rPr>
  </w:style>
  <w:style w:type="character" w:customStyle="1" w:styleId="NoSpacingChar">
    <w:name w:val="No Spacing Char"/>
    <w:link w:val="NoSpacing"/>
    <w:uiPriority w:val="1"/>
    <w:locked/>
    <w:rsid w:val="00B6637D"/>
    <w:rPr>
      <w:rFonts w:asciiTheme="minorHAnsi" w:eastAsiaTheme="minorHAnsi" w:hAnsiTheme="minorHAnsi" w:cstheme="minorBidi"/>
      <w:sz w:val="22"/>
      <w:szCs w:val="22"/>
    </w:rPr>
  </w:style>
  <w:style w:type="character" w:customStyle="1" w:styleId="y2iqfc">
    <w:name w:val="y2iqfc"/>
    <w:basedOn w:val="DefaultParagraphFont"/>
    <w:rsid w:val="00361CEF"/>
  </w:style>
  <w:style w:type="table" w:customStyle="1" w:styleId="TableGrid1">
    <w:name w:val="Table Grid1"/>
    <w:basedOn w:val="TableNormal"/>
    <w:next w:val="TableGrid"/>
    <w:uiPriority w:val="39"/>
    <w:rsid w:val="00CC742D"/>
    <w:rPr>
      <w:rFonts w:ascii="SimSun" w:hAnsi="SimSu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313A45"/>
    <w:pPr>
      <w:spacing w:before="100" w:beforeAutospacing="1" w:after="100" w:afterAutospacing="1"/>
    </w:pPr>
    <w:rPr>
      <w:sz w:val="24"/>
      <w:szCs w:val="24"/>
      <w:lang w:eastAsia="en-US"/>
    </w:rPr>
  </w:style>
  <w:style w:type="character" w:styleId="Emphasis">
    <w:name w:val="Emphasis"/>
    <w:basedOn w:val="DefaultParagraphFont"/>
    <w:uiPriority w:val="20"/>
    <w:qFormat/>
    <w:rsid w:val="00313A45"/>
    <w:rPr>
      <w:i/>
      <w:iCs/>
    </w:rPr>
  </w:style>
  <w:style w:type="table" w:styleId="PlainTable2">
    <w:name w:val="Plain Table 2"/>
    <w:basedOn w:val="TableNormal"/>
    <w:uiPriority w:val="42"/>
    <w:rsid w:val="008015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7Colorful-Accent3">
    <w:name w:val="List Table 7 Colorful Accent 3"/>
    <w:basedOn w:val="TableNormal"/>
    <w:uiPriority w:val="52"/>
    <w:rsid w:val="007C484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7356">
      <w:bodyDiv w:val="1"/>
      <w:marLeft w:val="0"/>
      <w:marRight w:val="0"/>
      <w:marTop w:val="0"/>
      <w:marBottom w:val="0"/>
      <w:divBdr>
        <w:top w:val="none" w:sz="0" w:space="0" w:color="auto"/>
        <w:left w:val="none" w:sz="0" w:space="0" w:color="auto"/>
        <w:bottom w:val="none" w:sz="0" w:space="0" w:color="auto"/>
        <w:right w:val="none" w:sz="0" w:space="0" w:color="auto"/>
      </w:divBdr>
    </w:div>
    <w:div w:id="2119982659">
      <w:bodyDiv w:val="1"/>
      <w:marLeft w:val="0"/>
      <w:marRight w:val="0"/>
      <w:marTop w:val="0"/>
      <w:marBottom w:val="0"/>
      <w:divBdr>
        <w:top w:val="none" w:sz="0" w:space="0" w:color="auto"/>
        <w:left w:val="none" w:sz="0" w:space="0" w:color="auto"/>
        <w:bottom w:val="none" w:sz="0" w:space="0" w:color="auto"/>
        <w:right w:val="none" w:sz="0" w:space="0" w:color="auto"/>
      </w:divBdr>
    </w:div>
    <w:div w:id="2133207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regional.espos.id/hanya-25-lulusan-slb-negeri-semarang-terserap-industri-dalam-5-tahun-2222663"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youtu.be/2dd7e1yqkv4?si=NZ8H5FmDKOdf1E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suarabaru.id/2026/06/09/perusahaan-didorong-jadi-industri-ramah-inklusi-pertemukan-dengan-ratusan-siswa-slbn-semarang"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x.doi.org/10.26623/ji2e.v1i1.9475" TargetMode="External"/><Relationship Id="rId22" Type="http://schemas.openxmlformats.org/officeDocument/2006/relationships/image" Target="media/image9.png"/><Relationship Id="rId27" Type="http://schemas.openxmlformats.org/officeDocument/2006/relationships/hyperlink" Target="https://www.suaramerdeka.com/ekonomi/0417230109/industri-ramah-inklusi-jadi-gerakan-bersama-puluhan-perusahaan-cari-talenta-disabilitas" TargetMode="External"/><Relationship Id="rId30" Type="http://schemas.openxmlformats.org/officeDocument/2006/relationships/hyperlink" Target="https://www.instagram.com/p/DZZU37dE-uL/?igsh=MTI5ZWE2d3pnbjh6NA" TargetMode="Externa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hyperlink" Target="https://journals.usm.ac.id/index.php/ji2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fxN3JSCafciGyPP9uayzTItuw==">CgMxLjAyCGgudHlqY3d0MgloLjNkeTZ2a20yCWguMXQzaDVzZjIJaC40ZDM0b2c4OAByITF5dG9rVnJ6eE1rYkNJaEp6YzljM1d1WmF4cldTUmVRWA==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930BAE-2C67-4C92-9264-8F0F4CB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3004</Words>
  <Characters>17126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M2.3-DOSEN</dc:creator>
  <cp:lastModifiedBy>-</cp:lastModifiedBy>
  <cp:revision>3</cp:revision>
  <dcterms:created xsi:type="dcterms:W3CDTF">2026-10-22T03:45:00Z</dcterms:created>
  <dcterms:modified xsi:type="dcterms:W3CDTF">2026-10-22T03:46:00Z</dcterms:modified>
</cp:coreProperties>
</file>