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BE6B8" w14:textId="24AB819B" w:rsidR="00CB47A9" w:rsidRPr="006125D0" w:rsidRDefault="00CB47A9" w:rsidP="00C409C7">
      <w:pPr>
        <w:pStyle w:val="Title"/>
        <w:spacing w:line="276" w:lineRule="auto"/>
        <w:rPr>
          <w:sz w:val="28"/>
          <w:szCs w:val="28"/>
        </w:rPr>
      </w:pPr>
    </w:p>
    <w:p w14:paraId="6297DCB1" w14:textId="77777777" w:rsidR="00743A76" w:rsidRPr="006125D0" w:rsidRDefault="00743A76" w:rsidP="00C409C7">
      <w:pPr>
        <w:pStyle w:val="Title"/>
        <w:spacing w:line="276" w:lineRule="auto"/>
        <w:rPr>
          <w:sz w:val="28"/>
          <w:szCs w:val="28"/>
        </w:rPr>
      </w:pPr>
    </w:p>
    <w:p w14:paraId="2D804D75" w14:textId="581D59A0" w:rsidR="00AC5A5B" w:rsidRPr="006125D0" w:rsidRDefault="00F020E8" w:rsidP="00F020E8">
      <w:pPr>
        <w:pStyle w:val="Title"/>
        <w:spacing w:line="360" w:lineRule="auto"/>
        <w:jc w:val="left"/>
        <w:rPr>
          <w:sz w:val="32"/>
          <w:szCs w:val="32"/>
        </w:rPr>
      </w:pPr>
      <w:r w:rsidRPr="006125D0">
        <w:rPr>
          <w:sz w:val="32"/>
          <w:szCs w:val="32"/>
        </w:rPr>
        <w:t xml:space="preserve">PELATIHAN UJI NILAI </w:t>
      </w:r>
      <w:r w:rsidRPr="006125D0">
        <w:rPr>
          <w:i/>
          <w:sz w:val="32"/>
          <w:szCs w:val="32"/>
        </w:rPr>
        <w:t>CALIFORNIA BEARING RATIO</w:t>
      </w:r>
      <w:r w:rsidRPr="006125D0">
        <w:rPr>
          <w:sz w:val="32"/>
          <w:szCs w:val="32"/>
        </w:rPr>
        <w:t xml:space="preserve"> </w:t>
      </w:r>
      <w:r w:rsidRPr="006125D0">
        <w:rPr>
          <w:sz w:val="32"/>
          <w:szCs w:val="32"/>
        </w:rPr>
        <w:t>(UJI CBR) BAGI MAHASISWA TEKNIK SIPIL</w:t>
      </w:r>
      <w:r w:rsidR="0052036B" w:rsidRPr="006125D0">
        <w:rPr>
          <w:sz w:val="32"/>
          <w:szCs w:val="32"/>
        </w:rPr>
        <w:t xml:space="preserve"> </w:t>
      </w:r>
    </w:p>
    <w:p w14:paraId="4E12C1C5" w14:textId="77777777" w:rsidR="00293926" w:rsidRPr="006125D0" w:rsidRDefault="00293926" w:rsidP="00CB47A9">
      <w:pPr>
        <w:pStyle w:val="Title"/>
        <w:spacing w:line="276" w:lineRule="auto"/>
      </w:pPr>
    </w:p>
    <w:p w14:paraId="7CFBFCC3" w14:textId="13044891" w:rsidR="006125D0" w:rsidRPr="006125D0" w:rsidRDefault="006125D0" w:rsidP="006125D0">
      <w:pPr>
        <w:pStyle w:val="Title"/>
        <w:spacing w:line="360" w:lineRule="auto"/>
        <w:jc w:val="left"/>
      </w:pPr>
      <w:r w:rsidRPr="006125D0">
        <w:t>Wardana Galih Pamungkas</w:t>
      </w:r>
      <w:r w:rsidRPr="006125D0">
        <w:rPr>
          <w:vertAlign w:val="superscript"/>
        </w:rPr>
        <w:t>1</w:t>
      </w:r>
      <w:r w:rsidRPr="006125D0">
        <w:t xml:space="preserve">, </w:t>
      </w:r>
      <w:r w:rsidRPr="006125D0">
        <w:t>Muhammad Latif</w:t>
      </w:r>
      <w:r w:rsidRPr="006125D0">
        <w:rPr>
          <w:vertAlign w:val="superscript"/>
        </w:rPr>
        <w:t>2</w:t>
      </w:r>
      <w:r w:rsidRPr="006125D0">
        <w:t xml:space="preserve">, </w:t>
      </w:r>
      <w:r w:rsidRPr="006125D0">
        <w:t>Sulistyowati</w:t>
      </w:r>
      <w:r w:rsidRPr="006125D0">
        <w:rPr>
          <w:vertAlign w:val="superscript"/>
        </w:rPr>
        <w:t>3</w:t>
      </w:r>
    </w:p>
    <w:p w14:paraId="26609075" w14:textId="6E033E66" w:rsidR="006125D0" w:rsidRPr="006125D0" w:rsidRDefault="006125D0" w:rsidP="006125D0">
      <w:pPr>
        <w:pStyle w:val="Title"/>
        <w:spacing w:line="360" w:lineRule="auto"/>
        <w:jc w:val="left"/>
        <w:rPr>
          <w:b w:val="0"/>
          <w:sz w:val="22"/>
          <w:szCs w:val="22"/>
        </w:rPr>
      </w:pPr>
      <w:r w:rsidRPr="006125D0">
        <w:rPr>
          <w:b w:val="0"/>
          <w:sz w:val="22"/>
          <w:szCs w:val="22"/>
          <w:vertAlign w:val="superscript"/>
        </w:rPr>
        <w:t>1</w:t>
      </w:r>
      <w:r w:rsidRPr="006125D0">
        <w:rPr>
          <w:b w:val="0"/>
          <w:sz w:val="22"/>
          <w:szCs w:val="22"/>
        </w:rPr>
        <w:t>Universitas Semarang, Jalan Soekarno Hatta Tlogosari Semarang</w:t>
      </w:r>
    </w:p>
    <w:p w14:paraId="7DA3C03B" w14:textId="6E466B7F" w:rsidR="006125D0" w:rsidRPr="006125D0" w:rsidRDefault="006125D0" w:rsidP="006125D0">
      <w:pPr>
        <w:pStyle w:val="Title"/>
        <w:spacing w:line="360" w:lineRule="auto"/>
        <w:jc w:val="left"/>
        <w:rPr>
          <w:b w:val="0"/>
          <w:sz w:val="22"/>
          <w:szCs w:val="22"/>
        </w:rPr>
      </w:pPr>
      <w:r w:rsidRPr="006125D0">
        <w:rPr>
          <w:b w:val="0"/>
          <w:sz w:val="22"/>
          <w:szCs w:val="22"/>
          <w:vertAlign w:val="superscript"/>
        </w:rPr>
        <w:t>2</w:t>
      </w:r>
      <w:r w:rsidRPr="006125D0">
        <w:rPr>
          <w:b w:val="0"/>
          <w:sz w:val="22"/>
          <w:szCs w:val="22"/>
        </w:rPr>
        <w:t>Universitas Semarang, Jalan Soekarno Hatta Tlogosari Semarang</w:t>
      </w:r>
    </w:p>
    <w:p w14:paraId="53B0F8B9" w14:textId="2CF156A9" w:rsidR="006125D0" w:rsidRPr="006125D0" w:rsidRDefault="006125D0" w:rsidP="006125D0">
      <w:pPr>
        <w:pStyle w:val="Title"/>
        <w:spacing w:line="360" w:lineRule="auto"/>
        <w:jc w:val="left"/>
        <w:rPr>
          <w:b w:val="0"/>
          <w:sz w:val="22"/>
          <w:szCs w:val="22"/>
        </w:rPr>
      </w:pPr>
      <w:r w:rsidRPr="006125D0">
        <w:rPr>
          <w:b w:val="0"/>
          <w:sz w:val="22"/>
          <w:szCs w:val="22"/>
          <w:vertAlign w:val="superscript"/>
        </w:rPr>
        <w:t>3</w:t>
      </w:r>
      <w:r w:rsidRPr="006125D0">
        <w:rPr>
          <w:b w:val="0"/>
          <w:sz w:val="22"/>
          <w:szCs w:val="22"/>
        </w:rPr>
        <w:t>Universitas Semarang, Jalan Soekarno Hatta Tlogosari Semarang</w:t>
      </w:r>
    </w:p>
    <w:p w14:paraId="0D7DCB37" w14:textId="3FB5971B" w:rsidR="006125D0" w:rsidRPr="006125D0" w:rsidRDefault="006125D0" w:rsidP="006125D0">
      <w:pPr>
        <w:pStyle w:val="Title"/>
        <w:spacing w:line="360" w:lineRule="auto"/>
        <w:jc w:val="left"/>
        <w:rPr>
          <w:b w:val="0"/>
        </w:rPr>
      </w:pPr>
      <w:r w:rsidRPr="006125D0">
        <w:rPr>
          <w:b w:val="0"/>
          <w:sz w:val="22"/>
          <w:szCs w:val="22"/>
        </w:rPr>
        <w:t xml:space="preserve">*e_mail : </w:t>
      </w:r>
      <w:hyperlink r:id="rId8" w:history="1">
        <w:r w:rsidRPr="006125D0">
          <w:rPr>
            <w:rStyle w:val="Hyperlink"/>
            <w:b w:val="0"/>
            <w:sz w:val="22"/>
            <w:szCs w:val="22"/>
          </w:rPr>
          <w:t>wardanagalih@usm.ac.id</w:t>
        </w:r>
      </w:hyperlink>
      <w:r w:rsidRPr="006125D0">
        <w:rPr>
          <w:b w:val="0"/>
        </w:rPr>
        <w:t xml:space="preserve"> </w:t>
      </w:r>
    </w:p>
    <w:tbl>
      <w:tblPr>
        <w:tblStyle w:val="TableGrid"/>
        <w:tblW w:w="880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6844"/>
      </w:tblGrid>
      <w:tr w:rsidR="00CB47A9" w:rsidRPr="006125D0" w14:paraId="02C74AA8" w14:textId="77777777" w:rsidTr="00CA4C1C">
        <w:trPr>
          <w:jc w:val="center"/>
        </w:trPr>
        <w:tc>
          <w:tcPr>
            <w:tcW w:w="1956" w:type="dxa"/>
          </w:tcPr>
          <w:p w14:paraId="7D663778" w14:textId="77777777" w:rsidR="00CB47A9" w:rsidRPr="006125D0" w:rsidRDefault="00CB47A9" w:rsidP="004C4A7F">
            <w:pPr>
              <w:pStyle w:val="Title"/>
              <w:spacing w:line="240" w:lineRule="auto"/>
            </w:pPr>
          </w:p>
        </w:tc>
        <w:tc>
          <w:tcPr>
            <w:tcW w:w="6844" w:type="dxa"/>
            <w:tcBorders>
              <w:top w:val="single" w:sz="4" w:space="0" w:color="auto"/>
              <w:bottom w:val="single" w:sz="4" w:space="0" w:color="auto"/>
            </w:tcBorders>
          </w:tcPr>
          <w:p w14:paraId="556AF1B3" w14:textId="2983BA4D" w:rsidR="00CB47A9" w:rsidRPr="006125D0" w:rsidRDefault="004C4A7F" w:rsidP="004C4A7F">
            <w:pPr>
              <w:pStyle w:val="Title"/>
              <w:spacing w:line="240" w:lineRule="auto"/>
              <w:jc w:val="left"/>
            </w:pPr>
            <w:r w:rsidRPr="006125D0">
              <w:t>ABSTRA</w:t>
            </w:r>
            <w:r w:rsidR="0029318B" w:rsidRPr="006125D0">
              <w:t>K</w:t>
            </w:r>
          </w:p>
        </w:tc>
      </w:tr>
      <w:tr w:rsidR="00CB47A9" w:rsidRPr="006125D0" w14:paraId="0607115D" w14:textId="77777777" w:rsidTr="00EB34BD">
        <w:trPr>
          <w:jc w:val="center"/>
        </w:trPr>
        <w:tc>
          <w:tcPr>
            <w:tcW w:w="1956" w:type="dxa"/>
          </w:tcPr>
          <w:p w14:paraId="0998484A" w14:textId="04EC54F1" w:rsidR="003451B1" w:rsidRPr="006125D0" w:rsidRDefault="00FE3024" w:rsidP="003451B1">
            <w:pPr>
              <w:pStyle w:val="Title"/>
              <w:spacing w:line="240" w:lineRule="auto"/>
              <w:jc w:val="left"/>
              <w:rPr>
                <w:b w:val="0"/>
                <w:bCs w:val="0"/>
                <w:color w:val="000000" w:themeColor="text1"/>
                <w:sz w:val="20"/>
                <w:szCs w:val="20"/>
              </w:rPr>
            </w:pPr>
            <w:r w:rsidRPr="006125D0">
              <w:rPr>
                <w:i/>
                <w:iCs/>
                <w:color w:val="000000" w:themeColor="text1"/>
                <w:sz w:val="20"/>
                <w:szCs w:val="20"/>
              </w:rPr>
              <w:t>Article History</w:t>
            </w:r>
            <w:r w:rsidR="003451B1" w:rsidRPr="006125D0">
              <w:rPr>
                <w:b w:val="0"/>
                <w:bCs w:val="0"/>
                <w:color w:val="000000" w:themeColor="text1"/>
                <w:sz w:val="20"/>
                <w:szCs w:val="20"/>
              </w:rPr>
              <w:t>:</w:t>
            </w:r>
          </w:p>
          <w:p w14:paraId="3219EAF1" w14:textId="6EE06D99" w:rsidR="003451B1" w:rsidRPr="006125D0" w:rsidRDefault="00FE3024" w:rsidP="003451B1">
            <w:pPr>
              <w:pStyle w:val="Title"/>
              <w:spacing w:line="240" w:lineRule="auto"/>
              <w:jc w:val="left"/>
              <w:rPr>
                <w:b w:val="0"/>
                <w:bCs w:val="0"/>
                <w:i/>
                <w:iCs/>
                <w:color w:val="000000" w:themeColor="text1"/>
                <w:sz w:val="20"/>
                <w:szCs w:val="20"/>
              </w:rPr>
            </w:pPr>
            <w:r w:rsidRPr="006125D0">
              <w:rPr>
                <w:b w:val="0"/>
                <w:bCs w:val="0"/>
                <w:i/>
                <w:iCs/>
                <w:color w:val="000000" w:themeColor="text1"/>
                <w:sz w:val="20"/>
                <w:szCs w:val="20"/>
              </w:rPr>
              <w:t>Recieved</w:t>
            </w:r>
            <w:r w:rsidR="003451B1" w:rsidRPr="006125D0">
              <w:rPr>
                <w:b w:val="0"/>
                <w:bCs w:val="0"/>
                <w:i/>
                <w:iCs/>
                <w:color w:val="000000" w:themeColor="text1"/>
                <w:sz w:val="20"/>
                <w:szCs w:val="20"/>
              </w:rPr>
              <w:t>:</w:t>
            </w:r>
          </w:p>
          <w:p w14:paraId="2756F1E6" w14:textId="77777777" w:rsidR="003451B1" w:rsidRPr="006125D0" w:rsidRDefault="003451B1" w:rsidP="003451B1">
            <w:pPr>
              <w:pStyle w:val="Title"/>
              <w:spacing w:line="240" w:lineRule="auto"/>
              <w:jc w:val="left"/>
              <w:rPr>
                <w:b w:val="0"/>
                <w:bCs w:val="0"/>
                <w:i/>
                <w:iCs/>
                <w:color w:val="000000" w:themeColor="text1"/>
                <w:sz w:val="20"/>
                <w:szCs w:val="20"/>
              </w:rPr>
            </w:pPr>
            <w:r w:rsidRPr="006125D0">
              <w:rPr>
                <w:b w:val="0"/>
                <w:bCs w:val="0"/>
                <w:color w:val="000000" w:themeColor="text1"/>
                <w:sz w:val="20"/>
                <w:szCs w:val="20"/>
              </w:rPr>
              <w:t>...................</w:t>
            </w:r>
          </w:p>
          <w:p w14:paraId="4D8ACFEF" w14:textId="77777777" w:rsidR="003451B1" w:rsidRPr="006125D0" w:rsidRDefault="003451B1" w:rsidP="003451B1">
            <w:pPr>
              <w:pStyle w:val="Title"/>
              <w:spacing w:line="240" w:lineRule="auto"/>
              <w:jc w:val="left"/>
              <w:rPr>
                <w:b w:val="0"/>
                <w:bCs w:val="0"/>
                <w:i/>
                <w:iCs/>
                <w:color w:val="000000" w:themeColor="text1"/>
                <w:sz w:val="20"/>
                <w:szCs w:val="20"/>
              </w:rPr>
            </w:pPr>
            <w:r w:rsidRPr="006125D0">
              <w:rPr>
                <w:b w:val="0"/>
                <w:bCs w:val="0"/>
                <w:i/>
                <w:iCs/>
                <w:color w:val="000000" w:themeColor="text1"/>
                <w:sz w:val="20"/>
                <w:szCs w:val="20"/>
              </w:rPr>
              <w:t>Revised:</w:t>
            </w:r>
          </w:p>
          <w:p w14:paraId="6157D352" w14:textId="77777777" w:rsidR="003451B1" w:rsidRPr="006125D0" w:rsidRDefault="003451B1" w:rsidP="003451B1">
            <w:pPr>
              <w:pStyle w:val="Title"/>
              <w:spacing w:line="240" w:lineRule="auto"/>
              <w:jc w:val="left"/>
              <w:rPr>
                <w:b w:val="0"/>
                <w:bCs w:val="0"/>
                <w:i/>
                <w:iCs/>
                <w:color w:val="000000" w:themeColor="text1"/>
                <w:sz w:val="20"/>
                <w:szCs w:val="20"/>
              </w:rPr>
            </w:pPr>
            <w:r w:rsidRPr="006125D0">
              <w:rPr>
                <w:b w:val="0"/>
                <w:bCs w:val="0"/>
                <w:color w:val="000000" w:themeColor="text1"/>
                <w:sz w:val="20"/>
                <w:szCs w:val="20"/>
              </w:rPr>
              <w:t>...................</w:t>
            </w:r>
          </w:p>
          <w:p w14:paraId="0152E648" w14:textId="6316D684" w:rsidR="003451B1" w:rsidRPr="006125D0" w:rsidRDefault="00FE3024" w:rsidP="003451B1">
            <w:pPr>
              <w:pStyle w:val="Title"/>
              <w:spacing w:line="240" w:lineRule="auto"/>
              <w:jc w:val="left"/>
              <w:rPr>
                <w:b w:val="0"/>
                <w:bCs w:val="0"/>
                <w:i/>
                <w:iCs/>
                <w:color w:val="000000" w:themeColor="text1"/>
                <w:sz w:val="20"/>
                <w:szCs w:val="20"/>
              </w:rPr>
            </w:pPr>
            <w:r w:rsidRPr="006125D0">
              <w:rPr>
                <w:b w:val="0"/>
                <w:bCs w:val="0"/>
                <w:i/>
                <w:iCs/>
                <w:color w:val="000000" w:themeColor="text1"/>
                <w:sz w:val="20"/>
                <w:szCs w:val="20"/>
              </w:rPr>
              <w:t>Accepted</w:t>
            </w:r>
            <w:r w:rsidR="003451B1" w:rsidRPr="006125D0">
              <w:rPr>
                <w:b w:val="0"/>
                <w:bCs w:val="0"/>
                <w:i/>
                <w:iCs/>
                <w:color w:val="000000" w:themeColor="text1"/>
                <w:sz w:val="20"/>
                <w:szCs w:val="20"/>
              </w:rPr>
              <w:t>:</w:t>
            </w:r>
          </w:p>
          <w:p w14:paraId="43291BCF" w14:textId="77777777" w:rsidR="004C4A7F" w:rsidRPr="006125D0" w:rsidRDefault="003451B1" w:rsidP="003451B1">
            <w:pPr>
              <w:pStyle w:val="Title"/>
              <w:spacing w:line="240" w:lineRule="auto"/>
              <w:jc w:val="left"/>
              <w:rPr>
                <w:b w:val="0"/>
                <w:bCs w:val="0"/>
                <w:color w:val="000000" w:themeColor="text1"/>
                <w:sz w:val="20"/>
                <w:szCs w:val="20"/>
              </w:rPr>
            </w:pPr>
            <w:r w:rsidRPr="006125D0">
              <w:rPr>
                <w:b w:val="0"/>
                <w:bCs w:val="0"/>
                <w:color w:val="000000" w:themeColor="text1"/>
                <w:sz w:val="20"/>
                <w:szCs w:val="20"/>
              </w:rPr>
              <w:t>...................</w:t>
            </w:r>
          </w:p>
          <w:p w14:paraId="78D6A4D1" w14:textId="77777777" w:rsidR="00FE3024" w:rsidRPr="006125D0" w:rsidRDefault="00FE3024" w:rsidP="00FE3024">
            <w:pPr>
              <w:pStyle w:val="Title"/>
              <w:spacing w:line="240" w:lineRule="auto"/>
              <w:jc w:val="left"/>
              <w:rPr>
                <w:b w:val="0"/>
                <w:bCs w:val="0"/>
                <w:i/>
                <w:iCs/>
                <w:color w:val="000000" w:themeColor="text1"/>
                <w:sz w:val="20"/>
                <w:szCs w:val="20"/>
              </w:rPr>
            </w:pPr>
            <w:r w:rsidRPr="006125D0">
              <w:rPr>
                <w:b w:val="0"/>
                <w:bCs w:val="0"/>
                <w:i/>
                <w:iCs/>
                <w:color w:val="000000" w:themeColor="text1"/>
                <w:sz w:val="20"/>
                <w:szCs w:val="20"/>
              </w:rPr>
              <w:t>Published:</w:t>
            </w:r>
          </w:p>
          <w:p w14:paraId="3287AE5A" w14:textId="5D7DE6E0" w:rsidR="00FE3024" w:rsidRPr="006125D0" w:rsidRDefault="00FE3024" w:rsidP="00FE3024">
            <w:pPr>
              <w:pStyle w:val="Title"/>
              <w:spacing w:line="240" w:lineRule="auto"/>
              <w:jc w:val="left"/>
              <w:rPr>
                <w:b w:val="0"/>
                <w:bCs w:val="0"/>
                <w:color w:val="000000" w:themeColor="text1"/>
                <w:sz w:val="20"/>
                <w:szCs w:val="20"/>
              </w:rPr>
            </w:pPr>
            <w:r w:rsidRPr="006125D0">
              <w:rPr>
                <w:b w:val="0"/>
                <w:bCs w:val="0"/>
                <w:color w:val="000000" w:themeColor="text1"/>
                <w:sz w:val="20"/>
                <w:szCs w:val="20"/>
              </w:rPr>
              <w:t>...................</w:t>
            </w:r>
          </w:p>
        </w:tc>
        <w:tc>
          <w:tcPr>
            <w:tcW w:w="6844" w:type="dxa"/>
            <w:tcBorders>
              <w:top w:val="single" w:sz="4" w:space="0" w:color="auto"/>
              <w:bottom w:val="single" w:sz="4" w:space="0" w:color="auto"/>
            </w:tcBorders>
            <w:shd w:val="clear" w:color="auto" w:fill="auto"/>
          </w:tcPr>
          <w:p w14:paraId="33CDA570" w14:textId="5810B1D1" w:rsidR="006125D0" w:rsidRPr="006125D0" w:rsidRDefault="006125D0" w:rsidP="006125D0">
            <w:pPr>
              <w:ind w:firstLine="567"/>
              <w:jc w:val="both"/>
              <w:rPr>
                <w:i/>
                <w:lang w:val="id-ID"/>
              </w:rPr>
            </w:pPr>
            <w:r w:rsidRPr="006125D0">
              <w:rPr>
                <w:i/>
                <w:color w:val="010101"/>
                <w:shd w:val="clear" w:color="auto" w:fill="FFFFFF"/>
                <w:lang w:val="id-ID"/>
              </w:rPr>
              <w:t>CBR (California Bearing Ratio) adalah percobaan daya dukung tanah yang dikembangkan oleh California State Highway Departement. Prinsip pengujian ini adalah pengujian penetrasi dengan menusukkan benda ke dalam benda uji. Dengan cara ini dapat dinilai kekuatan tanah dasar atau bahan lain yang dipergu</w:t>
            </w:r>
            <w:r w:rsidRPr="006125D0">
              <w:rPr>
                <w:i/>
                <w:color w:val="010101"/>
                <w:shd w:val="clear" w:color="auto" w:fill="FFFFFF"/>
                <w:lang w:val="id-ID"/>
              </w:rPr>
              <w:t>nakan untuk membuat perkerasan.</w:t>
            </w:r>
            <w:r>
              <w:rPr>
                <w:i/>
                <w:color w:val="010101"/>
                <w:shd w:val="clear" w:color="auto" w:fill="FFFFFF"/>
                <w:lang w:val="en-US"/>
              </w:rPr>
              <w:t xml:space="preserve"> </w:t>
            </w:r>
            <w:r w:rsidRPr="006125D0">
              <w:rPr>
                <w:i/>
                <w:lang w:val="id-ID"/>
              </w:rPr>
              <w:t>Nilai yang tertera pada CBR dipakai sebagai dasar perencanaan perkerasan yang terdapat pada timbunan jalan, jumlahnya tergantung pada berapa kelas jalan yang diinginkan. Kondisi tanah dasarnya akan semakin baik, apabila jumlah nilai CBRnya pun semakin tinggi. Namun jika jumlah nilai CBR aslinya rendah maka konstruksi yang ada di jalanan pun akan menjadi lebih mudah rusak. Nilai CBR ini bisa dinaikkan atau ditingkatkan dengan melakukan pemadatan, tetapi di dalam pelaksanaannya akan mengacu pada nilai yang tertera pada kadar air secara optimum serta berat isi kering secara maksimum.</w:t>
            </w:r>
            <w:r w:rsidRPr="006125D0">
              <w:rPr>
                <w:i/>
                <w:lang w:val="en-US"/>
              </w:rPr>
              <w:t xml:space="preserve"> </w:t>
            </w:r>
            <w:r w:rsidRPr="006125D0">
              <w:rPr>
                <w:i/>
                <w:lang w:val="id-ID"/>
              </w:rPr>
              <w:t>Dalam pelaksanaannya, uji dan penghitung</w:t>
            </w:r>
            <w:r w:rsidRPr="006125D0">
              <w:rPr>
                <w:i/>
                <w:lang w:val="id-ID"/>
              </w:rPr>
              <w:t>an nilai CBR sudah diatur dalam</w:t>
            </w:r>
            <w:r w:rsidRPr="006125D0">
              <w:rPr>
                <w:i/>
                <w:lang w:val="en-US"/>
              </w:rPr>
              <w:t xml:space="preserve"> </w:t>
            </w:r>
            <w:r w:rsidRPr="006125D0">
              <w:rPr>
                <w:i/>
                <w:lang w:val="id-ID"/>
              </w:rPr>
              <w:t>SNI 1738-2011 dan SNI 1744-2012 secara langsung. Adapun metode penghitungan yang digunakan dalam pelaksanaan hitung CBR ini tidak lain adalah kombinasi dari percobaan pembebanan penetrasi, baik yang ada di lapangan maupun di laboratorium.</w:t>
            </w:r>
            <w:r w:rsidRPr="006125D0">
              <w:rPr>
                <w:i/>
                <w:lang w:val="en-US"/>
              </w:rPr>
              <w:t xml:space="preserve"> </w:t>
            </w:r>
            <w:r w:rsidRPr="006125D0">
              <w:rPr>
                <w:i/>
                <w:lang w:val="id-ID"/>
              </w:rPr>
              <w:t xml:space="preserve">Untuk mengetahui kekuatan atau daya dukung tanah asli berdasar uji nilai CBRnya dan dapat digunakan untuk langkah meningkatkan nilai CBR sesuai peruntukannnya yaitu sebagai lapis </w:t>
            </w:r>
            <w:r w:rsidRPr="006125D0">
              <w:rPr>
                <w:i/>
                <w:lang w:val="id-ID"/>
              </w:rPr>
              <w:t xml:space="preserve">tanah dasar perkerasan jalan.  </w:t>
            </w:r>
            <w:r w:rsidRPr="006125D0">
              <w:rPr>
                <w:i/>
                <w:lang w:val="en-US"/>
              </w:rPr>
              <w:t xml:space="preserve"> </w:t>
            </w:r>
            <w:r w:rsidRPr="006125D0">
              <w:rPr>
                <w:i/>
                <w:lang w:val="id-ID"/>
              </w:rPr>
              <w:t>Dengan teknologi yang semakin berkembang dalam bidang transportasi, maka kekuatan lapis tanah dasar dalam perencanaan perkerasan jalan perlu diketahui tingkat ketelitian serta tingkat kekuatannya.</w:t>
            </w:r>
          </w:p>
          <w:p w14:paraId="1A3889B1" w14:textId="1F11677E" w:rsidR="0074250E" w:rsidRPr="006125D0" w:rsidRDefault="0074250E" w:rsidP="003013E4">
            <w:pPr>
              <w:pStyle w:val="Title"/>
              <w:spacing w:line="240" w:lineRule="auto"/>
              <w:jc w:val="both"/>
              <w:rPr>
                <w:b w:val="0"/>
                <w:bCs w:val="0"/>
              </w:rPr>
            </w:pPr>
          </w:p>
        </w:tc>
      </w:tr>
      <w:tr w:rsidR="00D5299D" w:rsidRPr="006125D0" w14:paraId="37CE149B" w14:textId="77777777" w:rsidTr="00CA4C1C">
        <w:trPr>
          <w:trHeight w:val="296"/>
          <w:jc w:val="center"/>
        </w:trPr>
        <w:tc>
          <w:tcPr>
            <w:tcW w:w="1956" w:type="dxa"/>
          </w:tcPr>
          <w:p w14:paraId="291D9F05" w14:textId="77777777" w:rsidR="00D5299D" w:rsidRPr="006125D0" w:rsidRDefault="00D5299D" w:rsidP="004C4A7F">
            <w:pPr>
              <w:pStyle w:val="Title"/>
              <w:spacing w:line="240" w:lineRule="auto"/>
              <w:jc w:val="left"/>
              <w:rPr>
                <w:sz w:val="20"/>
                <w:szCs w:val="20"/>
              </w:rPr>
            </w:pPr>
          </w:p>
        </w:tc>
        <w:tc>
          <w:tcPr>
            <w:tcW w:w="6844" w:type="dxa"/>
            <w:tcBorders>
              <w:top w:val="single" w:sz="4" w:space="0" w:color="auto"/>
              <w:bottom w:val="single" w:sz="4" w:space="0" w:color="auto"/>
            </w:tcBorders>
            <w:shd w:val="clear" w:color="auto" w:fill="auto"/>
          </w:tcPr>
          <w:p w14:paraId="706A4460" w14:textId="6B205587" w:rsidR="00D5299D" w:rsidRPr="006125D0" w:rsidRDefault="0029318B" w:rsidP="004C4A7F">
            <w:pPr>
              <w:pStyle w:val="Title"/>
              <w:spacing w:line="240" w:lineRule="auto"/>
              <w:jc w:val="both"/>
              <w:rPr>
                <w:bCs w:val="0"/>
                <w:i/>
              </w:rPr>
            </w:pPr>
            <w:r w:rsidRPr="006125D0">
              <w:rPr>
                <w:bCs w:val="0"/>
                <w:i/>
              </w:rPr>
              <w:t>ABSTRACT</w:t>
            </w:r>
          </w:p>
        </w:tc>
      </w:tr>
      <w:tr w:rsidR="00D5299D" w:rsidRPr="006125D0" w14:paraId="3851E521" w14:textId="77777777" w:rsidTr="00EB34BD">
        <w:trPr>
          <w:jc w:val="center"/>
        </w:trPr>
        <w:tc>
          <w:tcPr>
            <w:tcW w:w="1956" w:type="dxa"/>
          </w:tcPr>
          <w:p w14:paraId="546DCC3B" w14:textId="5EA31536" w:rsidR="00D5299D" w:rsidRPr="006125D0" w:rsidRDefault="00CE7468" w:rsidP="003013E4">
            <w:pPr>
              <w:pStyle w:val="Title"/>
              <w:spacing w:line="240" w:lineRule="auto"/>
              <w:jc w:val="left"/>
              <w:rPr>
                <w:sz w:val="20"/>
                <w:szCs w:val="20"/>
              </w:rPr>
            </w:pPr>
            <w:r w:rsidRPr="006125D0">
              <w:rPr>
                <w:i/>
                <w:sz w:val="20"/>
                <w:szCs w:val="20"/>
              </w:rPr>
              <w:t>Keywords:</w:t>
            </w:r>
            <w:r w:rsidRPr="006125D0">
              <w:t xml:space="preserve"> </w:t>
            </w:r>
            <w:r w:rsidR="003013E4" w:rsidRPr="003013E4">
              <w:rPr>
                <w:b w:val="0"/>
                <w:i/>
                <w:color w:val="010101"/>
                <w:sz w:val="20"/>
                <w:szCs w:val="20"/>
                <w:shd w:val="clear" w:color="auto" w:fill="FFFFFF"/>
              </w:rPr>
              <w:t>California Bearing Ratio</w:t>
            </w:r>
            <w:r w:rsidR="00F53A43" w:rsidRPr="003013E4">
              <w:rPr>
                <w:b w:val="0"/>
                <w:i/>
                <w:sz w:val="20"/>
                <w:szCs w:val="20"/>
              </w:rPr>
              <w:t xml:space="preserve">; </w:t>
            </w:r>
            <w:r w:rsidR="003013E4" w:rsidRPr="003013E4">
              <w:rPr>
                <w:b w:val="0"/>
                <w:i/>
                <w:sz w:val="20"/>
                <w:szCs w:val="20"/>
              </w:rPr>
              <w:t>Students</w:t>
            </w:r>
            <w:r w:rsidR="00BF4B85" w:rsidRPr="003013E4">
              <w:rPr>
                <w:b w:val="0"/>
                <w:i/>
                <w:sz w:val="20"/>
                <w:szCs w:val="20"/>
              </w:rPr>
              <w:t xml:space="preserve">; </w:t>
            </w:r>
            <w:r w:rsidR="003013E4" w:rsidRPr="003013E4">
              <w:rPr>
                <w:b w:val="0"/>
                <w:i/>
                <w:sz w:val="20"/>
                <w:szCs w:val="20"/>
              </w:rPr>
              <w:t>Road Pavement</w:t>
            </w:r>
            <w:r w:rsidR="00BF4B85" w:rsidRPr="003013E4">
              <w:rPr>
                <w:b w:val="0"/>
                <w:i/>
                <w:sz w:val="20"/>
                <w:szCs w:val="20"/>
              </w:rPr>
              <w:t xml:space="preserve"> </w:t>
            </w:r>
          </w:p>
        </w:tc>
        <w:tc>
          <w:tcPr>
            <w:tcW w:w="6844" w:type="dxa"/>
            <w:tcBorders>
              <w:top w:val="single" w:sz="4" w:space="0" w:color="auto"/>
              <w:bottom w:val="single" w:sz="4" w:space="0" w:color="auto"/>
            </w:tcBorders>
            <w:shd w:val="clear" w:color="auto" w:fill="auto"/>
          </w:tcPr>
          <w:p w14:paraId="3F8B7D4D" w14:textId="54FCA369" w:rsidR="00CE1D10" w:rsidRPr="00CE1D10" w:rsidRDefault="00CE1D10" w:rsidP="00CE1D10">
            <w:pPr>
              <w:pStyle w:val="Title"/>
              <w:spacing w:line="240" w:lineRule="auto"/>
              <w:jc w:val="both"/>
              <w:rPr>
                <w:b w:val="0"/>
                <w:bCs w:val="0"/>
                <w:i/>
              </w:rPr>
            </w:pPr>
            <w:r w:rsidRPr="00CE1D10">
              <w:rPr>
                <w:b w:val="0"/>
                <w:i/>
              </w:rPr>
              <w:t xml:space="preserve">CBR (California Bearing Ratio) is a soil bearing capacity experiment developed by the California State Highway Department. The principle of this test is penetration testing by inserting an object into the test object. In this way, the strength of the subgrade or other materials used to make pavement can be assessed. The value stated on the CBR is used as a basis for planning the pavement contained in the road embankment, the amount </w:t>
            </w:r>
            <w:r w:rsidRPr="00CE1D10">
              <w:rPr>
                <w:b w:val="0"/>
                <w:i/>
              </w:rPr>
              <w:lastRenderedPageBreak/>
              <w:t>depends on what class of road is desired. The condition of the basic soil will be better if the CBR value is higher. However, if the original CBR value is low then the construction on the road will become more easily damaged. This CBR value can be increased or increased by compacting, but in practice it will refer to the value stated for the optimum water content and maximum dry weight. In its implementation, the test and calculation of CBR values are directly regulated in SNI 1738-2011 and SNI 1744-2012. The calculation method used in carrying out the CBR calculation is none other than a combination of penetration loading experiments, both in the field and in the laboratory. To determine the strength or bearing capacity of the original soil based on the CBR value test and it can be used as a step to increase the CBR value according to its intended use, namely as a base layer for road pavement. With increasingly developing technology in the field of transportation, the strength of the subgrade layer in road pavement planning needs to be known with the level of accuracy and strength level.</w:t>
            </w:r>
          </w:p>
          <w:p w14:paraId="1340CF00" w14:textId="02B1561A" w:rsidR="003451B1" w:rsidRPr="006125D0" w:rsidRDefault="003451B1" w:rsidP="003013E4">
            <w:pPr>
              <w:rPr>
                <w:b/>
                <w:bCs/>
                <w:lang w:val="id-ID"/>
              </w:rPr>
            </w:pPr>
          </w:p>
        </w:tc>
      </w:tr>
    </w:tbl>
    <w:p w14:paraId="04AE448A" w14:textId="77777777" w:rsidR="008556C7" w:rsidRPr="006125D0" w:rsidRDefault="008556C7" w:rsidP="00A32636">
      <w:pPr>
        <w:rPr>
          <w:lang w:val="id-ID"/>
        </w:rPr>
      </w:pPr>
    </w:p>
    <w:p w14:paraId="0F00A322" w14:textId="3D2A5677" w:rsidR="00293926" w:rsidRPr="006125D0" w:rsidRDefault="003E5210" w:rsidP="005E4C9A">
      <w:pPr>
        <w:pStyle w:val="Heading1"/>
        <w:spacing w:line="276" w:lineRule="auto"/>
        <w:jc w:val="left"/>
        <w:rPr>
          <w:rFonts w:ascii="Times New Roman" w:hAnsi="Times New Roman"/>
        </w:rPr>
      </w:pPr>
      <w:r w:rsidRPr="006125D0">
        <w:rPr>
          <w:rFonts w:ascii="Times New Roman" w:hAnsi="Times New Roman"/>
        </w:rPr>
        <w:t>PENDAHULUAN</w:t>
      </w:r>
    </w:p>
    <w:p w14:paraId="66BE476B" w14:textId="2470F864" w:rsidR="003013E4" w:rsidRPr="003013E4" w:rsidRDefault="003013E4" w:rsidP="00286ED2">
      <w:pPr>
        <w:pStyle w:val="Heading2"/>
        <w:keepNext/>
        <w:numPr>
          <w:ilvl w:val="0"/>
          <w:numId w:val="3"/>
        </w:numPr>
        <w:tabs>
          <w:tab w:val="left" w:pos="567"/>
        </w:tabs>
        <w:spacing w:line="276" w:lineRule="auto"/>
        <w:ind w:left="567" w:right="0" w:hanging="567"/>
        <w:contextualSpacing w:val="0"/>
        <w:rPr>
          <w:rFonts w:ascii="Times New Roman" w:hAnsi="Times New Roman" w:cs="Times New Roman"/>
          <w:lang w:val="id-ID"/>
        </w:rPr>
      </w:pPr>
      <w:bookmarkStart w:id="0" w:name="_Toc144585733"/>
      <w:bookmarkStart w:id="1" w:name="_Toc156307881"/>
      <w:r w:rsidRPr="003013E4">
        <w:rPr>
          <w:rFonts w:ascii="Times New Roman" w:hAnsi="Times New Roman" w:cs="Times New Roman"/>
          <w:lang w:val="id-ID"/>
        </w:rPr>
        <w:t>Analisis Situasi</w:t>
      </w:r>
      <w:bookmarkEnd w:id="0"/>
      <w:bookmarkEnd w:id="1"/>
    </w:p>
    <w:p w14:paraId="2CC6BC19" w14:textId="77777777" w:rsidR="003013E4" w:rsidRPr="003013E4" w:rsidRDefault="003013E4" w:rsidP="003013E4">
      <w:pPr>
        <w:spacing w:line="276" w:lineRule="auto"/>
        <w:ind w:firstLine="567"/>
        <w:jc w:val="both"/>
        <w:rPr>
          <w:lang w:val="id-ID"/>
        </w:rPr>
      </w:pPr>
      <w:r w:rsidRPr="003013E4">
        <w:rPr>
          <w:lang w:val="id-ID"/>
        </w:rPr>
        <w:t xml:space="preserve">Uji nilai </w:t>
      </w:r>
      <w:r w:rsidRPr="003013E4">
        <w:rPr>
          <w:i/>
          <w:lang w:val="id-ID"/>
        </w:rPr>
        <w:t xml:space="preserve">California Bearing Ratio (CBR) </w:t>
      </w:r>
      <w:r w:rsidRPr="003013E4">
        <w:rPr>
          <w:lang w:val="id-ID"/>
        </w:rPr>
        <w:t>sudah banyak digunakan pada proyek pekerjaan jalan di Indonesia. Hal tersebut dapat dikatakan bahwa uji nilai CBR merupakan uji standar untuk mengetahui kekuatan tanah dasar yang digunakan sebagai lapis pondasi bawah dari suatu perkerasan jalan.</w:t>
      </w:r>
    </w:p>
    <w:p w14:paraId="5F2AD7F5" w14:textId="77777777" w:rsidR="003013E4" w:rsidRPr="003013E4" w:rsidRDefault="003013E4" w:rsidP="004650F2">
      <w:pPr>
        <w:spacing w:line="276" w:lineRule="auto"/>
        <w:ind w:firstLine="567"/>
        <w:jc w:val="both"/>
        <w:rPr>
          <w:color w:val="010101"/>
          <w:shd w:val="clear" w:color="auto" w:fill="FFFFFF"/>
          <w:lang w:val="id-ID"/>
        </w:rPr>
      </w:pPr>
      <w:r w:rsidRPr="003013E4">
        <w:rPr>
          <w:color w:val="010101"/>
          <w:shd w:val="clear" w:color="auto" w:fill="FFFFFF"/>
          <w:lang w:val="id-ID"/>
        </w:rPr>
        <w:t>CBR (California Bearing Ratio) adalah percobaan daya dukung tanah yang dikembangkan oleh </w:t>
      </w:r>
      <w:r w:rsidRPr="003013E4">
        <w:rPr>
          <w:i/>
          <w:color w:val="010101"/>
          <w:shd w:val="clear" w:color="auto" w:fill="FFFFFF"/>
          <w:lang w:val="id-ID"/>
        </w:rPr>
        <w:t>California State Highway Departement</w:t>
      </w:r>
      <w:r w:rsidRPr="003013E4">
        <w:rPr>
          <w:color w:val="010101"/>
          <w:shd w:val="clear" w:color="auto" w:fill="FFFFFF"/>
          <w:lang w:val="id-ID"/>
        </w:rPr>
        <w:t>. Prinsip pengujian ini adalah pengujian penetrasi dengan menusukkan benda ke dalam benda uji. Dengan cara ini dapat dinilai kekuatan tanah dasar atau bahan lain yang dipergunakan untuk membuat perkerasan.</w:t>
      </w:r>
    </w:p>
    <w:p w14:paraId="4A91DB08" w14:textId="181521AC" w:rsidR="003013E4" w:rsidRPr="003013E4" w:rsidRDefault="003013E4" w:rsidP="00286ED2">
      <w:pPr>
        <w:pStyle w:val="Heading2"/>
        <w:keepNext/>
        <w:numPr>
          <w:ilvl w:val="0"/>
          <w:numId w:val="3"/>
        </w:numPr>
        <w:tabs>
          <w:tab w:val="left" w:pos="567"/>
        </w:tabs>
        <w:spacing w:line="276" w:lineRule="auto"/>
        <w:ind w:left="567" w:right="0" w:hanging="567"/>
        <w:contextualSpacing w:val="0"/>
        <w:rPr>
          <w:rFonts w:ascii="Times New Roman" w:hAnsi="Times New Roman" w:cs="Times New Roman"/>
          <w:lang w:val="id-ID"/>
        </w:rPr>
      </w:pPr>
      <w:r w:rsidRPr="003013E4">
        <w:rPr>
          <w:rFonts w:ascii="Times New Roman" w:hAnsi="Times New Roman" w:cs="Times New Roman"/>
          <w:lang w:val="id-ID"/>
        </w:rPr>
        <w:t>Rumusan Masalah</w:t>
      </w:r>
    </w:p>
    <w:p w14:paraId="764B9DD1" w14:textId="0A7A00B0" w:rsidR="004650F2" w:rsidRPr="00E82C89" w:rsidRDefault="004650F2" w:rsidP="00286ED2">
      <w:pPr>
        <w:pStyle w:val="NoSpacing"/>
        <w:numPr>
          <w:ilvl w:val="0"/>
          <w:numId w:val="2"/>
        </w:numPr>
        <w:tabs>
          <w:tab w:val="left" w:pos="567"/>
        </w:tabs>
        <w:spacing w:line="276" w:lineRule="auto"/>
        <w:ind w:left="567" w:hanging="567"/>
        <w:jc w:val="both"/>
        <w:rPr>
          <w:rFonts w:ascii="Times New Roman" w:hAnsi="Times New Roman"/>
          <w:noProof/>
          <w:sz w:val="24"/>
          <w:szCs w:val="24"/>
        </w:rPr>
      </w:pPr>
      <w:r w:rsidRPr="00E82C89">
        <w:rPr>
          <w:rFonts w:ascii="Times New Roman" w:hAnsi="Times New Roman"/>
          <w:noProof/>
          <w:sz w:val="24"/>
          <w:szCs w:val="24"/>
        </w:rPr>
        <w:t>Merupakan Program Studi yang masih baru di Universitas Muhammadiyah Semarang.</w:t>
      </w:r>
    </w:p>
    <w:p w14:paraId="4DF2428D" w14:textId="77777777" w:rsidR="004650F2" w:rsidRPr="00E82C89" w:rsidRDefault="004650F2" w:rsidP="00286ED2">
      <w:pPr>
        <w:pStyle w:val="NoSpacing"/>
        <w:numPr>
          <w:ilvl w:val="0"/>
          <w:numId w:val="2"/>
        </w:numPr>
        <w:tabs>
          <w:tab w:val="left" w:pos="567"/>
        </w:tabs>
        <w:spacing w:line="276" w:lineRule="auto"/>
        <w:ind w:left="567" w:hanging="567"/>
        <w:jc w:val="both"/>
        <w:rPr>
          <w:rFonts w:ascii="Times New Roman" w:hAnsi="Times New Roman"/>
          <w:noProof/>
          <w:sz w:val="24"/>
          <w:szCs w:val="24"/>
        </w:rPr>
      </w:pPr>
      <w:r w:rsidRPr="00E82C89">
        <w:rPr>
          <w:rFonts w:ascii="Times New Roman" w:hAnsi="Times New Roman"/>
          <w:noProof/>
          <w:sz w:val="24"/>
          <w:szCs w:val="24"/>
        </w:rPr>
        <w:t xml:space="preserve">Adanya </w:t>
      </w:r>
      <w:r w:rsidRPr="00E82C89">
        <w:rPr>
          <w:rFonts w:ascii="Times New Roman" w:hAnsi="Times New Roman"/>
          <w:i/>
          <w:noProof/>
          <w:sz w:val="24"/>
          <w:szCs w:val="24"/>
        </w:rPr>
        <w:t>Memorandum of Understanding</w:t>
      </w:r>
      <w:r w:rsidRPr="00E82C89">
        <w:rPr>
          <w:rFonts w:ascii="Times New Roman" w:hAnsi="Times New Roman"/>
          <w:color w:val="4D5156"/>
          <w:sz w:val="21"/>
          <w:szCs w:val="21"/>
          <w:shd w:val="clear" w:color="auto" w:fill="FFFFFF"/>
        </w:rPr>
        <w:t xml:space="preserve"> </w:t>
      </w:r>
      <w:r w:rsidRPr="00E82C89">
        <w:rPr>
          <w:rFonts w:ascii="Times New Roman" w:hAnsi="Times New Roman"/>
          <w:noProof/>
          <w:sz w:val="24"/>
          <w:szCs w:val="24"/>
        </w:rPr>
        <w:t>(MoU) antara Fakultas Teknik  Universitas Muhammadiyah Semarang dengan Fakultas Teknik Universitas Semarang terkait kesepahaman mengenai pertukaran ilmu dan pembelajaran kepada para mahasiswa.</w:t>
      </w:r>
    </w:p>
    <w:p w14:paraId="61EFFD27" w14:textId="77777777" w:rsidR="004650F2" w:rsidRPr="00E82C89" w:rsidRDefault="004650F2" w:rsidP="00286ED2">
      <w:pPr>
        <w:pStyle w:val="NoSpacing"/>
        <w:numPr>
          <w:ilvl w:val="0"/>
          <w:numId w:val="2"/>
        </w:numPr>
        <w:tabs>
          <w:tab w:val="left" w:pos="567"/>
        </w:tabs>
        <w:spacing w:line="276" w:lineRule="auto"/>
        <w:ind w:left="567" w:hanging="567"/>
        <w:jc w:val="both"/>
        <w:rPr>
          <w:rFonts w:ascii="Times New Roman" w:hAnsi="Times New Roman"/>
          <w:noProof/>
          <w:sz w:val="24"/>
          <w:szCs w:val="24"/>
        </w:rPr>
      </w:pPr>
      <w:r w:rsidRPr="00E82C89">
        <w:rPr>
          <w:rFonts w:ascii="Times New Roman" w:hAnsi="Times New Roman"/>
          <w:noProof/>
          <w:sz w:val="24"/>
          <w:szCs w:val="24"/>
        </w:rPr>
        <w:t>Kurangnya pemahaman mahasiswa teknik sipil mengenai pentingnya uji nilai CBR dalam perencanaan perkerasan jalan.</w:t>
      </w:r>
    </w:p>
    <w:p w14:paraId="4ECFAA84" w14:textId="77777777" w:rsidR="004650F2" w:rsidRPr="00E82C89" w:rsidRDefault="004650F2" w:rsidP="00286ED2">
      <w:pPr>
        <w:pStyle w:val="NoSpacing"/>
        <w:numPr>
          <w:ilvl w:val="0"/>
          <w:numId w:val="2"/>
        </w:numPr>
        <w:tabs>
          <w:tab w:val="left" w:pos="567"/>
        </w:tabs>
        <w:spacing w:line="276" w:lineRule="auto"/>
        <w:ind w:left="567" w:hanging="567"/>
        <w:jc w:val="both"/>
        <w:rPr>
          <w:rFonts w:ascii="Times New Roman" w:hAnsi="Times New Roman"/>
          <w:noProof/>
          <w:sz w:val="24"/>
          <w:szCs w:val="24"/>
        </w:rPr>
      </w:pPr>
      <w:r w:rsidRPr="00E82C89">
        <w:rPr>
          <w:rFonts w:ascii="Times New Roman" w:hAnsi="Times New Roman"/>
          <w:noProof/>
          <w:sz w:val="24"/>
          <w:szCs w:val="24"/>
        </w:rPr>
        <w:t>Kurangnya pemahaman mahasiswa teknik sipil dalam penggunaan alat uji niilai CBR.</w:t>
      </w:r>
    </w:p>
    <w:p w14:paraId="0FCD72A2" w14:textId="77777777" w:rsidR="004650F2" w:rsidRPr="00E82C89" w:rsidRDefault="004650F2" w:rsidP="00286ED2">
      <w:pPr>
        <w:pStyle w:val="NoSpacing"/>
        <w:numPr>
          <w:ilvl w:val="0"/>
          <w:numId w:val="2"/>
        </w:numPr>
        <w:tabs>
          <w:tab w:val="left" w:pos="567"/>
        </w:tabs>
        <w:spacing w:line="276" w:lineRule="auto"/>
        <w:ind w:left="567" w:hanging="567"/>
        <w:jc w:val="both"/>
        <w:rPr>
          <w:rFonts w:ascii="Times New Roman" w:hAnsi="Times New Roman"/>
          <w:noProof/>
          <w:sz w:val="24"/>
          <w:szCs w:val="24"/>
        </w:rPr>
      </w:pPr>
      <w:r w:rsidRPr="00E82C89">
        <w:rPr>
          <w:rFonts w:ascii="Times New Roman" w:hAnsi="Times New Roman"/>
          <w:noProof/>
          <w:sz w:val="24"/>
          <w:szCs w:val="24"/>
        </w:rPr>
        <w:t>Kurang terampilnya mahasiswa teknik sipil dalam hal pembacaan grafik hasil uji nilai CBR.</w:t>
      </w:r>
    </w:p>
    <w:p w14:paraId="61617F61" w14:textId="5F3D2F54" w:rsidR="003013E4" w:rsidRPr="004650F2" w:rsidRDefault="004650F2" w:rsidP="00286ED2">
      <w:pPr>
        <w:pStyle w:val="Heading2"/>
        <w:keepNext/>
        <w:numPr>
          <w:ilvl w:val="0"/>
          <w:numId w:val="3"/>
        </w:numPr>
        <w:tabs>
          <w:tab w:val="left" w:pos="567"/>
        </w:tabs>
        <w:spacing w:line="276" w:lineRule="auto"/>
        <w:ind w:left="567" w:right="0" w:hanging="567"/>
        <w:contextualSpacing w:val="0"/>
        <w:rPr>
          <w:rFonts w:ascii="Times New Roman" w:hAnsi="Times New Roman" w:cs="Times New Roman"/>
          <w:lang w:val="id-ID"/>
        </w:rPr>
      </w:pPr>
      <w:r w:rsidRPr="004650F2">
        <w:rPr>
          <w:rFonts w:ascii="Times New Roman" w:hAnsi="Times New Roman" w:cs="Times New Roman"/>
          <w:lang w:val="id-ID"/>
        </w:rPr>
        <w:t>Tujuan</w:t>
      </w:r>
    </w:p>
    <w:p w14:paraId="287C61DA" w14:textId="11912B50" w:rsidR="003013E4" w:rsidRPr="00281760" w:rsidRDefault="004650F2" w:rsidP="004650F2">
      <w:pPr>
        <w:spacing w:line="276" w:lineRule="auto"/>
        <w:ind w:firstLine="567"/>
        <w:jc w:val="both"/>
        <w:rPr>
          <w:color w:val="010101"/>
          <w:shd w:val="clear" w:color="auto" w:fill="FFFFFF"/>
          <w:lang w:val="id-ID"/>
        </w:rPr>
      </w:pPr>
      <w:r w:rsidRPr="004650F2">
        <w:rPr>
          <w:color w:val="010101"/>
          <w:shd w:val="clear" w:color="auto" w:fill="FFFFFF"/>
          <w:lang w:val="id-ID"/>
        </w:rPr>
        <w:t xml:space="preserve">Tujuan dari kegiatan Pengabdian kepada Masyarakat Dosen Universitas Semarang bersama mitra kegiatan adalah untuk mengetahui kekuatan atau daya dukung tanah asli </w:t>
      </w:r>
      <w:r w:rsidRPr="00281760">
        <w:rPr>
          <w:color w:val="010101"/>
          <w:shd w:val="clear" w:color="auto" w:fill="FFFFFF"/>
          <w:lang w:val="id-ID"/>
        </w:rPr>
        <w:lastRenderedPageBreak/>
        <w:t xml:space="preserve">berdasar uji nilai CBRnya dan dapat digunakan untuk langkah meningkatkan nilai CBR sesuai peruntukannnya yaitu sebagai lapis tanah dasar perkerasan jalan.  </w:t>
      </w:r>
    </w:p>
    <w:p w14:paraId="55D76142" w14:textId="3126E9CB" w:rsidR="003013E4" w:rsidRPr="00281760" w:rsidRDefault="004650F2" w:rsidP="00286ED2">
      <w:pPr>
        <w:pStyle w:val="Heading2"/>
        <w:keepNext/>
        <w:numPr>
          <w:ilvl w:val="0"/>
          <w:numId w:val="3"/>
        </w:numPr>
        <w:tabs>
          <w:tab w:val="left" w:pos="567"/>
        </w:tabs>
        <w:spacing w:line="276" w:lineRule="auto"/>
        <w:ind w:left="567" w:right="0" w:hanging="567"/>
        <w:contextualSpacing w:val="0"/>
        <w:rPr>
          <w:rFonts w:ascii="Times New Roman" w:hAnsi="Times New Roman" w:cs="Times New Roman"/>
          <w:lang w:val="id-ID"/>
        </w:rPr>
      </w:pPr>
      <w:r w:rsidRPr="00281760">
        <w:rPr>
          <w:rFonts w:ascii="Times New Roman" w:hAnsi="Times New Roman" w:cs="Times New Roman"/>
          <w:lang w:val="id-ID"/>
        </w:rPr>
        <w:t>Manfaat</w:t>
      </w:r>
    </w:p>
    <w:p w14:paraId="7FA80CCD" w14:textId="77777777" w:rsidR="004650F2" w:rsidRPr="00281760" w:rsidRDefault="004650F2" w:rsidP="00286ED2">
      <w:pPr>
        <w:pStyle w:val="NoSpacing"/>
        <w:numPr>
          <w:ilvl w:val="0"/>
          <w:numId w:val="4"/>
        </w:numPr>
        <w:tabs>
          <w:tab w:val="left" w:pos="567"/>
        </w:tabs>
        <w:spacing w:line="276" w:lineRule="auto"/>
        <w:ind w:left="567" w:hanging="567"/>
        <w:jc w:val="both"/>
        <w:rPr>
          <w:rFonts w:ascii="Times New Roman" w:hAnsi="Times New Roman"/>
          <w:sz w:val="24"/>
          <w:szCs w:val="24"/>
        </w:rPr>
      </w:pPr>
      <w:r w:rsidRPr="00281760">
        <w:rPr>
          <w:rFonts w:ascii="Times New Roman" w:hAnsi="Times New Roman"/>
          <w:noProof/>
          <w:sz w:val="24"/>
          <w:szCs w:val="24"/>
        </w:rPr>
        <w:t>Meningkatnya</w:t>
      </w:r>
      <w:r w:rsidRPr="00281760">
        <w:rPr>
          <w:rFonts w:ascii="Times New Roman" w:hAnsi="Times New Roman"/>
          <w:sz w:val="24"/>
          <w:szCs w:val="24"/>
        </w:rPr>
        <w:t xml:space="preserve"> pemahaman mahasiswa teknik sipil mengenai pentingnya uji nilai CBR tanah dasar.</w:t>
      </w:r>
    </w:p>
    <w:p w14:paraId="6D000B75" w14:textId="77777777" w:rsidR="004650F2" w:rsidRPr="00281760" w:rsidRDefault="004650F2" w:rsidP="00286ED2">
      <w:pPr>
        <w:pStyle w:val="NoSpacing"/>
        <w:numPr>
          <w:ilvl w:val="0"/>
          <w:numId w:val="4"/>
        </w:numPr>
        <w:tabs>
          <w:tab w:val="left" w:pos="567"/>
        </w:tabs>
        <w:spacing w:line="276" w:lineRule="auto"/>
        <w:ind w:left="567" w:hanging="567"/>
        <w:jc w:val="both"/>
        <w:rPr>
          <w:rFonts w:ascii="Times New Roman" w:hAnsi="Times New Roman"/>
          <w:sz w:val="24"/>
          <w:szCs w:val="24"/>
        </w:rPr>
      </w:pPr>
      <w:r w:rsidRPr="00281760">
        <w:rPr>
          <w:rFonts w:ascii="Times New Roman" w:hAnsi="Times New Roman"/>
          <w:noProof/>
          <w:sz w:val="24"/>
          <w:szCs w:val="24"/>
        </w:rPr>
        <w:t>Meningkatnya</w:t>
      </w:r>
      <w:r w:rsidRPr="00281760">
        <w:rPr>
          <w:rFonts w:ascii="Times New Roman" w:hAnsi="Times New Roman"/>
          <w:sz w:val="24"/>
          <w:szCs w:val="24"/>
        </w:rPr>
        <w:t xml:space="preserve"> keterampilan dan ketelitian dalam menggunakan alat uji nilai CBR sesuai dengan urutan/langkah kerjanya.</w:t>
      </w:r>
    </w:p>
    <w:p w14:paraId="3CEDAB84" w14:textId="35C4726D" w:rsidR="003013E4" w:rsidRPr="00281760" w:rsidRDefault="004650F2" w:rsidP="00286ED2">
      <w:pPr>
        <w:pStyle w:val="NoSpacing"/>
        <w:numPr>
          <w:ilvl w:val="0"/>
          <w:numId w:val="4"/>
        </w:numPr>
        <w:tabs>
          <w:tab w:val="left" w:pos="567"/>
        </w:tabs>
        <w:spacing w:line="276" w:lineRule="auto"/>
        <w:ind w:left="567" w:hanging="567"/>
        <w:jc w:val="both"/>
        <w:rPr>
          <w:rFonts w:ascii="Times New Roman" w:hAnsi="Times New Roman"/>
          <w:sz w:val="24"/>
          <w:szCs w:val="24"/>
        </w:rPr>
      </w:pPr>
      <w:r w:rsidRPr="00281760">
        <w:rPr>
          <w:rFonts w:ascii="Times New Roman" w:hAnsi="Times New Roman"/>
          <w:noProof/>
          <w:sz w:val="24"/>
          <w:szCs w:val="24"/>
        </w:rPr>
        <w:t>Terampil</w:t>
      </w:r>
      <w:r w:rsidRPr="00281760">
        <w:rPr>
          <w:rFonts w:ascii="Times New Roman" w:hAnsi="Times New Roman"/>
          <w:sz w:val="24"/>
          <w:szCs w:val="24"/>
        </w:rPr>
        <w:t xml:space="preserve"> dalam membaca grafik hasil uji nilai CBR sehingga mampu melaksanakan transfer pengetahuan dalam hal penetapan kekuatan lapis tanah dasar dalam perencanaan perkerasan jalan.</w:t>
      </w:r>
    </w:p>
    <w:p w14:paraId="33056F29" w14:textId="77777777" w:rsidR="003013E4" w:rsidRDefault="003013E4" w:rsidP="005E4C9A">
      <w:pPr>
        <w:pStyle w:val="NormalWeb"/>
        <w:spacing w:before="0" w:beforeAutospacing="0" w:after="0" w:afterAutospacing="0" w:line="276" w:lineRule="auto"/>
        <w:ind w:firstLine="720"/>
        <w:jc w:val="both"/>
        <w:rPr>
          <w:lang w:val="id-ID"/>
        </w:rPr>
      </w:pPr>
    </w:p>
    <w:p w14:paraId="3EEDE2D8" w14:textId="7017C286" w:rsidR="00C36986" w:rsidRPr="006125D0" w:rsidRDefault="003E5210" w:rsidP="00C36986">
      <w:pPr>
        <w:pStyle w:val="Heading1"/>
        <w:spacing w:line="276" w:lineRule="auto"/>
        <w:jc w:val="left"/>
        <w:rPr>
          <w:rFonts w:ascii="Times New Roman" w:hAnsi="Times New Roman"/>
        </w:rPr>
      </w:pPr>
      <w:r w:rsidRPr="006125D0">
        <w:rPr>
          <w:rFonts w:ascii="Times New Roman" w:hAnsi="Times New Roman"/>
        </w:rPr>
        <w:t>TINJAUAN PUSTAKA</w:t>
      </w:r>
    </w:p>
    <w:p w14:paraId="1946FD63" w14:textId="58434D34" w:rsidR="00572286" w:rsidRPr="00B8225A" w:rsidRDefault="007D19B4" w:rsidP="007D19B4">
      <w:pPr>
        <w:spacing w:line="276" w:lineRule="auto"/>
        <w:ind w:firstLine="567"/>
        <w:jc w:val="both"/>
        <w:rPr>
          <w:color w:val="010101"/>
          <w:shd w:val="clear" w:color="auto" w:fill="FFFFFF"/>
          <w:lang w:val="id-ID"/>
        </w:rPr>
      </w:pPr>
      <w:r w:rsidRPr="007D19B4">
        <w:rPr>
          <w:color w:val="010101"/>
          <w:shd w:val="clear" w:color="auto" w:fill="FFFFFF"/>
          <w:lang w:val="id-ID"/>
        </w:rPr>
        <w:t>Dalam pelaksanaannya, uji dan penghitungan nilai CBR sudah diatur dalam</w:t>
      </w:r>
      <w:r w:rsidRPr="007D19B4">
        <w:rPr>
          <w:color w:val="010101"/>
          <w:shd w:val="clear" w:color="auto" w:fill="FFFFFF"/>
          <w:lang w:val="id-ID"/>
        </w:rPr>
        <w:br/>
        <w:t xml:space="preserve">SNI 1738-2011 dan SNI 1744-2012 secara langsung. Adapun metode penghitungan yang </w:t>
      </w:r>
      <w:r w:rsidRPr="00B8225A">
        <w:rPr>
          <w:color w:val="010101"/>
          <w:shd w:val="clear" w:color="auto" w:fill="FFFFFF"/>
          <w:lang w:val="id-ID"/>
        </w:rPr>
        <w:t>digunakan dalam pelaksanaan hitung CBR ini tidak lain adalah kombinasi dari percobaan pembebanan penetrasi, baik yang ada di lapangan maupun di laboratorium.</w:t>
      </w:r>
    </w:p>
    <w:p w14:paraId="7DF44371" w14:textId="77777777" w:rsidR="00572286" w:rsidRPr="00B8225A" w:rsidRDefault="00572286" w:rsidP="007D19B4">
      <w:pPr>
        <w:spacing w:line="276" w:lineRule="auto"/>
        <w:ind w:firstLine="567"/>
        <w:jc w:val="both"/>
        <w:rPr>
          <w:color w:val="010101"/>
          <w:shd w:val="clear" w:color="auto" w:fill="FFFFFF"/>
          <w:lang w:val="id-ID"/>
        </w:rPr>
      </w:pPr>
    </w:p>
    <w:p w14:paraId="6EFA022C" w14:textId="58C647A7" w:rsidR="00622817" w:rsidRPr="00B8225A" w:rsidRDefault="003E5210" w:rsidP="007D19B4">
      <w:pPr>
        <w:pStyle w:val="Heading1"/>
        <w:spacing w:line="276" w:lineRule="auto"/>
        <w:jc w:val="both"/>
        <w:rPr>
          <w:rFonts w:ascii="Times New Roman" w:hAnsi="Times New Roman"/>
          <w:lang w:val="en-US"/>
        </w:rPr>
      </w:pPr>
      <w:r w:rsidRPr="00B8225A">
        <w:rPr>
          <w:rFonts w:ascii="Times New Roman" w:hAnsi="Times New Roman"/>
        </w:rPr>
        <w:t>METODE</w:t>
      </w:r>
      <w:r w:rsidR="00C61626" w:rsidRPr="00B8225A">
        <w:rPr>
          <w:rFonts w:ascii="Times New Roman" w:hAnsi="Times New Roman"/>
        </w:rPr>
        <w:t xml:space="preserve"> </w:t>
      </w:r>
      <w:r w:rsidR="008B5AC0" w:rsidRPr="00B8225A">
        <w:rPr>
          <w:rFonts w:ascii="Times New Roman" w:hAnsi="Times New Roman"/>
          <w:lang w:val="en-US"/>
        </w:rPr>
        <w:t>PELAKSANAAN</w:t>
      </w:r>
    </w:p>
    <w:p w14:paraId="4B883596" w14:textId="77777777" w:rsidR="007D19B4" w:rsidRPr="00B8225A" w:rsidRDefault="007D19B4" w:rsidP="00286ED2">
      <w:pPr>
        <w:pStyle w:val="NoSpacing"/>
        <w:numPr>
          <w:ilvl w:val="0"/>
          <w:numId w:val="5"/>
        </w:numPr>
        <w:tabs>
          <w:tab w:val="left" w:pos="567"/>
        </w:tabs>
        <w:spacing w:line="276" w:lineRule="auto"/>
        <w:ind w:left="567" w:hanging="567"/>
        <w:jc w:val="both"/>
        <w:rPr>
          <w:rStyle w:val="l72"/>
          <w:sz w:val="24"/>
          <w:szCs w:val="24"/>
        </w:rPr>
      </w:pPr>
      <w:r w:rsidRPr="00B8225A">
        <w:rPr>
          <w:rFonts w:ascii="Times New Roman" w:hAnsi="Times New Roman"/>
          <w:sz w:val="24"/>
          <w:szCs w:val="24"/>
        </w:rPr>
        <w:t>Memberikan penjelasan serta masukan perihal kegiatan yang akan dilaksanakan</w:t>
      </w:r>
      <w:r w:rsidRPr="00B8225A">
        <w:rPr>
          <w:rStyle w:val="l72"/>
          <w:sz w:val="24"/>
          <w:szCs w:val="24"/>
          <w:specVanish w:val="0"/>
        </w:rPr>
        <w:t>.</w:t>
      </w:r>
    </w:p>
    <w:p w14:paraId="437CABE2" w14:textId="0A72D91B" w:rsidR="007D19B4" w:rsidRPr="00B8225A" w:rsidRDefault="007D19B4" w:rsidP="00286ED2">
      <w:pPr>
        <w:pStyle w:val="NoSpacing"/>
        <w:numPr>
          <w:ilvl w:val="0"/>
          <w:numId w:val="5"/>
        </w:numPr>
        <w:tabs>
          <w:tab w:val="left" w:pos="567"/>
        </w:tabs>
        <w:spacing w:line="276" w:lineRule="auto"/>
        <w:ind w:left="567" w:hanging="567"/>
        <w:jc w:val="both"/>
        <w:rPr>
          <w:rStyle w:val="l72"/>
          <w:sz w:val="24"/>
          <w:szCs w:val="24"/>
        </w:rPr>
      </w:pPr>
      <w:r w:rsidRPr="00B8225A">
        <w:rPr>
          <w:rFonts w:ascii="Times New Roman" w:hAnsi="Times New Roman"/>
          <w:sz w:val="24"/>
          <w:szCs w:val="24"/>
        </w:rPr>
        <w:t>Melaksanakan</w:t>
      </w:r>
      <w:r w:rsidRPr="00B8225A">
        <w:rPr>
          <w:rStyle w:val="l72"/>
          <w:sz w:val="24"/>
          <w:szCs w:val="24"/>
          <w:specVanish w:val="0"/>
        </w:rPr>
        <w:t xml:space="preserve"> pelatihan dan pembelajaran mengenai </w:t>
      </w:r>
      <w:r w:rsidRPr="00B8225A">
        <w:rPr>
          <w:rFonts w:ascii="Times New Roman" w:hAnsi="Times New Roman"/>
          <w:noProof/>
          <w:sz w:val="24"/>
          <w:szCs w:val="24"/>
        </w:rPr>
        <w:t xml:space="preserve">pelaksanaan uji nilai CBR </w:t>
      </w:r>
      <w:r w:rsidRPr="00B8225A">
        <w:rPr>
          <w:rFonts w:ascii="Times New Roman" w:hAnsi="Times New Roman"/>
          <w:noProof/>
          <w:sz w:val="24"/>
          <w:szCs w:val="24"/>
          <w:lang w:val="en-US"/>
        </w:rPr>
        <w:t>Laboratorium.</w:t>
      </w:r>
    </w:p>
    <w:p w14:paraId="20DAE8A0" w14:textId="29F3028D" w:rsidR="007D19B4" w:rsidRPr="00B8225A" w:rsidRDefault="007D19B4" w:rsidP="00286ED2">
      <w:pPr>
        <w:pStyle w:val="NoSpacing"/>
        <w:numPr>
          <w:ilvl w:val="0"/>
          <w:numId w:val="5"/>
        </w:numPr>
        <w:tabs>
          <w:tab w:val="left" w:pos="567"/>
        </w:tabs>
        <w:spacing w:line="276" w:lineRule="auto"/>
        <w:ind w:left="567" w:hanging="567"/>
        <w:jc w:val="both"/>
        <w:rPr>
          <w:rFonts w:ascii="Times New Roman" w:hAnsi="Times New Roman"/>
          <w:sz w:val="24"/>
          <w:szCs w:val="24"/>
        </w:rPr>
      </w:pPr>
      <w:r w:rsidRPr="00B8225A">
        <w:rPr>
          <w:rFonts w:ascii="Times New Roman" w:hAnsi="Times New Roman"/>
          <w:sz w:val="24"/>
          <w:szCs w:val="24"/>
        </w:rPr>
        <w:t>Melakukan</w:t>
      </w:r>
      <w:r w:rsidRPr="00B8225A">
        <w:rPr>
          <w:rStyle w:val="l72"/>
          <w:sz w:val="24"/>
          <w:szCs w:val="24"/>
          <w:specVanish w:val="0"/>
        </w:rPr>
        <w:t xml:space="preserve"> </w:t>
      </w:r>
      <w:r w:rsidRPr="00B8225A">
        <w:rPr>
          <w:rFonts w:ascii="Times New Roman" w:hAnsi="Times New Roman"/>
          <w:sz w:val="24"/>
          <w:szCs w:val="24"/>
        </w:rPr>
        <w:t xml:space="preserve">pendampingan dalam </w:t>
      </w:r>
      <w:r w:rsidRPr="00B8225A">
        <w:rPr>
          <w:rStyle w:val="l72"/>
          <w:sz w:val="24"/>
          <w:szCs w:val="24"/>
          <w:specVanish w:val="0"/>
        </w:rPr>
        <w:t xml:space="preserve">pelatihan </w:t>
      </w:r>
      <w:r w:rsidRPr="00B8225A">
        <w:rPr>
          <w:rFonts w:ascii="Times New Roman" w:hAnsi="Times New Roman"/>
          <w:sz w:val="24"/>
          <w:szCs w:val="24"/>
        </w:rPr>
        <w:t>saat pelaksanaan kegiat</w:t>
      </w:r>
      <w:r w:rsidRPr="00B8225A">
        <w:rPr>
          <w:rFonts w:ascii="Times New Roman" w:hAnsi="Times New Roman"/>
          <w:sz w:val="24"/>
          <w:szCs w:val="24"/>
        </w:rPr>
        <w:t>a</w:t>
      </w:r>
      <w:r w:rsidRPr="00B8225A">
        <w:rPr>
          <w:rFonts w:ascii="Times New Roman" w:hAnsi="Times New Roman"/>
          <w:sz w:val="24"/>
          <w:szCs w:val="24"/>
          <w:lang w:val="en-US"/>
        </w:rPr>
        <w:t>n</w:t>
      </w:r>
      <w:r w:rsidRPr="00B8225A">
        <w:rPr>
          <w:rFonts w:ascii="Times New Roman" w:hAnsi="Times New Roman"/>
          <w:sz w:val="24"/>
          <w:szCs w:val="24"/>
        </w:rPr>
        <w:t>.</w:t>
      </w:r>
    </w:p>
    <w:p w14:paraId="091B0EB5" w14:textId="7F39863F" w:rsidR="007D19B4" w:rsidRPr="00B8225A" w:rsidRDefault="007D19B4" w:rsidP="00286ED2">
      <w:pPr>
        <w:pStyle w:val="NoSpacing"/>
        <w:numPr>
          <w:ilvl w:val="0"/>
          <w:numId w:val="5"/>
        </w:numPr>
        <w:tabs>
          <w:tab w:val="left" w:pos="567"/>
        </w:tabs>
        <w:spacing w:line="276" w:lineRule="auto"/>
        <w:ind w:left="567" w:hanging="567"/>
        <w:jc w:val="both"/>
        <w:rPr>
          <w:rFonts w:ascii="Times New Roman" w:hAnsi="Times New Roman"/>
          <w:sz w:val="24"/>
          <w:szCs w:val="24"/>
        </w:rPr>
      </w:pPr>
      <w:r w:rsidRPr="00B8225A">
        <w:rPr>
          <w:rFonts w:ascii="Times New Roman" w:hAnsi="Times New Roman"/>
          <w:sz w:val="24"/>
          <w:szCs w:val="24"/>
        </w:rPr>
        <w:t>P</w:t>
      </w:r>
      <w:r w:rsidRPr="00B8225A">
        <w:rPr>
          <w:rFonts w:ascii="Times New Roman" w:hAnsi="Times New Roman"/>
          <w:sz w:val="24"/>
          <w:szCs w:val="24"/>
        </w:rPr>
        <w:t>engambilan</w:t>
      </w:r>
      <w:r w:rsidRPr="00B8225A">
        <w:rPr>
          <w:rFonts w:ascii="Times New Roman" w:hAnsi="Times New Roman"/>
          <w:sz w:val="24"/>
          <w:szCs w:val="24"/>
          <w:lang w:val="en-US"/>
        </w:rPr>
        <w:t xml:space="preserve"> </w:t>
      </w:r>
      <w:r w:rsidRPr="00B8225A">
        <w:rPr>
          <w:rFonts w:ascii="Times New Roman" w:hAnsi="Times New Roman"/>
          <w:sz w:val="24"/>
          <w:szCs w:val="24"/>
        </w:rPr>
        <w:t xml:space="preserve">sampel tanah (spesimen tanah) di lapangan untuk dilakukan pengujian </w:t>
      </w:r>
      <w:r w:rsidRPr="00B8225A">
        <w:rPr>
          <w:rFonts w:ascii="Times New Roman" w:hAnsi="Times New Roman"/>
          <w:i/>
          <w:sz w:val="24"/>
          <w:szCs w:val="24"/>
        </w:rPr>
        <w:t>(test)</w:t>
      </w:r>
      <w:r w:rsidRPr="00B8225A">
        <w:rPr>
          <w:rFonts w:ascii="Times New Roman" w:hAnsi="Times New Roman"/>
          <w:sz w:val="24"/>
          <w:szCs w:val="24"/>
        </w:rPr>
        <w:t xml:space="preserve"> nilai CBR di laboratorium dengan menggunakan alat uji penetrasi nilai CBR </w:t>
      </w:r>
      <w:r w:rsidRPr="00B8225A">
        <w:rPr>
          <w:rFonts w:ascii="Times New Roman" w:hAnsi="Times New Roman"/>
          <w:i/>
          <w:sz w:val="24"/>
          <w:szCs w:val="24"/>
        </w:rPr>
        <w:t>(Laboratory CBR Test Machine)</w:t>
      </w:r>
      <w:r w:rsidRPr="00B8225A">
        <w:rPr>
          <w:rFonts w:ascii="Times New Roman" w:hAnsi="Times New Roman"/>
          <w:sz w:val="24"/>
          <w:szCs w:val="24"/>
        </w:rPr>
        <w:t>.</w:t>
      </w:r>
    </w:p>
    <w:p w14:paraId="6E0FDB4A" w14:textId="77777777" w:rsidR="007D19B4" w:rsidRPr="00B8225A" w:rsidRDefault="007D19B4" w:rsidP="00286ED2">
      <w:pPr>
        <w:pStyle w:val="NoSpacing"/>
        <w:numPr>
          <w:ilvl w:val="0"/>
          <w:numId w:val="5"/>
        </w:numPr>
        <w:tabs>
          <w:tab w:val="left" w:pos="567"/>
        </w:tabs>
        <w:spacing w:line="276" w:lineRule="auto"/>
        <w:ind w:left="567" w:hanging="567"/>
        <w:jc w:val="both"/>
        <w:rPr>
          <w:rFonts w:ascii="Times New Roman" w:hAnsi="Times New Roman"/>
          <w:sz w:val="24"/>
          <w:szCs w:val="24"/>
        </w:rPr>
      </w:pPr>
      <w:r w:rsidRPr="00B8225A">
        <w:rPr>
          <w:rFonts w:ascii="Times New Roman" w:hAnsi="Times New Roman"/>
          <w:sz w:val="24"/>
          <w:szCs w:val="24"/>
        </w:rPr>
        <w:t>Pelaksanaan pelatihan uji nilai CBR ini direncanakan dilaksanakan di Laboratorium Mekanika Tanah Fakultas Teknik Universitas Semarang.</w:t>
      </w:r>
    </w:p>
    <w:p w14:paraId="715CA628" w14:textId="77777777" w:rsidR="007D19B4" w:rsidRPr="00B8225A" w:rsidRDefault="007D19B4" w:rsidP="00286ED2">
      <w:pPr>
        <w:pStyle w:val="NoSpacing"/>
        <w:numPr>
          <w:ilvl w:val="0"/>
          <w:numId w:val="5"/>
        </w:numPr>
        <w:tabs>
          <w:tab w:val="left" w:pos="567"/>
        </w:tabs>
        <w:spacing w:line="276" w:lineRule="auto"/>
        <w:ind w:left="567" w:hanging="567"/>
        <w:jc w:val="both"/>
        <w:rPr>
          <w:rFonts w:ascii="Times New Roman" w:hAnsi="Times New Roman"/>
          <w:sz w:val="24"/>
          <w:szCs w:val="24"/>
        </w:rPr>
      </w:pPr>
      <w:r w:rsidRPr="00B8225A">
        <w:rPr>
          <w:rFonts w:ascii="Times New Roman" w:hAnsi="Times New Roman"/>
          <w:sz w:val="24"/>
          <w:szCs w:val="24"/>
        </w:rPr>
        <w:t xml:space="preserve">Melaksanakan </w:t>
      </w:r>
      <w:r w:rsidRPr="00B8225A">
        <w:rPr>
          <w:rFonts w:ascii="Times New Roman" w:hAnsi="Times New Roman"/>
          <w:i/>
          <w:sz w:val="24"/>
          <w:szCs w:val="24"/>
        </w:rPr>
        <w:t>Pre Test</w:t>
      </w:r>
      <w:r w:rsidRPr="00B8225A">
        <w:rPr>
          <w:rFonts w:ascii="Times New Roman" w:hAnsi="Times New Roman"/>
          <w:sz w:val="24"/>
          <w:szCs w:val="24"/>
        </w:rPr>
        <w:t xml:space="preserve"> dan </w:t>
      </w:r>
      <w:r w:rsidRPr="00B8225A">
        <w:rPr>
          <w:rFonts w:ascii="Times New Roman" w:hAnsi="Times New Roman"/>
          <w:i/>
          <w:sz w:val="24"/>
          <w:szCs w:val="24"/>
        </w:rPr>
        <w:t>Post Test</w:t>
      </w:r>
      <w:r w:rsidRPr="00B8225A">
        <w:rPr>
          <w:rFonts w:ascii="Times New Roman" w:hAnsi="Times New Roman"/>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4"/>
        <w:gridCol w:w="3051"/>
      </w:tblGrid>
      <w:tr w:rsidR="00B6739E" w14:paraId="0C29CF47" w14:textId="77777777" w:rsidTr="00B6739E">
        <w:trPr>
          <w:jc w:val="center"/>
        </w:trPr>
        <w:tc>
          <w:tcPr>
            <w:tcW w:w="2344" w:type="dxa"/>
          </w:tcPr>
          <w:p w14:paraId="7BC18355" w14:textId="2279C27E" w:rsidR="00B6739E" w:rsidRDefault="00B6739E" w:rsidP="00B6739E">
            <w:pPr>
              <w:pStyle w:val="NormalWeb"/>
              <w:spacing w:before="0" w:beforeAutospacing="0" w:after="0" w:afterAutospacing="0" w:line="276" w:lineRule="auto"/>
              <w:jc w:val="center"/>
              <w:rPr>
                <w:lang w:val="id-ID"/>
              </w:rPr>
            </w:pPr>
            <w:r w:rsidRPr="00E82C89">
              <w:rPr>
                <w:noProof/>
              </w:rPr>
              <w:drawing>
                <wp:inline distT="0" distB="0" distL="0" distR="0" wp14:anchorId="34272820" wp14:editId="5D3B30FC">
                  <wp:extent cx="1282029" cy="175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7088" cy="1759516"/>
                          </a:xfrm>
                          <a:prstGeom prst="rect">
                            <a:avLst/>
                          </a:prstGeom>
                          <a:noFill/>
                          <a:ln>
                            <a:noFill/>
                          </a:ln>
                        </pic:spPr>
                      </pic:pic>
                    </a:graphicData>
                  </a:graphic>
                </wp:inline>
              </w:drawing>
            </w:r>
          </w:p>
        </w:tc>
        <w:tc>
          <w:tcPr>
            <w:tcW w:w="3051" w:type="dxa"/>
          </w:tcPr>
          <w:p w14:paraId="49D85B0D" w14:textId="2F066732" w:rsidR="00B6739E" w:rsidRDefault="00B6739E" w:rsidP="00B6739E">
            <w:pPr>
              <w:pStyle w:val="NormalWeb"/>
              <w:spacing w:before="0" w:beforeAutospacing="0" w:after="0" w:afterAutospacing="0" w:line="276" w:lineRule="auto"/>
              <w:jc w:val="center"/>
              <w:rPr>
                <w:lang w:val="id-ID"/>
              </w:rPr>
            </w:pPr>
            <w:r w:rsidRPr="00E82C89">
              <w:rPr>
                <w:noProof/>
              </w:rPr>
              <w:drawing>
                <wp:inline distT="0" distB="0" distL="0" distR="0" wp14:anchorId="5BBDFADC" wp14:editId="70D5FAEE">
                  <wp:extent cx="1730961" cy="175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0961" cy="1753200"/>
                          </a:xfrm>
                          <a:prstGeom prst="rect">
                            <a:avLst/>
                          </a:prstGeom>
                          <a:noFill/>
                          <a:ln>
                            <a:noFill/>
                          </a:ln>
                        </pic:spPr>
                      </pic:pic>
                    </a:graphicData>
                  </a:graphic>
                </wp:inline>
              </w:drawing>
            </w:r>
          </w:p>
        </w:tc>
      </w:tr>
    </w:tbl>
    <w:p w14:paraId="0A072B8E" w14:textId="546F8D62" w:rsidR="00B6739E" w:rsidRDefault="00B6739E" w:rsidP="00B6739E">
      <w:pPr>
        <w:pStyle w:val="NormalWeb"/>
        <w:spacing w:before="0" w:beforeAutospacing="0" w:after="0" w:afterAutospacing="0" w:line="276" w:lineRule="auto"/>
        <w:ind w:firstLine="720"/>
        <w:jc w:val="center"/>
        <w:rPr>
          <w:lang w:val="id-ID"/>
        </w:rPr>
      </w:pPr>
      <w:r w:rsidRPr="006125D0">
        <w:rPr>
          <w:rFonts w:eastAsia="SimSun"/>
          <w:b/>
          <w:spacing w:val="-1"/>
          <w:lang w:val="id-ID" w:eastAsia="x-none"/>
        </w:rPr>
        <w:t>Gambar 1</w:t>
      </w:r>
      <w:r w:rsidRPr="006125D0">
        <w:rPr>
          <w:rFonts w:eastAsia="SimSun"/>
          <w:spacing w:val="-1"/>
          <w:lang w:val="id-ID" w:eastAsia="x-none"/>
        </w:rPr>
        <w:t xml:space="preserve">. </w:t>
      </w:r>
      <w:r w:rsidRPr="00B6739E">
        <w:rPr>
          <w:b/>
          <w:i/>
          <w:lang w:val="id-ID"/>
        </w:rPr>
        <w:t>Laboratory CBR Test Machine</w:t>
      </w:r>
    </w:p>
    <w:p w14:paraId="1DFAB535" w14:textId="77777777" w:rsidR="00B6739E" w:rsidRDefault="00B6739E" w:rsidP="00B6739E">
      <w:pPr>
        <w:pStyle w:val="NormalWeb"/>
        <w:spacing w:before="0" w:beforeAutospacing="0" w:after="0" w:afterAutospacing="0" w:line="276" w:lineRule="auto"/>
        <w:ind w:firstLine="720"/>
        <w:jc w:val="center"/>
        <w:rPr>
          <w:lang w:val="id-ID"/>
        </w:rPr>
      </w:pPr>
    </w:p>
    <w:p w14:paraId="6D5381C8" w14:textId="46153B1D" w:rsidR="007D19B4" w:rsidRDefault="007D19B4" w:rsidP="00B6739E">
      <w:pPr>
        <w:pStyle w:val="NormalWeb"/>
        <w:spacing w:before="0" w:beforeAutospacing="0" w:after="0" w:afterAutospacing="0" w:line="276" w:lineRule="auto"/>
        <w:ind w:firstLine="720"/>
        <w:jc w:val="center"/>
        <w:rPr>
          <w:lang w:val="id-ID"/>
        </w:rPr>
      </w:pPr>
    </w:p>
    <w:p w14:paraId="55D9930F" w14:textId="2E7F2C97" w:rsidR="00B6739E" w:rsidRDefault="00B6739E" w:rsidP="00B8225A">
      <w:pPr>
        <w:pStyle w:val="NormalWeb"/>
        <w:spacing w:before="0" w:beforeAutospacing="0" w:after="0" w:afterAutospacing="0" w:line="276" w:lineRule="auto"/>
        <w:ind w:firstLine="720"/>
        <w:jc w:val="both"/>
        <w:rPr>
          <w:lang w:val="id-ID"/>
        </w:rPr>
      </w:pPr>
    </w:p>
    <w:p w14:paraId="5FDE6F93" w14:textId="5B136F68" w:rsidR="00B6739E" w:rsidRDefault="00B6739E" w:rsidP="00B8225A">
      <w:pPr>
        <w:pStyle w:val="NormalWeb"/>
        <w:spacing w:before="0" w:beforeAutospacing="0" w:after="0" w:afterAutospacing="0" w:line="276" w:lineRule="auto"/>
        <w:ind w:firstLine="720"/>
        <w:jc w:val="both"/>
        <w:rPr>
          <w:lang w:val="id-ID"/>
        </w:rPr>
      </w:pPr>
    </w:p>
    <w:p w14:paraId="13A5DB20" w14:textId="77777777" w:rsidR="00B6739E" w:rsidRPr="00B8225A" w:rsidRDefault="00B6739E" w:rsidP="00B8225A">
      <w:pPr>
        <w:pStyle w:val="NormalWeb"/>
        <w:spacing w:before="0" w:beforeAutospacing="0" w:after="0" w:afterAutospacing="0" w:line="276" w:lineRule="auto"/>
        <w:ind w:firstLine="720"/>
        <w:jc w:val="both"/>
        <w:rPr>
          <w:lang w:val="id-ID"/>
        </w:rPr>
      </w:pPr>
    </w:p>
    <w:p w14:paraId="7DDD2FCF" w14:textId="217480C1" w:rsidR="005117C9" w:rsidRPr="00116E55" w:rsidRDefault="003375A8" w:rsidP="0076680C">
      <w:pPr>
        <w:pStyle w:val="Heading1"/>
        <w:spacing w:line="276" w:lineRule="auto"/>
        <w:jc w:val="both"/>
        <w:rPr>
          <w:rFonts w:ascii="Times New Roman" w:hAnsi="Times New Roman"/>
        </w:rPr>
      </w:pPr>
      <w:r w:rsidRPr="00116E55">
        <w:rPr>
          <w:rFonts w:ascii="Times New Roman" w:hAnsi="Times New Roman"/>
        </w:rPr>
        <w:t>HASIL DAN PEMBAHASAN</w:t>
      </w:r>
    </w:p>
    <w:p w14:paraId="65ED2FFD" w14:textId="77777777" w:rsidR="00824307" w:rsidRPr="00824307" w:rsidRDefault="00824307" w:rsidP="00286ED2">
      <w:pPr>
        <w:pStyle w:val="Heading2"/>
        <w:keepNext/>
        <w:numPr>
          <w:ilvl w:val="0"/>
          <w:numId w:val="3"/>
        </w:numPr>
        <w:tabs>
          <w:tab w:val="left" w:pos="567"/>
        </w:tabs>
        <w:spacing w:line="276" w:lineRule="auto"/>
        <w:ind w:left="567" w:right="0" w:hanging="567"/>
        <w:contextualSpacing w:val="0"/>
        <w:rPr>
          <w:rFonts w:ascii="Times New Roman" w:hAnsi="Times New Roman" w:cs="Times New Roman"/>
          <w:lang w:val="id-ID"/>
        </w:rPr>
      </w:pPr>
      <w:bookmarkStart w:id="2" w:name="_Toc156307897"/>
      <w:r w:rsidRPr="00824307">
        <w:rPr>
          <w:rFonts w:ascii="Times New Roman" w:hAnsi="Times New Roman" w:cs="Times New Roman"/>
          <w:lang w:val="id-ID"/>
        </w:rPr>
        <w:t>Pengolahan Data</w:t>
      </w:r>
      <w:bookmarkEnd w:id="2"/>
    </w:p>
    <w:p w14:paraId="5756ED27" w14:textId="77777777" w:rsidR="00824307" w:rsidRPr="00824307" w:rsidRDefault="00824307" w:rsidP="00286ED2">
      <w:pPr>
        <w:pStyle w:val="NoSpacing"/>
        <w:numPr>
          <w:ilvl w:val="0"/>
          <w:numId w:val="8"/>
        </w:numPr>
        <w:tabs>
          <w:tab w:val="left" w:pos="567"/>
        </w:tabs>
        <w:spacing w:line="276" w:lineRule="auto"/>
        <w:ind w:left="567" w:hanging="567"/>
        <w:jc w:val="both"/>
        <w:rPr>
          <w:rFonts w:ascii="Times New Roman" w:hAnsi="Times New Roman"/>
          <w:sz w:val="24"/>
          <w:szCs w:val="24"/>
        </w:rPr>
      </w:pPr>
      <w:r w:rsidRPr="00824307">
        <w:rPr>
          <w:rFonts w:ascii="Times New Roman" w:hAnsi="Times New Roman"/>
          <w:sz w:val="24"/>
          <w:szCs w:val="24"/>
        </w:rPr>
        <w:t xml:space="preserve">Untuk benda uji yang direndam </w:t>
      </w:r>
      <w:r w:rsidRPr="00824307">
        <w:rPr>
          <w:rFonts w:ascii="Times New Roman" w:hAnsi="Times New Roman"/>
          <w:i/>
          <w:sz w:val="24"/>
          <w:szCs w:val="24"/>
        </w:rPr>
        <w:t>(soaked)</w:t>
      </w:r>
      <w:r w:rsidRPr="00824307">
        <w:rPr>
          <w:rFonts w:ascii="Times New Roman" w:hAnsi="Times New Roman"/>
          <w:sz w:val="24"/>
          <w:szCs w:val="24"/>
        </w:rPr>
        <w:t xml:space="preserve">, laporkan besarnya nilai pengembangan </w:t>
      </w:r>
      <w:r w:rsidRPr="00824307">
        <w:rPr>
          <w:rFonts w:ascii="Times New Roman" w:hAnsi="Times New Roman"/>
          <w:i/>
          <w:sz w:val="24"/>
          <w:szCs w:val="24"/>
        </w:rPr>
        <w:t>(swelling)</w:t>
      </w:r>
      <w:r w:rsidRPr="00824307">
        <w:rPr>
          <w:rFonts w:ascii="Times New Roman" w:hAnsi="Times New Roman"/>
          <w:sz w:val="24"/>
          <w:szCs w:val="24"/>
        </w:rPr>
        <w:t xml:space="preserve">. Pengembangan </w:t>
      </w:r>
      <w:r w:rsidRPr="00824307">
        <w:rPr>
          <w:rFonts w:ascii="Times New Roman" w:hAnsi="Times New Roman"/>
          <w:i/>
          <w:sz w:val="24"/>
          <w:szCs w:val="24"/>
        </w:rPr>
        <w:t>(swelling)</w:t>
      </w:r>
      <w:r w:rsidRPr="00824307">
        <w:rPr>
          <w:rFonts w:ascii="Times New Roman" w:hAnsi="Times New Roman"/>
          <w:sz w:val="24"/>
          <w:szCs w:val="24"/>
        </w:rPr>
        <w:t xml:space="preserve"> adalah perbandingan antara perubahan tinggi selama perendaman terhadap tinggi benda uji semula, yang dinyatakan dalam prosen (%).</w:t>
      </w:r>
    </w:p>
    <w:p w14:paraId="3CD4CEC1" w14:textId="62BD0398" w:rsidR="00824307" w:rsidRPr="00824307" w:rsidRDefault="00824307" w:rsidP="00286ED2">
      <w:pPr>
        <w:pStyle w:val="NoSpacing"/>
        <w:numPr>
          <w:ilvl w:val="0"/>
          <w:numId w:val="8"/>
        </w:numPr>
        <w:tabs>
          <w:tab w:val="left" w:pos="567"/>
        </w:tabs>
        <w:spacing w:line="276" w:lineRule="auto"/>
        <w:ind w:left="567" w:hanging="567"/>
        <w:jc w:val="both"/>
        <w:rPr>
          <w:rFonts w:ascii="Times New Roman" w:hAnsi="Times New Roman"/>
          <w:sz w:val="24"/>
          <w:szCs w:val="24"/>
        </w:rPr>
      </w:pPr>
      <w:r w:rsidRPr="00824307">
        <w:rPr>
          <w:rFonts w:ascii="Times New Roman" w:hAnsi="Times New Roman"/>
          <w:sz w:val="24"/>
          <w:szCs w:val="24"/>
        </w:rPr>
        <w:t>Konversikan pembacaan beban dari bacaan divisi ke dalam satuan gaya, dan gambarkan grafik hubungan beban terhadap penetrasi. Lakukan koreksi pembacaan nol terhadap k</w:t>
      </w:r>
      <w:r w:rsidRPr="00824307">
        <w:rPr>
          <w:rFonts w:ascii="Times New Roman" w:hAnsi="Times New Roman"/>
          <w:sz w:val="24"/>
          <w:szCs w:val="24"/>
        </w:rPr>
        <w:t>urva yang berbentuk cekung pada</w:t>
      </w:r>
      <w:r w:rsidRPr="00824307">
        <w:rPr>
          <w:rFonts w:ascii="Times New Roman" w:hAnsi="Times New Roman"/>
          <w:sz w:val="24"/>
          <w:szCs w:val="24"/>
          <w:lang w:val="en-US"/>
        </w:rPr>
        <w:t xml:space="preserve"> </w:t>
      </w:r>
      <w:r w:rsidRPr="00824307">
        <w:rPr>
          <w:rFonts w:ascii="Times New Roman" w:hAnsi="Times New Roman"/>
          <w:sz w:val="24"/>
          <w:szCs w:val="24"/>
        </w:rPr>
        <w:t>pembacaan-pembacaan awal akibat ketidakaturan permukaan atau sebab-sebab lain.</w:t>
      </w:r>
    </w:p>
    <w:p w14:paraId="4B0C96EF" w14:textId="666BB9A3" w:rsidR="00824307" w:rsidRPr="00824307" w:rsidRDefault="00824307" w:rsidP="00286ED2">
      <w:pPr>
        <w:pStyle w:val="NoSpacing"/>
        <w:numPr>
          <w:ilvl w:val="0"/>
          <w:numId w:val="8"/>
        </w:numPr>
        <w:tabs>
          <w:tab w:val="left" w:pos="567"/>
        </w:tabs>
        <w:spacing w:line="276" w:lineRule="auto"/>
        <w:ind w:left="567" w:hanging="567"/>
        <w:jc w:val="both"/>
        <w:rPr>
          <w:rFonts w:ascii="Times New Roman" w:hAnsi="Times New Roman"/>
          <w:sz w:val="24"/>
          <w:szCs w:val="24"/>
        </w:rPr>
      </w:pPr>
      <w:r w:rsidRPr="00824307">
        <w:rPr>
          <w:rFonts w:ascii="Times New Roman" w:hAnsi="Times New Roman"/>
          <w:sz w:val="24"/>
          <w:szCs w:val="24"/>
        </w:rPr>
        <w:t>Dengan menggunakan grafik yang telah dikoreksi, dapat ditentukan besarnya nilai CBR laboratorium untuk penetrasi tertentu. Nilai CBR laboratorium benda uji adalah nilai CBR untuk penetrasi 2,5 mm. Bila nilai CBR pada penetrasi 5 mm lebih besar dari nilai CBR pada penetrasi 2,5 mm, maka pengujian harus diulangi. Apabila pada pengujian ulangan nilai CBR pada penetrasi 5 mm lebih besar dari nilai CBR pada penetrasi 2,5 mm, maka yang diambil sebagai nilai CBR laboratorium adalah nilai CBR pada pene</w:t>
      </w:r>
      <w:r>
        <w:rPr>
          <w:rFonts w:ascii="Times New Roman" w:hAnsi="Times New Roman"/>
          <w:sz w:val="24"/>
          <w:szCs w:val="24"/>
        </w:rPr>
        <w:t>trasi</w:t>
      </w:r>
      <w:r>
        <w:rPr>
          <w:rFonts w:ascii="Times New Roman" w:hAnsi="Times New Roman"/>
          <w:sz w:val="24"/>
          <w:szCs w:val="24"/>
          <w:lang w:val="en-US"/>
        </w:rPr>
        <w:t xml:space="preserve"> </w:t>
      </w:r>
      <w:r w:rsidRPr="00824307">
        <w:rPr>
          <w:rFonts w:ascii="Times New Roman" w:hAnsi="Times New Roman"/>
          <w:sz w:val="24"/>
          <w:szCs w:val="24"/>
        </w:rPr>
        <w:t>5 mm.</w:t>
      </w:r>
    </w:p>
    <w:p w14:paraId="1FFA25EE" w14:textId="3D0719FA" w:rsidR="00824307" w:rsidRPr="00824307" w:rsidRDefault="00824307" w:rsidP="00286ED2">
      <w:pPr>
        <w:pStyle w:val="NoSpacing"/>
        <w:numPr>
          <w:ilvl w:val="0"/>
          <w:numId w:val="8"/>
        </w:numPr>
        <w:tabs>
          <w:tab w:val="left" w:pos="567"/>
        </w:tabs>
        <w:spacing w:line="276" w:lineRule="auto"/>
        <w:ind w:left="567" w:hanging="567"/>
        <w:jc w:val="both"/>
        <w:rPr>
          <w:rFonts w:ascii="Times New Roman" w:hAnsi="Times New Roman"/>
          <w:sz w:val="24"/>
          <w:szCs w:val="24"/>
        </w:rPr>
      </w:pPr>
      <w:r w:rsidRPr="00824307">
        <w:rPr>
          <w:rFonts w:ascii="Times New Roman" w:hAnsi="Times New Roman"/>
          <w:sz w:val="24"/>
          <w:szCs w:val="24"/>
        </w:rPr>
        <w:t>Bila beban maksimum terjadi sebelum 5 mm, maka nilai CBR didapat dari perbandingan beban maksimum tersebut terhadap beban standar yang sesuai.</w:t>
      </w:r>
    </w:p>
    <w:p w14:paraId="3C770F2B" w14:textId="77777777" w:rsidR="00381380" w:rsidRPr="00381380" w:rsidRDefault="00381380" w:rsidP="00286ED2">
      <w:pPr>
        <w:pStyle w:val="Heading2"/>
        <w:keepNext/>
        <w:numPr>
          <w:ilvl w:val="0"/>
          <w:numId w:val="3"/>
        </w:numPr>
        <w:tabs>
          <w:tab w:val="left" w:pos="567"/>
        </w:tabs>
        <w:spacing w:line="276" w:lineRule="auto"/>
        <w:ind w:left="567" w:right="0" w:hanging="567"/>
        <w:contextualSpacing w:val="0"/>
        <w:rPr>
          <w:rFonts w:ascii="Times New Roman" w:hAnsi="Times New Roman" w:cs="Times New Roman"/>
          <w:lang w:val="id-ID"/>
        </w:rPr>
      </w:pPr>
      <w:bookmarkStart w:id="3" w:name="_Toc98483945"/>
      <w:bookmarkStart w:id="4" w:name="_Toc156307903"/>
      <w:r w:rsidRPr="00381380">
        <w:rPr>
          <w:rFonts w:ascii="Times New Roman" w:hAnsi="Times New Roman" w:cs="Times New Roman"/>
          <w:lang w:val="id-ID"/>
        </w:rPr>
        <w:t>Hasil Kegiatan</w:t>
      </w:r>
      <w:bookmarkEnd w:id="3"/>
      <w:bookmarkEnd w:id="4"/>
      <w:r w:rsidRPr="00381380">
        <w:rPr>
          <w:rFonts w:ascii="Times New Roman" w:hAnsi="Times New Roman" w:cs="Times New Roman"/>
          <w:lang w:val="id-ID"/>
        </w:rPr>
        <w:t xml:space="preserve"> </w:t>
      </w:r>
    </w:p>
    <w:p w14:paraId="3E8DC68E" w14:textId="77777777" w:rsidR="00381380" w:rsidRPr="00E82C89" w:rsidRDefault="00381380" w:rsidP="00381380">
      <w:pPr>
        <w:spacing w:line="276" w:lineRule="auto"/>
        <w:ind w:firstLine="567"/>
        <w:rPr>
          <w:bCs/>
          <w:lang w:val="id-ID"/>
        </w:rPr>
      </w:pPr>
      <w:r w:rsidRPr="00E82C89">
        <w:rPr>
          <w:bCs/>
          <w:lang w:val="id-ID"/>
        </w:rPr>
        <w:t>Kegiatan yang dilaksanakan oleh Tim PkM Universitas Semarang yang dimaksud dapat memberikan hasil sebagai berikut :</w:t>
      </w:r>
    </w:p>
    <w:p w14:paraId="6006F892" w14:textId="77777777" w:rsidR="00381380" w:rsidRPr="00381380" w:rsidRDefault="00381380" w:rsidP="00286ED2">
      <w:pPr>
        <w:pStyle w:val="NoSpacing"/>
        <w:numPr>
          <w:ilvl w:val="0"/>
          <w:numId w:val="9"/>
        </w:numPr>
        <w:tabs>
          <w:tab w:val="left" w:pos="567"/>
        </w:tabs>
        <w:spacing w:line="276" w:lineRule="auto"/>
        <w:ind w:left="567" w:hanging="567"/>
        <w:jc w:val="both"/>
        <w:rPr>
          <w:rFonts w:ascii="Times New Roman" w:hAnsi="Times New Roman"/>
          <w:sz w:val="24"/>
          <w:szCs w:val="24"/>
        </w:rPr>
      </w:pPr>
      <w:r w:rsidRPr="00381380">
        <w:rPr>
          <w:rFonts w:ascii="Times New Roman" w:hAnsi="Times New Roman"/>
          <w:sz w:val="24"/>
          <w:szCs w:val="24"/>
        </w:rPr>
        <w:t>Meningkatnya pemahaman mahasiswa teknik sipil mengenai pentingnya uji nilai CBR tanah dasar.</w:t>
      </w:r>
    </w:p>
    <w:p w14:paraId="067AE1B8" w14:textId="77777777" w:rsidR="00381380" w:rsidRPr="00381380" w:rsidRDefault="00381380" w:rsidP="00286ED2">
      <w:pPr>
        <w:pStyle w:val="NoSpacing"/>
        <w:numPr>
          <w:ilvl w:val="0"/>
          <w:numId w:val="9"/>
        </w:numPr>
        <w:tabs>
          <w:tab w:val="left" w:pos="567"/>
        </w:tabs>
        <w:spacing w:line="276" w:lineRule="auto"/>
        <w:ind w:left="567" w:hanging="567"/>
        <w:jc w:val="both"/>
        <w:rPr>
          <w:rFonts w:ascii="Times New Roman" w:hAnsi="Times New Roman"/>
          <w:sz w:val="24"/>
          <w:szCs w:val="24"/>
        </w:rPr>
      </w:pPr>
      <w:r w:rsidRPr="00381380">
        <w:rPr>
          <w:rFonts w:ascii="Times New Roman" w:hAnsi="Times New Roman"/>
          <w:sz w:val="24"/>
          <w:szCs w:val="24"/>
        </w:rPr>
        <w:t>Meningkatnya keterampilan dan ketelitian dalam menggunakan alat uji nilai CBR sesuai dengan urutan/langkah kerjanya.</w:t>
      </w:r>
    </w:p>
    <w:p w14:paraId="3331F9CE" w14:textId="77777777" w:rsidR="00381380" w:rsidRPr="00381380" w:rsidRDefault="00381380" w:rsidP="00286ED2">
      <w:pPr>
        <w:pStyle w:val="NoSpacing"/>
        <w:numPr>
          <w:ilvl w:val="0"/>
          <w:numId w:val="9"/>
        </w:numPr>
        <w:tabs>
          <w:tab w:val="left" w:pos="567"/>
        </w:tabs>
        <w:spacing w:line="276" w:lineRule="auto"/>
        <w:ind w:left="567" w:hanging="567"/>
        <w:jc w:val="both"/>
        <w:rPr>
          <w:rFonts w:ascii="Times New Roman" w:hAnsi="Times New Roman"/>
          <w:sz w:val="24"/>
          <w:szCs w:val="24"/>
        </w:rPr>
      </w:pPr>
      <w:r w:rsidRPr="00381380">
        <w:rPr>
          <w:rFonts w:ascii="Times New Roman" w:hAnsi="Times New Roman"/>
          <w:sz w:val="24"/>
          <w:szCs w:val="24"/>
        </w:rPr>
        <w:t xml:space="preserve">Terampil dalam membaca grafik hasil uji nilai CBR sehingga mampu melaksanakan transfer pengetahuan dalam hal penetapan kekuatan lapis tanah dasar dalam perencanaan perkerasan jalan. </w:t>
      </w:r>
    </w:p>
    <w:p w14:paraId="1F4922E3" w14:textId="77777777" w:rsidR="00381380" w:rsidRPr="00381380" w:rsidRDefault="00381380" w:rsidP="00286ED2">
      <w:pPr>
        <w:pStyle w:val="NoSpacing"/>
        <w:numPr>
          <w:ilvl w:val="0"/>
          <w:numId w:val="9"/>
        </w:numPr>
        <w:tabs>
          <w:tab w:val="left" w:pos="567"/>
        </w:tabs>
        <w:spacing w:line="276" w:lineRule="auto"/>
        <w:ind w:left="567" w:hanging="567"/>
        <w:jc w:val="both"/>
        <w:rPr>
          <w:rFonts w:ascii="Times New Roman" w:hAnsi="Times New Roman"/>
          <w:sz w:val="24"/>
          <w:szCs w:val="24"/>
        </w:rPr>
      </w:pPr>
      <w:r w:rsidRPr="00381380">
        <w:rPr>
          <w:rFonts w:ascii="Times New Roman" w:hAnsi="Times New Roman"/>
          <w:sz w:val="24"/>
          <w:szCs w:val="24"/>
        </w:rPr>
        <w:t>Adanya hubungan kerjasama yang baik antara mitra dengan Tim PkM Dosen</w:t>
      </w:r>
      <w:r w:rsidRPr="00381380">
        <w:rPr>
          <w:rFonts w:ascii="Times New Roman" w:hAnsi="Times New Roman"/>
          <w:sz w:val="24"/>
          <w:szCs w:val="24"/>
        </w:rPr>
        <w:br/>
        <w:t>Universitas Semarang.</w:t>
      </w:r>
    </w:p>
    <w:p w14:paraId="78BD49F7" w14:textId="77777777" w:rsidR="00824307" w:rsidRPr="00381380" w:rsidRDefault="00824307" w:rsidP="00381380">
      <w:pPr>
        <w:pStyle w:val="NormalWeb"/>
        <w:spacing w:before="0" w:beforeAutospacing="0" w:after="0" w:afterAutospacing="0" w:line="276" w:lineRule="auto"/>
        <w:ind w:firstLine="720"/>
        <w:jc w:val="both"/>
        <w:rPr>
          <w:lang w:val="id-ID"/>
        </w:rPr>
      </w:pPr>
    </w:p>
    <w:p w14:paraId="6D5A67B4" w14:textId="64FE9B9E" w:rsidR="00293926" w:rsidRPr="006125D0" w:rsidRDefault="002A793E" w:rsidP="00353907">
      <w:pPr>
        <w:pStyle w:val="Heading1"/>
        <w:spacing w:line="276" w:lineRule="auto"/>
        <w:jc w:val="both"/>
        <w:rPr>
          <w:rFonts w:ascii="Times New Roman" w:hAnsi="Times New Roman"/>
        </w:rPr>
      </w:pPr>
      <w:r w:rsidRPr="006125D0">
        <w:rPr>
          <w:rFonts w:ascii="Times New Roman" w:hAnsi="Times New Roman"/>
        </w:rPr>
        <w:t>KESIMPULAN</w:t>
      </w:r>
    </w:p>
    <w:p w14:paraId="5CEEFFBF" w14:textId="4813571E" w:rsidR="00164385" w:rsidRPr="00E82C89" w:rsidRDefault="00B8225A" w:rsidP="00286ED2">
      <w:pPr>
        <w:pStyle w:val="Heading2"/>
        <w:keepNext/>
        <w:numPr>
          <w:ilvl w:val="0"/>
          <w:numId w:val="3"/>
        </w:numPr>
        <w:tabs>
          <w:tab w:val="left" w:pos="567"/>
        </w:tabs>
        <w:spacing w:line="276" w:lineRule="auto"/>
        <w:ind w:left="567" w:right="0" w:hanging="567"/>
        <w:contextualSpacing w:val="0"/>
        <w:rPr>
          <w:lang w:val="id-ID"/>
        </w:rPr>
      </w:pPr>
      <w:bookmarkStart w:id="5" w:name="_Toc98483951"/>
      <w:bookmarkStart w:id="6" w:name="_Toc156307907"/>
      <w:r>
        <w:rPr>
          <w:rFonts w:ascii="Times New Roman" w:hAnsi="Times New Roman" w:cs="Times New Roman"/>
        </w:rPr>
        <w:t>Ke</w:t>
      </w:r>
      <w:bookmarkEnd w:id="5"/>
      <w:r>
        <w:rPr>
          <w:rFonts w:ascii="Times New Roman" w:hAnsi="Times New Roman" w:cs="Times New Roman"/>
        </w:rPr>
        <w:t>s</w:t>
      </w:r>
      <w:r w:rsidR="00164385" w:rsidRPr="00B8225A">
        <w:rPr>
          <w:rFonts w:ascii="Times New Roman" w:hAnsi="Times New Roman" w:cs="Times New Roman"/>
          <w:lang w:val="id-ID"/>
        </w:rPr>
        <w:t>impulan</w:t>
      </w:r>
      <w:bookmarkEnd w:id="6"/>
    </w:p>
    <w:p w14:paraId="4C3C4C49" w14:textId="77777777" w:rsidR="00164385" w:rsidRPr="00B8225A" w:rsidRDefault="00164385" w:rsidP="00286ED2">
      <w:pPr>
        <w:pStyle w:val="NoSpacing"/>
        <w:numPr>
          <w:ilvl w:val="0"/>
          <w:numId w:val="6"/>
        </w:numPr>
        <w:tabs>
          <w:tab w:val="left" w:pos="567"/>
        </w:tabs>
        <w:spacing w:line="276" w:lineRule="auto"/>
        <w:ind w:left="567" w:hanging="567"/>
        <w:jc w:val="both"/>
        <w:rPr>
          <w:rFonts w:ascii="Times New Roman" w:hAnsi="Times New Roman"/>
          <w:sz w:val="24"/>
          <w:szCs w:val="24"/>
        </w:rPr>
      </w:pPr>
      <w:r w:rsidRPr="00B8225A">
        <w:rPr>
          <w:rFonts w:ascii="Times New Roman" w:hAnsi="Times New Roman"/>
          <w:sz w:val="24"/>
          <w:szCs w:val="24"/>
        </w:rPr>
        <w:t xml:space="preserve">Masih banyaknya Mahasiswa Teknnik Sipil yang belum memahami arti pentingnya pengujian nilai CBR tanah dasar </w:t>
      </w:r>
      <w:r w:rsidRPr="00B8225A">
        <w:rPr>
          <w:rFonts w:ascii="Times New Roman" w:hAnsi="Times New Roman"/>
          <w:noProof/>
          <w:sz w:val="24"/>
          <w:szCs w:val="24"/>
        </w:rPr>
        <w:t>dalam perencanaan perkerasan jalan.</w:t>
      </w:r>
    </w:p>
    <w:p w14:paraId="40476456" w14:textId="77777777" w:rsidR="00164385" w:rsidRPr="00B8225A" w:rsidRDefault="00164385" w:rsidP="00286ED2">
      <w:pPr>
        <w:pStyle w:val="NoSpacing"/>
        <w:numPr>
          <w:ilvl w:val="0"/>
          <w:numId w:val="6"/>
        </w:numPr>
        <w:tabs>
          <w:tab w:val="left" w:pos="567"/>
        </w:tabs>
        <w:spacing w:line="276" w:lineRule="auto"/>
        <w:ind w:left="567" w:hanging="567"/>
        <w:jc w:val="both"/>
        <w:rPr>
          <w:rFonts w:ascii="Times New Roman" w:hAnsi="Times New Roman"/>
          <w:sz w:val="24"/>
          <w:szCs w:val="24"/>
        </w:rPr>
      </w:pPr>
      <w:r w:rsidRPr="00B8225A">
        <w:rPr>
          <w:rFonts w:ascii="Times New Roman" w:hAnsi="Times New Roman"/>
          <w:sz w:val="24"/>
          <w:szCs w:val="24"/>
        </w:rPr>
        <w:t>Masih rendahnya pemahaman Mahasiswa Teknnik Sipil terhadap standar SNI yang dipergunakan dalam melakukan pengujian nilai CBR tanah dasar.</w:t>
      </w:r>
    </w:p>
    <w:p w14:paraId="0DE10C97" w14:textId="77777777" w:rsidR="00164385" w:rsidRPr="00B8225A" w:rsidRDefault="00164385" w:rsidP="00286ED2">
      <w:pPr>
        <w:pStyle w:val="NoSpacing"/>
        <w:numPr>
          <w:ilvl w:val="0"/>
          <w:numId w:val="6"/>
        </w:numPr>
        <w:tabs>
          <w:tab w:val="left" w:pos="567"/>
        </w:tabs>
        <w:spacing w:line="276" w:lineRule="auto"/>
        <w:ind w:left="567" w:hanging="567"/>
        <w:jc w:val="both"/>
        <w:rPr>
          <w:rFonts w:ascii="Times New Roman" w:hAnsi="Times New Roman"/>
          <w:sz w:val="24"/>
          <w:szCs w:val="24"/>
        </w:rPr>
      </w:pPr>
      <w:r w:rsidRPr="00B8225A">
        <w:rPr>
          <w:rFonts w:ascii="Times New Roman" w:hAnsi="Times New Roman"/>
          <w:sz w:val="24"/>
          <w:szCs w:val="24"/>
        </w:rPr>
        <w:lastRenderedPageBreak/>
        <w:t>Cukup antusiasnya Mahasiswa Fakultas Teknik, Program Studi Teknik Sipil</w:t>
      </w:r>
      <w:r w:rsidRPr="00B8225A">
        <w:rPr>
          <w:rFonts w:ascii="Times New Roman" w:hAnsi="Times New Roman"/>
          <w:bCs/>
          <w:sz w:val="24"/>
          <w:szCs w:val="24"/>
        </w:rPr>
        <w:t xml:space="preserve"> dari </w:t>
      </w:r>
      <w:r w:rsidRPr="00B8225A">
        <w:rPr>
          <w:rFonts w:ascii="Times New Roman" w:hAnsi="Times New Roman"/>
          <w:sz w:val="24"/>
          <w:szCs w:val="24"/>
        </w:rPr>
        <w:t>Universitas Muhammadiyah Semarang</w:t>
      </w:r>
      <w:r w:rsidRPr="00B8225A">
        <w:rPr>
          <w:rFonts w:ascii="Times New Roman" w:hAnsi="Times New Roman"/>
          <w:bCs/>
          <w:sz w:val="24"/>
          <w:szCs w:val="24"/>
        </w:rPr>
        <w:t xml:space="preserve"> </w:t>
      </w:r>
      <w:r w:rsidRPr="00B8225A">
        <w:rPr>
          <w:rFonts w:ascii="Times New Roman" w:hAnsi="Times New Roman"/>
          <w:sz w:val="24"/>
          <w:szCs w:val="24"/>
        </w:rPr>
        <w:t>(sebagai mitra kegiatan) terhadap hubungan kerjasama dengan Tim PkM.</w:t>
      </w:r>
    </w:p>
    <w:p w14:paraId="517AAD4D" w14:textId="77777777" w:rsidR="007325A6" w:rsidRPr="007325A6" w:rsidRDefault="007325A6" w:rsidP="00286ED2">
      <w:pPr>
        <w:pStyle w:val="Heading2"/>
        <w:keepNext/>
        <w:numPr>
          <w:ilvl w:val="0"/>
          <w:numId w:val="3"/>
        </w:numPr>
        <w:tabs>
          <w:tab w:val="left" w:pos="567"/>
        </w:tabs>
        <w:spacing w:line="276" w:lineRule="auto"/>
        <w:ind w:left="567" w:right="0" w:hanging="567"/>
        <w:contextualSpacing w:val="0"/>
        <w:rPr>
          <w:rFonts w:ascii="Times New Roman" w:hAnsi="Times New Roman" w:cs="Times New Roman"/>
          <w:lang w:val="id-ID"/>
        </w:rPr>
      </w:pPr>
      <w:bookmarkStart w:id="7" w:name="_Toc156307908"/>
      <w:r w:rsidRPr="007325A6">
        <w:rPr>
          <w:rFonts w:ascii="Times New Roman" w:hAnsi="Times New Roman" w:cs="Times New Roman"/>
          <w:lang w:val="id-ID"/>
        </w:rPr>
        <w:t>Saran</w:t>
      </w:r>
      <w:bookmarkEnd w:id="7"/>
    </w:p>
    <w:p w14:paraId="6A575490" w14:textId="77777777" w:rsidR="007325A6" w:rsidRPr="007325A6" w:rsidRDefault="007325A6" w:rsidP="00286ED2">
      <w:pPr>
        <w:pStyle w:val="NoSpacing"/>
        <w:numPr>
          <w:ilvl w:val="0"/>
          <w:numId w:val="7"/>
        </w:numPr>
        <w:tabs>
          <w:tab w:val="left" w:pos="567"/>
        </w:tabs>
        <w:spacing w:line="276" w:lineRule="auto"/>
        <w:ind w:left="567" w:hanging="567"/>
        <w:jc w:val="both"/>
        <w:rPr>
          <w:rFonts w:ascii="Times New Roman" w:hAnsi="Times New Roman"/>
          <w:sz w:val="24"/>
          <w:szCs w:val="24"/>
        </w:rPr>
      </w:pPr>
      <w:r w:rsidRPr="007325A6">
        <w:rPr>
          <w:rFonts w:ascii="Times New Roman" w:hAnsi="Times New Roman"/>
          <w:sz w:val="24"/>
          <w:szCs w:val="24"/>
        </w:rPr>
        <w:t>Perlu ditingkatkannya pemahaman mengenai standar teknis pengujian nilai CBR tanah dasar dalam perencanaan perkerasan jalan yang berlaku bagi Mahasiswa Teknnik Sipil.</w:t>
      </w:r>
    </w:p>
    <w:p w14:paraId="3354003D" w14:textId="77777777" w:rsidR="007325A6" w:rsidRPr="007325A6" w:rsidRDefault="007325A6" w:rsidP="00286ED2">
      <w:pPr>
        <w:pStyle w:val="NoSpacing"/>
        <w:numPr>
          <w:ilvl w:val="0"/>
          <w:numId w:val="7"/>
        </w:numPr>
        <w:tabs>
          <w:tab w:val="left" w:pos="567"/>
        </w:tabs>
        <w:spacing w:line="276" w:lineRule="auto"/>
        <w:ind w:left="567" w:hanging="567"/>
        <w:jc w:val="both"/>
        <w:rPr>
          <w:rFonts w:ascii="Times New Roman" w:hAnsi="Times New Roman"/>
          <w:sz w:val="24"/>
          <w:szCs w:val="24"/>
        </w:rPr>
      </w:pPr>
      <w:r w:rsidRPr="007325A6">
        <w:rPr>
          <w:rFonts w:ascii="Times New Roman" w:hAnsi="Times New Roman"/>
          <w:sz w:val="24"/>
          <w:szCs w:val="24"/>
        </w:rPr>
        <w:t>Perlunya pendampingan dalam pengawasan pelaksanaan kegiatan sejenis yang dapat menunjang aktivitas, produktivitas, serta kreatifitas Mahasiswa Teknik Sipil.</w:t>
      </w:r>
    </w:p>
    <w:p w14:paraId="6485C5C8" w14:textId="77777777" w:rsidR="000834A8" w:rsidRPr="006125D0" w:rsidRDefault="000834A8" w:rsidP="005F6D82">
      <w:pPr>
        <w:spacing w:line="276" w:lineRule="auto"/>
        <w:jc w:val="both"/>
        <w:rPr>
          <w:lang w:val="id-ID"/>
        </w:rPr>
      </w:pPr>
    </w:p>
    <w:p w14:paraId="3A100B2D" w14:textId="591BCE99" w:rsidR="00A609CD" w:rsidRPr="006125D0" w:rsidRDefault="009A4F76" w:rsidP="004361EB">
      <w:pPr>
        <w:pStyle w:val="Heading1"/>
        <w:spacing w:line="276" w:lineRule="auto"/>
        <w:jc w:val="both"/>
        <w:rPr>
          <w:rFonts w:ascii="Times New Roman" w:hAnsi="Times New Roman"/>
        </w:rPr>
      </w:pPr>
      <w:r w:rsidRPr="006125D0">
        <w:rPr>
          <w:rFonts w:ascii="Times New Roman" w:hAnsi="Times New Roman"/>
        </w:rPr>
        <w:t>DAFTAR PUSTAKA</w:t>
      </w:r>
      <w:r w:rsidR="00BF473F" w:rsidRPr="006125D0">
        <w:rPr>
          <w:rFonts w:ascii="Times New Roman" w:hAnsi="Times New Roman"/>
        </w:rPr>
        <w:t xml:space="preserve"> </w:t>
      </w:r>
      <w:r w:rsidR="005F6D82" w:rsidRPr="006125D0">
        <w:rPr>
          <w:rFonts w:ascii="Times New Roman" w:hAnsi="Times New Roman"/>
          <w:b w:val="0"/>
        </w:rPr>
        <w:t xml:space="preserve">[TNR 12 pt, </w:t>
      </w:r>
      <w:r w:rsidR="000D1C3E" w:rsidRPr="006125D0">
        <w:rPr>
          <w:rFonts w:ascii="Times New Roman" w:hAnsi="Times New Roman"/>
          <w:b w:val="0"/>
        </w:rPr>
        <w:t>Single Line Spacing</w:t>
      </w:r>
      <w:r w:rsidR="005F6D82" w:rsidRPr="006125D0">
        <w:rPr>
          <w:rFonts w:ascii="Times New Roman" w:hAnsi="Times New Roman"/>
          <w:b w:val="0"/>
        </w:rPr>
        <w:t>, Bold]</w:t>
      </w:r>
    </w:p>
    <w:p w14:paraId="648465C5" w14:textId="77777777" w:rsidR="004361EB" w:rsidRPr="00E82C89" w:rsidRDefault="004361EB" w:rsidP="004361EB">
      <w:pPr>
        <w:spacing w:line="276" w:lineRule="auto"/>
        <w:ind w:left="567" w:hanging="567"/>
        <w:jc w:val="both"/>
        <w:rPr>
          <w:lang w:val="id-ID"/>
        </w:rPr>
      </w:pPr>
      <w:r w:rsidRPr="00E82C89">
        <w:rPr>
          <w:lang w:val="id-ID"/>
        </w:rPr>
        <w:t xml:space="preserve">Galih W, Bahan Ajar, </w:t>
      </w:r>
      <w:r w:rsidRPr="00E82C89">
        <w:rPr>
          <w:i/>
          <w:lang w:val="id-ID"/>
        </w:rPr>
        <w:t>“Perkerasan Kaku (Rigid Pavement)”</w:t>
      </w:r>
      <w:r w:rsidRPr="00E82C89">
        <w:rPr>
          <w:lang w:val="id-ID"/>
        </w:rPr>
        <w:t>, Universitas Semarang, 2020</w:t>
      </w:r>
    </w:p>
    <w:p w14:paraId="4DA88334" w14:textId="77777777" w:rsidR="004361EB" w:rsidRPr="00E82C89" w:rsidRDefault="004361EB" w:rsidP="004361EB">
      <w:pPr>
        <w:spacing w:line="276" w:lineRule="auto"/>
        <w:ind w:left="567" w:hanging="567"/>
        <w:jc w:val="both"/>
        <w:rPr>
          <w:lang w:val="id-ID"/>
        </w:rPr>
      </w:pPr>
      <w:hyperlink r:id="rId11" w:history="1">
        <w:r w:rsidRPr="004361EB">
          <w:rPr>
            <w:rStyle w:val="Hyperlink"/>
            <w:color w:val="auto"/>
            <w:u w:val="none"/>
            <w:lang w:val="id-ID"/>
          </w:rPr>
          <w:t xml:space="preserve">Hary </w:t>
        </w:r>
        <w:r w:rsidRPr="004361EB">
          <w:rPr>
            <w:lang w:val="id-ID"/>
          </w:rPr>
          <w:t>C</w:t>
        </w:r>
        <w:r w:rsidRPr="00E82C89">
          <w:rPr>
            <w:lang w:val="id-ID"/>
          </w:rPr>
          <w:t>. Hardiyatmo</w:t>
        </w:r>
      </w:hyperlink>
      <w:r w:rsidRPr="00E82C89">
        <w:rPr>
          <w:lang w:val="id-ID"/>
        </w:rPr>
        <w:t xml:space="preserve">, </w:t>
      </w:r>
      <w:r w:rsidRPr="00E82C89">
        <w:rPr>
          <w:i/>
          <w:lang w:val="id-ID"/>
        </w:rPr>
        <w:t>“Perancangan Perkerasan Jalan dan Penyelidikan Tanah”</w:t>
      </w:r>
      <w:r w:rsidRPr="00E82C89">
        <w:rPr>
          <w:lang w:val="id-ID"/>
        </w:rPr>
        <w:t>, Gadjah Mada University Press, Yogyakarta, 2019</w:t>
      </w:r>
    </w:p>
    <w:p w14:paraId="246A5F8D" w14:textId="77777777" w:rsidR="004361EB" w:rsidRPr="00E82C89" w:rsidRDefault="004361EB" w:rsidP="004361EB">
      <w:pPr>
        <w:spacing w:line="276" w:lineRule="auto"/>
        <w:ind w:left="567" w:hanging="567"/>
        <w:jc w:val="both"/>
        <w:rPr>
          <w:lang w:val="id-ID"/>
        </w:rPr>
      </w:pPr>
      <w:r w:rsidRPr="00E82C89">
        <w:rPr>
          <w:lang w:val="id-ID"/>
        </w:rPr>
        <w:t xml:space="preserve">Noor Mahmudah, </w:t>
      </w:r>
      <w:r w:rsidRPr="00E82C89">
        <w:rPr>
          <w:i/>
          <w:lang w:val="id-ID"/>
        </w:rPr>
        <w:t>“Perencanaan Geometrik Jalan”</w:t>
      </w:r>
      <w:r w:rsidRPr="00E82C89">
        <w:rPr>
          <w:lang w:val="id-ID"/>
        </w:rPr>
        <w:t>, LP3M, Yogyakarta, 2019</w:t>
      </w:r>
    </w:p>
    <w:p w14:paraId="7FB61B7C" w14:textId="77777777" w:rsidR="004361EB" w:rsidRPr="00E82C89" w:rsidRDefault="004361EB" w:rsidP="004361EB">
      <w:pPr>
        <w:spacing w:line="276" w:lineRule="auto"/>
        <w:ind w:left="567" w:hanging="567"/>
        <w:jc w:val="both"/>
        <w:rPr>
          <w:shd w:val="clear" w:color="auto" w:fill="FFFFFF"/>
          <w:lang w:val="id-ID"/>
        </w:rPr>
      </w:pPr>
      <w:r w:rsidRPr="00E82C89">
        <w:rPr>
          <w:lang w:val="id-ID"/>
        </w:rPr>
        <w:t>PerMen</w:t>
      </w:r>
      <w:r w:rsidRPr="00E82C89">
        <w:rPr>
          <w:shd w:val="clear" w:color="auto" w:fill="FFFFFF"/>
          <w:lang w:val="id-ID"/>
        </w:rPr>
        <w:t xml:space="preserve"> PU No : 19/PRT/M/2011, tentang </w:t>
      </w:r>
      <w:r w:rsidRPr="00E82C89">
        <w:rPr>
          <w:i/>
          <w:shd w:val="clear" w:color="auto" w:fill="FFFFFF"/>
          <w:lang w:val="id-ID"/>
        </w:rPr>
        <w:t>“Persyaratan Teknis Jalan dan Kriteria Perencanaan Teknis Jalan”</w:t>
      </w:r>
      <w:r w:rsidRPr="00E82C89">
        <w:rPr>
          <w:shd w:val="clear" w:color="auto" w:fill="FFFFFF"/>
          <w:lang w:val="id-ID"/>
        </w:rPr>
        <w:t>, 2011</w:t>
      </w:r>
    </w:p>
    <w:p w14:paraId="021382F3" w14:textId="77777777" w:rsidR="004361EB" w:rsidRPr="00E82C89" w:rsidRDefault="004361EB" w:rsidP="004361EB">
      <w:pPr>
        <w:spacing w:line="276" w:lineRule="auto"/>
        <w:ind w:left="567" w:hanging="567"/>
        <w:jc w:val="both"/>
        <w:rPr>
          <w:lang w:val="id-ID"/>
        </w:rPr>
      </w:pPr>
      <w:r w:rsidRPr="00E82C89">
        <w:rPr>
          <w:lang w:val="id-ID"/>
        </w:rPr>
        <w:t xml:space="preserve">Shirley L. Hendarsin, </w:t>
      </w:r>
      <w:r w:rsidRPr="00E82C89">
        <w:rPr>
          <w:i/>
          <w:lang w:val="id-ID"/>
        </w:rPr>
        <w:t>“Perencanaan Teknik Jalan Raya”</w:t>
      </w:r>
      <w:r w:rsidRPr="00E82C89">
        <w:rPr>
          <w:lang w:val="id-ID"/>
        </w:rPr>
        <w:t>, Polban, Bandung, 2000</w:t>
      </w:r>
    </w:p>
    <w:p w14:paraId="4D3E316A" w14:textId="77777777" w:rsidR="004361EB" w:rsidRPr="00E82C89" w:rsidRDefault="004361EB" w:rsidP="004361EB">
      <w:pPr>
        <w:spacing w:line="276" w:lineRule="auto"/>
        <w:ind w:left="567" w:hanging="567"/>
        <w:jc w:val="both"/>
        <w:rPr>
          <w:lang w:val="id-ID"/>
        </w:rPr>
      </w:pPr>
      <w:r w:rsidRPr="00E82C89">
        <w:rPr>
          <w:lang w:val="id-ID"/>
        </w:rPr>
        <w:t xml:space="preserve">SKBI – 2.3.26, </w:t>
      </w:r>
      <w:r w:rsidRPr="00E82C89">
        <w:rPr>
          <w:i/>
          <w:lang w:val="id-ID"/>
        </w:rPr>
        <w:t xml:space="preserve">“Petunjuk </w:t>
      </w:r>
      <w:r w:rsidRPr="00E82C89">
        <w:rPr>
          <w:bCs/>
          <w:i/>
          <w:lang w:val="id-ID"/>
        </w:rPr>
        <w:t>Perencanaan Tebal Perkerasan Lentur Jalan Raya Dengan Metode Analisa Komponen</w:t>
      </w:r>
      <w:r w:rsidRPr="00E82C89">
        <w:rPr>
          <w:i/>
          <w:lang w:val="id-ID"/>
        </w:rPr>
        <w:t>“</w:t>
      </w:r>
      <w:r w:rsidRPr="00E82C89">
        <w:rPr>
          <w:lang w:val="id-ID"/>
        </w:rPr>
        <w:t>, 1987</w:t>
      </w:r>
    </w:p>
    <w:p w14:paraId="5A200E39" w14:textId="77777777" w:rsidR="004361EB" w:rsidRPr="00E82C89" w:rsidRDefault="004361EB" w:rsidP="004361EB">
      <w:pPr>
        <w:spacing w:line="276" w:lineRule="auto"/>
        <w:ind w:left="567" w:hanging="567"/>
        <w:jc w:val="both"/>
        <w:rPr>
          <w:lang w:val="id-ID"/>
        </w:rPr>
      </w:pPr>
      <w:r w:rsidRPr="00E82C89">
        <w:rPr>
          <w:lang w:val="id-ID"/>
        </w:rPr>
        <w:t xml:space="preserve">SNI – 1738, </w:t>
      </w:r>
      <w:r w:rsidRPr="00E82C89">
        <w:rPr>
          <w:i/>
          <w:lang w:val="id-ID"/>
        </w:rPr>
        <w:t>“Cara Uji CBR Lapangan”</w:t>
      </w:r>
      <w:r w:rsidRPr="00E82C89">
        <w:rPr>
          <w:lang w:val="id-ID"/>
        </w:rPr>
        <w:t>, 2011</w:t>
      </w:r>
    </w:p>
    <w:p w14:paraId="00AD029A" w14:textId="77777777" w:rsidR="004361EB" w:rsidRPr="00E82C89" w:rsidRDefault="004361EB" w:rsidP="004361EB">
      <w:pPr>
        <w:spacing w:line="276" w:lineRule="auto"/>
        <w:ind w:left="567" w:hanging="567"/>
        <w:jc w:val="both"/>
        <w:rPr>
          <w:lang w:val="id-ID"/>
        </w:rPr>
      </w:pPr>
      <w:r w:rsidRPr="00E82C89">
        <w:rPr>
          <w:lang w:val="id-ID"/>
        </w:rPr>
        <w:t xml:space="preserve">SNI – 1744, </w:t>
      </w:r>
      <w:r w:rsidRPr="00E82C89">
        <w:rPr>
          <w:i/>
          <w:lang w:val="id-ID"/>
        </w:rPr>
        <w:t>“Metode Uji CBR Laboratorium”</w:t>
      </w:r>
      <w:r w:rsidRPr="00E82C89">
        <w:rPr>
          <w:lang w:val="id-ID"/>
        </w:rPr>
        <w:t>, 2012</w:t>
      </w:r>
    </w:p>
    <w:p w14:paraId="05BAAC23" w14:textId="77777777" w:rsidR="004361EB" w:rsidRPr="00E82C89" w:rsidRDefault="004361EB" w:rsidP="004361EB">
      <w:pPr>
        <w:spacing w:line="276" w:lineRule="auto"/>
        <w:ind w:left="567" w:hanging="567"/>
        <w:jc w:val="both"/>
        <w:rPr>
          <w:lang w:val="id-ID"/>
        </w:rPr>
      </w:pPr>
      <w:r w:rsidRPr="00E82C89">
        <w:rPr>
          <w:lang w:val="id-ID"/>
        </w:rPr>
        <w:t xml:space="preserve">Wignall, Arthur, </w:t>
      </w:r>
      <w:r w:rsidRPr="00E82C89">
        <w:rPr>
          <w:i/>
          <w:lang w:val="id-ID"/>
        </w:rPr>
        <w:t>“Proyek Jalan Teori dan Praktek”</w:t>
      </w:r>
      <w:r w:rsidRPr="00E82C89">
        <w:rPr>
          <w:lang w:val="id-ID"/>
        </w:rPr>
        <w:t>, Jakarta, 2003</w:t>
      </w:r>
    </w:p>
    <w:p w14:paraId="1FC9C0CA" w14:textId="3FABE88E" w:rsidR="004361EB" w:rsidRDefault="004361EB" w:rsidP="00116E55">
      <w:pPr>
        <w:spacing w:line="276" w:lineRule="auto"/>
        <w:ind w:left="567" w:hanging="567"/>
        <w:jc w:val="both"/>
        <w:rPr>
          <w:color w:val="000000"/>
          <w:lang w:val="id-ID"/>
        </w:rPr>
      </w:pPr>
      <w:r w:rsidRPr="00E82C89">
        <w:rPr>
          <w:lang w:val="id-ID"/>
        </w:rPr>
        <w:t xml:space="preserve">Yesina I. P, Bahan Ajar, </w:t>
      </w:r>
      <w:r w:rsidRPr="00E82C89">
        <w:rPr>
          <w:i/>
          <w:lang w:val="id-ID"/>
        </w:rPr>
        <w:t>“Perkerasan Lentur (Flexible Pavement)”</w:t>
      </w:r>
      <w:r w:rsidRPr="00E82C89">
        <w:rPr>
          <w:lang w:val="id-ID"/>
        </w:rPr>
        <w:t>, Universitas Semarang, 2020</w:t>
      </w:r>
    </w:p>
    <w:p w14:paraId="40A2E036" w14:textId="77777777" w:rsidR="004361EB" w:rsidRDefault="004361EB" w:rsidP="00E65B01">
      <w:pPr>
        <w:widowControl w:val="0"/>
        <w:autoSpaceDE w:val="0"/>
        <w:autoSpaceDN w:val="0"/>
        <w:adjustRightInd w:val="0"/>
        <w:spacing w:after="120"/>
        <w:jc w:val="both"/>
        <w:rPr>
          <w:color w:val="000000"/>
          <w:lang w:val="id-ID"/>
        </w:rPr>
      </w:pPr>
      <w:bookmarkStart w:id="8" w:name="_GoBack"/>
      <w:bookmarkEnd w:id="8"/>
    </w:p>
    <w:sectPr w:rsidR="004361EB" w:rsidSect="0013448A">
      <w:headerReference w:type="even" r:id="rId12"/>
      <w:headerReference w:type="default" r:id="rId13"/>
      <w:headerReference w:type="first" r:id="rId14"/>
      <w:footerReference w:type="first" r:id="rId15"/>
      <w:pgSz w:w="11901" w:h="16817"/>
      <w:pgMar w:top="1701" w:right="1701"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8C8BC" w14:textId="77777777" w:rsidR="00286ED2" w:rsidRDefault="00286ED2" w:rsidP="00293926">
      <w:r>
        <w:separator/>
      </w:r>
    </w:p>
  </w:endnote>
  <w:endnote w:type="continuationSeparator" w:id="0">
    <w:p w14:paraId="2D02638C" w14:textId="77777777" w:rsidR="00286ED2" w:rsidRDefault="00286ED2" w:rsidP="0029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highlight w:val="yellow"/>
      </w:rPr>
      <w:id w:val="1438481394"/>
      <w:docPartObj>
        <w:docPartGallery w:val="Page Numbers (Bottom of Page)"/>
        <w:docPartUnique/>
      </w:docPartObj>
    </w:sdtPr>
    <w:sdtEndPr>
      <w:rPr>
        <w:noProof/>
        <w:highlight w:val="none"/>
      </w:rPr>
    </w:sdtEndPr>
    <w:sdtContent>
      <w:p w14:paraId="1941580C" w14:textId="454B2A9A" w:rsidR="00384494" w:rsidRPr="00D5299D" w:rsidRDefault="00384494">
        <w:pPr>
          <w:pStyle w:val="Footer"/>
          <w:jc w:val="center"/>
        </w:pPr>
        <w:r w:rsidRPr="003A0F96">
          <w:fldChar w:fldCharType="begin"/>
        </w:r>
        <w:r w:rsidRPr="003A0F96">
          <w:instrText xml:space="preserve"> PAGE   \* MERGEFORMAT </w:instrText>
        </w:r>
        <w:r w:rsidRPr="003A0F96">
          <w:fldChar w:fldCharType="separate"/>
        </w:r>
        <w:r w:rsidR="00116E55">
          <w:rPr>
            <w:noProof/>
          </w:rPr>
          <w:t>1</w:t>
        </w:r>
        <w:r w:rsidRPr="003A0F9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9A760" w14:textId="77777777" w:rsidR="00286ED2" w:rsidRDefault="00286ED2" w:rsidP="00293926">
      <w:r>
        <w:separator/>
      </w:r>
    </w:p>
  </w:footnote>
  <w:footnote w:type="continuationSeparator" w:id="0">
    <w:p w14:paraId="0A0CF447" w14:textId="77777777" w:rsidR="00286ED2" w:rsidRDefault="00286ED2" w:rsidP="00293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021A0" w14:textId="68798A82" w:rsidR="00384494" w:rsidRDefault="00286ED2" w:rsidP="004E5861">
    <w:pPr>
      <w:pStyle w:val="Header"/>
      <w:tabs>
        <w:tab w:val="clear" w:pos="4680"/>
        <w:tab w:val="clear" w:pos="9360"/>
        <w:tab w:val="center" w:pos="5812"/>
        <w:tab w:val="right" w:pos="8499"/>
      </w:tabs>
      <w:ind w:left="2970" w:hanging="2970"/>
      <w:jc w:val="right"/>
      <w:rPr>
        <w:noProof/>
        <w:color w:val="FF0000"/>
      </w:rPr>
    </w:pPr>
    <w:sdt>
      <w:sdtPr>
        <w:id w:val="1060520810"/>
        <w:docPartObj>
          <w:docPartGallery w:val="Page Numbers (Top of Page)"/>
          <w:docPartUnique/>
        </w:docPartObj>
      </w:sdtPr>
      <w:sdtEndPr>
        <w:rPr>
          <w:noProof/>
        </w:rPr>
      </w:sdtEndPr>
      <w:sdtContent>
        <w:r w:rsidR="00384494" w:rsidRPr="004E5861">
          <w:fldChar w:fldCharType="begin"/>
        </w:r>
        <w:r w:rsidR="00384494" w:rsidRPr="004E5861">
          <w:instrText xml:space="preserve"> PAGE   \* MERGEFORMAT </w:instrText>
        </w:r>
        <w:r w:rsidR="00384494" w:rsidRPr="004E5861">
          <w:fldChar w:fldCharType="separate"/>
        </w:r>
        <w:r w:rsidR="00116E55">
          <w:rPr>
            <w:noProof/>
          </w:rPr>
          <w:t>2</w:t>
        </w:r>
        <w:r w:rsidR="00384494" w:rsidRPr="004E5861">
          <w:rPr>
            <w:noProof/>
          </w:rPr>
          <w:fldChar w:fldCharType="end"/>
        </w:r>
        <w:r w:rsidR="00384494" w:rsidRPr="004E5861">
          <w:rPr>
            <w:noProof/>
          </w:rPr>
          <w:tab/>
        </w:r>
        <w:r w:rsidR="00B1121E" w:rsidRPr="004E5861">
          <w:rPr>
            <w:noProof/>
            <w:lang w:val="id-ID"/>
          </w:rPr>
          <w:t xml:space="preserve">                  </w:t>
        </w:r>
      </w:sdtContent>
    </w:sdt>
    <w:r w:rsidR="00B1121E" w:rsidRPr="004E5861">
      <w:rPr>
        <w:noProof/>
      </w:rPr>
      <w:t xml:space="preserve"> </w:t>
    </w:r>
    <w:r w:rsidR="004E5861">
      <w:rPr>
        <w:b/>
        <w:bCs/>
        <w:i/>
        <w:iCs/>
        <w:sz w:val="28"/>
        <w:szCs w:val="28"/>
        <w:lang w:val="id-ID"/>
      </w:rPr>
      <w:t xml:space="preserve">Jurnal </w:t>
    </w:r>
    <w:r w:rsidR="004E5861">
      <w:rPr>
        <w:b/>
        <w:bCs/>
        <w:i/>
        <w:iCs/>
        <w:sz w:val="28"/>
        <w:szCs w:val="28"/>
      </w:rPr>
      <w:t>Pengabdian KOLABORATIF</w:t>
    </w:r>
    <w:r w:rsidR="004E5861" w:rsidRPr="004E5861">
      <w:rPr>
        <w:noProof/>
      </w:rPr>
      <w:t xml:space="preserve"> </w:t>
    </w:r>
    <w:r w:rsidR="00B1121E" w:rsidRPr="00B1121E">
      <w:rPr>
        <w:noProof/>
        <w:highlight w:val="yellow"/>
      </w:rPr>
      <w:br/>
    </w:r>
    <w:r w:rsidR="004E5861" w:rsidRPr="004E5861">
      <w:rPr>
        <w:noProof/>
      </w:rPr>
      <w:t xml:space="preserve">Vol. </w:t>
    </w:r>
    <w:r w:rsidR="004E5861" w:rsidRPr="004E5861">
      <w:rPr>
        <w:noProof/>
        <w:color w:val="FF0000"/>
      </w:rPr>
      <w:t>1</w:t>
    </w:r>
    <w:r w:rsidR="004E5861" w:rsidRPr="004E5861">
      <w:rPr>
        <w:noProof/>
      </w:rPr>
      <w:t xml:space="preserve"> No. </w:t>
    </w:r>
    <w:r w:rsidR="004E5861" w:rsidRPr="004E5861">
      <w:rPr>
        <w:noProof/>
        <w:color w:val="FF0000"/>
      </w:rPr>
      <w:t>1</w:t>
    </w:r>
    <w:r w:rsidR="004E5861" w:rsidRPr="004E5861">
      <w:rPr>
        <w:noProof/>
      </w:rPr>
      <w:t xml:space="preserve"> (</w:t>
    </w:r>
    <w:r w:rsidR="004E5861" w:rsidRPr="004E5861">
      <w:rPr>
        <w:noProof/>
        <w:color w:val="FF0000"/>
      </w:rPr>
      <w:t>2022</w:t>
    </w:r>
    <w:r w:rsidR="004E5861" w:rsidRPr="004E5861">
      <w:rPr>
        <w:noProof/>
      </w:rPr>
      <w:t>) pp.</w:t>
    </w:r>
    <w:r w:rsidR="004E5861" w:rsidRPr="004E5861">
      <w:rPr>
        <w:noProof/>
        <w:color w:val="FF0000"/>
      </w:rPr>
      <w:t>1-8</w:t>
    </w:r>
  </w:p>
  <w:p w14:paraId="0B0E02D0" w14:textId="1BD55CFF" w:rsidR="00C34A59" w:rsidRPr="00B1121E" w:rsidRDefault="00C34A59" w:rsidP="004E5861">
    <w:pPr>
      <w:pStyle w:val="Header"/>
      <w:tabs>
        <w:tab w:val="clear" w:pos="4680"/>
        <w:tab w:val="clear" w:pos="9360"/>
        <w:tab w:val="center" w:pos="5812"/>
        <w:tab w:val="right" w:pos="8499"/>
      </w:tabs>
      <w:ind w:left="2970" w:hanging="2970"/>
      <w:jc w:val="right"/>
      <w:rPr>
        <w:highlight w:val="yellow"/>
        <w:lang w:val="id-ID"/>
      </w:rPr>
    </w:pPr>
    <w:r>
      <w:rPr>
        <w:rStyle w:val="Hyperlink"/>
        <w:color w:val="FF0000"/>
        <w:u w:val="none"/>
      </w:rPr>
      <w:t>DOI</w:t>
    </w:r>
    <w:r w:rsidRPr="00266719">
      <w:rPr>
        <w:rStyle w:val="Hyperlink"/>
        <w:color w:val="FF0000"/>
        <w:u w:val="none"/>
      </w:rPr>
      <w:t>:</w:t>
    </w:r>
    <w:r>
      <w:rPr>
        <w:rStyle w:val="Hyperlink"/>
        <w:color w:val="FF0000"/>
        <w:u w:val="none"/>
      </w:rPr>
      <w:t xml:space="preserve"> xxx</w:t>
    </w:r>
    <w:r w:rsidRPr="00266719">
      <w:rPr>
        <w:rStyle w:val="Hyperlink"/>
        <w:color w:val="FF0000"/>
        <w:u w:val="none"/>
      </w:rPr>
      <w:t>/kolaboratif</w:t>
    </w:r>
    <w:r>
      <w:rPr>
        <w:rStyle w:val="Hyperlink"/>
        <w:color w:val="FF0000"/>
        <w:u w:val="none"/>
      </w:rPr>
      <w:t>xxx</w:t>
    </w:r>
  </w:p>
  <w:p w14:paraId="1B5FF795" w14:textId="1D6C9054" w:rsidR="00384494" w:rsidRPr="00D5299D" w:rsidRDefault="00286ED2">
    <w:pPr>
      <w:pStyle w:val="Header"/>
    </w:pPr>
    <w:r>
      <w:rPr>
        <w:noProof/>
        <w:highlight w:val="yellow"/>
        <w:lang w:val="id-ID" w:eastAsia="id-ID"/>
      </w:rPr>
      <w:pict w14:anchorId="7C0E7B0C">
        <v:shapetype id="_x0000_t32" coordsize="21600,21600" o:spt="32" o:oned="t" path="m,l21600,21600e" filled="f">
          <v:path arrowok="t" fillok="f" o:connecttype="none"/>
          <o:lock v:ext="edit" shapetype="t"/>
        </v:shapetype>
        <v:shape id="_x0000_s2050" type="#_x0000_t32" alt="" style="position:absolute;margin-left:.05pt;margin-top:4.85pt;width:425.2pt;height:0;z-index:251659264;mso-wrap-edited:f;mso-width-percent:0;mso-height-percent:0;mso-position-horizontal-relative:margin;mso-width-percent:0;mso-height-percent:0" o:connectortype="straight">
          <w10:wrap anchorx="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highlight w:val="yellow"/>
      </w:rPr>
      <w:id w:val="-57470134"/>
      <w:docPartObj>
        <w:docPartGallery w:val="Page Numbers (Top of Page)"/>
        <w:docPartUnique/>
      </w:docPartObj>
    </w:sdtPr>
    <w:sdtEndPr>
      <w:rPr>
        <w:noProof/>
        <w:highlight w:val="none"/>
      </w:rPr>
    </w:sdtEndPr>
    <w:sdtContent>
      <w:p w14:paraId="1F9736E4" w14:textId="77777777" w:rsidR="005A7B1D" w:rsidRDefault="005A7B1D" w:rsidP="005A7B1D">
        <w:pPr>
          <w:pStyle w:val="Header"/>
          <w:tabs>
            <w:tab w:val="clear" w:pos="4680"/>
            <w:tab w:val="clear" w:pos="9360"/>
            <w:tab w:val="center" w:pos="5812"/>
            <w:tab w:val="right" w:pos="8499"/>
          </w:tabs>
          <w:ind w:left="2970" w:hanging="2970"/>
          <w:rPr>
            <w:noProof/>
            <w:highlight w:val="yellow"/>
          </w:rPr>
        </w:pPr>
        <w:r>
          <w:rPr>
            <w:b/>
            <w:bCs/>
            <w:i/>
            <w:iCs/>
            <w:sz w:val="28"/>
            <w:szCs w:val="28"/>
            <w:lang w:val="id-ID"/>
          </w:rPr>
          <w:t xml:space="preserve">Jurnal </w:t>
        </w:r>
        <w:r>
          <w:rPr>
            <w:b/>
            <w:bCs/>
            <w:i/>
            <w:iCs/>
            <w:sz w:val="28"/>
            <w:szCs w:val="28"/>
          </w:rPr>
          <w:t>Pengabdian KOLABORATIF</w:t>
        </w:r>
        <w:r w:rsidRPr="004E5861">
          <w:rPr>
            <w:noProof/>
          </w:rPr>
          <w:t xml:space="preserve"> </w:t>
        </w:r>
      </w:p>
      <w:p w14:paraId="601A08E8" w14:textId="77777777" w:rsidR="00C34A59" w:rsidRDefault="005A7B1D" w:rsidP="00C34A59">
        <w:pPr>
          <w:pStyle w:val="Header"/>
          <w:tabs>
            <w:tab w:val="clear" w:pos="4680"/>
            <w:tab w:val="clear" w:pos="9360"/>
            <w:tab w:val="right" w:pos="8499"/>
          </w:tabs>
          <w:ind w:left="2970" w:hanging="2970"/>
          <w:rPr>
            <w:noProof/>
            <w:color w:val="FF0000"/>
          </w:rPr>
        </w:pPr>
        <w:r w:rsidRPr="004E5861">
          <w:rPr>
            <w:noProof/>
          </w:rPr>
          <w:t xml:space="preserve">Vol. </w:t>
        </w:r>
        <w:r w:rsidRPr="004E5861">
          <w:rPr>
            <w:noProof/>
            <w:color w:val="FF0000"/>
          </w:rPr>
          <w:t>1</w:t>
        </w:r>
        <w:r w:rsidRPr="004E5861">
          <w:rPr>
            <w:noProof/>
          </w:rPr>
          <w:t xml:space="preserve"> No. </w:t>
        </w:r>
        <w:r w:rsidRPr="004E5861">
          <w:rPr>
            <w:noProof/>
            <w:color w:val="FF0000"/>
          </w:rPr>
          <w:t>1</w:t>
        </w:r>
        <w:r w:rsidRPr="004E5861">
          <w:rPr>
            <w:noProof/>
          </w:rPr>
          <w:t xml:space="preserve"> (</w:t>
        </w:r>
        <w:r w:rsidRPr="004E5861">
          <w:rPr>
            <w:noProof/>
            <w:color w:val="FF0000"/>
          </w:rPr>
          <w:t>2022</w:t>
        </w:r>
        <w:r w:rsidRPr="004E5861">
          <w:rPr>
            <w:noProof/>
          </w:rPr>
          <w:t>) pp.</w:t>
        </w:r>
        <w:r w:rsidRPr="004E5861">
          <w:rPr>
            <w:noProof/>
            <w:color w:val="FF0000"/>
          </w:rPr>
          <w:t>1-8</w:t>
        </w:r>
      </w:p>
      <w:p w14:paraId="162CAD0A" w14:textId="7E6634DD" w:rsidR="00384494" w:rsidRPr="005A7B1D" w:rsidRDefault="00C34A59" w:rsidP="005A7B1D">
        <w:pPr>
          <w:pStyle w:val="Header"/>
          <w:tabs>
            <w:tab w:val="clear" w:pos="4680"/>
            <w:tab w:val="clear" w:pos="9360"/>
            <w:tab w:val="right" w:pos="8499"/>
          </w:tabs>
          <w:ind w:left="2970" w:hanging="2970"/>
          <w:jc w:val="right"/>
          <w:rPr>
            <w:highlight w:val="yellow"/>
            <w:lang w:val="id-ID"/>
          </w:rPr>
        </w:pPr>
        <w:r>
          <w:rPr>
            <w:rStyle w:val="Hyperlink"/>
            <w:color w:val="FF0000"/>
            <w:u w:val="none"/>
          </w:rPr>
          <w:t>DOI</w:t>
        </w:r>
        <w:r w:rsidRPr="00266719">
          <w:rPr>
            <w:rStyle w:val="Hyperlink"/>
            <w:color w:val="FF0000"/>
            <w:u w:val="none"/>
          </w:rPr>
          <w:t>:</w:t>
        </w:r>
        <w:r>
          <w:rPr>
            <w:rStyle w:val="Hyperlink"/>
            <w:color w:val="FF0000"/>
            <w:u w:val="none"/>
          </w:rPr>
          <w:t xml:space="preserve"> xxx</w:t>
        </w:r>
        <w:r w:rsidRPr="00266719">
          <w:rPr>
            <w:rStyle w:val="Hyperlink"/>
            <w:color w:val="FF0000"/>
            <w:u w:val="none"/>
          </w:rPr>
          <w:t>/kolaboratif</w:t>
        </w:r>
        <w:r>
          <w:rPr>
            <w:rStyle w:val="Hyperlink"/>
            <w:color w:val="FF0000"/>
            <w:u w:val="none"/>
          </w:rPr>
          <w:t>xxx</w:t>
        </w:r>
        <w:r w:rsidR="00384494" w:rsidRPr="005A7B1D">
          <w:tab/>
        </w:r>
        <w:r w:rsidR="00384494" w:rsidRPr="005A7B1D">
          <w:tab/>
        </w:r>
        <w:r w:rsidR="00384494" w:rsidRPr="005A7B1D">
          <w:fldChar w:fldCharType="begin"/>
        </w:r>
        <w:r w:rsidR="00384494" w:rsidRPr="005A7B1D">
          <w:instrText xml:space="preserve"> PAGE   \* MERGEFORMAT </w:instrText>
        </w:r>
        <w:r w:rsidR="00384494" w:rsidRPr="005A7B1D">
          <w:fldChar w:fldCharType="separate"/>
        </w:r>
        <w:r w:rsidR="00116E55">
          <w:rPr>
            <w:noProof/>
          </w:rPr>
          <w:t>5</w:t>
        </w:r>
        <w:r w:rsidR="00384494" w:rsidRPr="005A7B1D">
          <w:rPr>
            <w:noProof/>
          </w:rPr>
          <w:fldChar w:fldCharType="end"/>
        </w:r>
        <w:r w:rsidR="00384494" w:rsidRPr="005A7B1D">
          <w:tab/>
        </w:r>
      </w:p>
    </w:sdtContent>
  </w:sdt>
  <w:p w14:paraId="40B95537" w14:textId="213289F8" w:rsidR="00384494" w:rsidRPr="00D5299D" w:rsidRDefault="00286ED2" w:rsidP="00A44B2F">
    <w:pPr>
      <w:pStyle w:val="Header"/>
      <w:tabs>
        <w:tab w:val="clear" w:pos="4680"/>
        <w:tab w:val="clear" w:pos="9360"/>
        <w:tab w:val="left" w:pos="7284"/>
      </w:tabs>
    </w:pPr>
    <w:r>
      <w:rPr>
        <w:noProof/>
        <w:highlight w:val="yellow"/>
        <w:lang w:val="id-ID" w:eastAsia="id-ID"/>
      </w:rPr>
      <w:pict w14:anchorId="556338C3">
        <v:shapetype id="_x0000_t32" coordsize="21600,21600" o:spt="32" o:oned="t" path="m,l21600,21600e" filled="f">
          <v:path arrowok="t" fillok="f" o:connecttype="none"/>
          <o:lock v:ext="edit" shapetype="t"/>
        </v:shapetype>
        <v:shape id="_x0000_s2049" type="#_x0000_t32" alt="" style="position:absolute;margin-left:0;margin-top:5.6pt;width:425.2pt;height:0;z-index:251658240;mso-wrap-edited:f;mso-width-percent:0;mso-height-percent:0;mso-position-horizontal:center;mso-position-horizontal-relative:margin;mso-width-percent:0;mso-height-percent:0" o:connectortype="straight">
          <w10:wrap anchorx="margin"/>
        </v:shape>
      </w:pict>
    </w:r>
    <w:r w:rsidR="00384494" w:rsidRPr="00D5299D">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1BF6D" w14:textId="49877D4E" w:rsidR="00B1121E" w:rsidRPr="005E08E9" w:rsidRDefault="00B1121E" w:rsidP="00B1121E">
    <w:pPr>
      <w:pStyle w:val="Header"/>
      <w:tabs>
        <w:tab w:val="clear" w:pos="4680"/>
        <w:tab w:val="clear" w:pos="9360"/>
      </w:tabs>
      <w:jc w:val="right"/>
      <w:rPr>
        <w:b/>
        <w:bCs/>
        <w:i/>
        <w:iCs/>
        <w:sz w:val="28"/>
        <w:szCs w:val="28"/>
        <w:lang w:val="id-ID"/>
      </w:rPr>
    </w:pPr>
    <w:r>
      <w:rPr>
        <w:b/>
        <w:bCs/>
        <w:i/>
        <w:iCs/>
        <w:sz w:val="28"/>
        <w:szCs w:val="28"/>
        <w:lang w:val="id-ID"/>
      </w:rPr>
      <w:t xml:space="preserve">Jurnal </w:t>
    </w:r>
    <w:r w:rsidR="004C5D05">
      <w:rPr>
        <w:b/>
        <w:bCs/>
        <w:i/>
        <w:iCs/>
        <w:sz w:val="28"/>
        <w:szCs w:val="28"/>
      </w:rPr>
      <w:t>Pengabdian KOLABORATIF</w:t>
    </w:r>
    <w:r w:rsidRPr="005E08E9">
      <w:rPr>
        <w:b/>
        <w:bCs/>
        <w:i/>
        <w:iCs/>
        <w:sz w:val="28"/>
        <w:szCs w:val="28"/>
        <w:lang w:val="id-ID"/>
      </w:rPr>
      <w:t xml:space="preserve"> </w:t>
    </w:r>
  </w:p>
  <w:p w14:paraId="76496E51" w14:textId="0DB6C876" w:rsidR="00B1121E" w:rsidRPr="00C34A59" w:rsidRDefault="004C5D05" w:rsidP="00B1121E">
    <w:pPr>
      <w:pStyle w:val="Header"/>
      <w:tabs>
        <w:tab w:val="clear" w:pos="4680"/>
        <w:tab w:val="clear" w:pos="9360"/>
      </w:tabs>
      <w:jc w:val="right"/>
      <w:rPr>
        <w:lang w:val="id-ID"/>
      </w:rPr>
    </w:pPr>
    <w:r w:rsidRPr="00C34A59">
      <w:rPr>
        <w:lang w:val="id-ID"/>
      </w:rPr>
      <w:t xml:space="preserve">Vol. </w:t>
    </w:r>
    <w:r w:rsidRPr="00C34A59">
      <w:rPr>
        <w:color w:val="FF0000"/>
        <w:lang w:val="id-ID"/>
      </w:rPr>
      <w:t>1</w:t>
    </w:r>
    <w:r w:rsidRPr="00C34A59">
      <w:rPr>
        <w:lang w:val="id-ID"/>
      </w:rPr>
      <w:t xml:space="preserve"> No. </w:t>
    </w:r>
    <w:r w:rsidRPr="00C34A59">
      <w:rPr>
        <w:color w:val="FF0000"/>
        <w:lang w:val="id-ID"/>
      </w:rPr>
      <w:t>1</w:t>
    </w:r>
    <w:r w:rsidR="00B1121E" w:rsidRPr="00C34A59">
      <w:rPr>
        <w:lang w:val="id-ID"/>
      </w:rPr>
      <w:t xml:space="preserve"> (</w:t>
    </w:r>
    <w:r w:rsidR="00B1121E" w:rsidRPr="00C34A59">
      <w:rPr>
        <w:color w:val="FF0000"/>
        <w:lang w:val="id-ID"/>
      </w:rPr>
      <w:t>20</w:t>
    </w:r>
    <w:r w:rsidRPr="00C34A59">
      <w:rPr>
        <w:color w:val="FF0000"/>
      </w:rPr>
      <w:t>22</w:t>
    </w:r>
    <w:r w:rsidR="00B1121E" w:rsidRPr="00C34A59">
      <w:rPr>
        <w:lang w:val="id-ID"/>
      </w:rPr>
      <w:t>) pp.</w:t>
    </w:r>
    <w:r w:rsidRPr="00C34A59">
      <w:rPr>
        <w:color w:val="FF0000"/>
      </w:rPr>
      <w:t>1</w:t>
    </w:r>
    <w:r w:rsidR="00B1121E" w:rsidRPr="00C34A59">
      <w:rPr>
        <w:color w:val="FF0000"/>
      </w:rPr>
      <w:t>-</w:t>
    </w:r>
    <w:r w:rsidRPr="00C34A59">
      <w:rPr>
        <w:color w:val="FF0000"/>
      </w:rPr>
      <w:t>8</w:t>
    </w:r>
  </w:p>
  <w:p w14:paraId="7A1A22B1" w14:textId="3D078B98" w:rsidR="00B1121E" w:rsidRPr="00C34A59" w:rsidRDefault="004C5D05" w:rsidP="00B1121E">
    <w:pPr>
      <w:pStyle w:val="Header"/>
      <w:jc w:val="right"/>
      <w:rPr>
        <w:lang w:val="id-ID"/>
      </w:rPr>
    </w:pPr>
    <w:r w:rsidRPr="00C34A59">
      <w:rPr>
        <w:lang w:val="id-ID"/>
      </w:rPr>
      <w:t>P-</w:t>
    </w:r>
    <w:r w:rsidR="00B1121E" w:rsidRPr="00C34A59">
      <w:rPr>
        <w:lang w:val="id-ID"/>
      </w:rPr>
      <w:t xml:space="preserve">ISSN: </w:t>
    </w:r>
    <w:r w:rsidRPr="00C34A59">
      <w:rPr>
        <w:color w:val="FF0000"/>
        <w:lang w:val="id-ID"/>
      </w:rPr>
      <w:t>2085-0889</w:t>
    </w:r>
    <w:r w:rsidRPr="00C34A59">
      <w:rPr>
        <w:lang w:val="id-ID"/>
      </w:rPr>
      <w:t>; E-</w:t>
    </w:r>
    <w:r w:rsidR="00B1121E" w:rsidRPr="00C34A59">
      <w:rPr>
        <w:lang w:val="id-ID"/>
      </w:rPr>
      <w:t xml:space="preserve">ISSN: </w:t>
    </w:r>
    <w:r w:rsidR="00B1121E" w:rsidRPr="00C34A59">
      <w:rPr>
        <w:color w:val="FF0000"/>
        <w:lang w:val="id-ID"/>
      </w:rPr>
      <w:t>2579-4981</w:t>
    </w:r>
  </w:p>
  <w:p w14:paraId="57B1D783" w14:textId="0A244747" w:rsidR="00B1121E" w:rsidRPr="00C34A59" w:rsidRDefault="00C34A59" w:rsidP="00B1121E">
    <w:pPr>
      <w:pStyle w:val="Header"/>
      <w:jc w:val="right"/>
      <w:rPr>
        <w:color w:val="000000" w:themeColor="text1"/>
      </w:rPr>
    </w:pPr>
    <w:r w:rsidRPr="00C34A59">
      <w:rPr>
        <w:rStyle w:val="Hyperlink"/>
        <w:color w:val="000000" w:themeColor="text1"/>
        <w:u w:val="none"/>
      </w:rPr>
      <w:t>https://journals.usm.ac.id/index.php/kolaboratif</w:t>
    </w:r>
  </w:p>
  <w:p w14:paraId="22D13EBD" w14:textId="77777777" w:rsidR="00384494" w:rsidRPr="005E08E9" w:rsidRDefault="00384494" w:rsidP="00386D66">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5A46"/>
    <w:multiLevelType w:val="hybridMultilevel"/>
    <w:tmpl w:val="C2CA5412"/>
    <w:lvl w:ilvl="0" w:tplc="00505928">
      <w:start w:val="1"/>
      <w:numFmt w:val="upperLetter"/>
      <w:lvlText w:val="%1."/>
      <w:lvlJc w:val="left"/>
      <w:pPr>
        <w:ind w:left="720" w:hanging="360"/>
      </w:pPr>
      <w:rPr>
        <w:b/>
        <w:bCs/>
      </w:rPr>
    </w:lvl>
    <w:lvl w:ilvl="1" w:tplc="B3AC3E3E">
      <w:start w:val="1"/>
      <w:numFmt w:val="decimal"/>
      <w:pStyle w:val="Heading2"/>
      <w:lvlText w:val="%2."/>
      <w:lvlJc w:val="left"/>
      <w:pPr>
        <w:tabs>
          <w:tab w:val="num" w:pos="1440"/>
        </w:tabs>
        <w:ind w:left="1440" w:hanging="360"/>
      </w:pPr>
      <w:rPr>
        <w:b/>
        <w:bCs/>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15:restartNumberingAfterBreak="0">
    <w:nsid w:val="10431144"/>
    <w:multiLevelType w:val="hybridMultilevel"/>
    <w:tmpl w:val="B612615A"/>
    <w:lvl w:ilvl="0" w:tplc="42181D94">
      <w:start w:val="1"/>
      <w:numFmt w:val="lowerLetter"/>
      <w:lvlText w:val="%1."/>
      <w:lvlJc w:val="left"/>
      <w:pPr>
        <w:ind w:left="720" w:hanging="360"/>
      </w:pPr>
      <w:rPr>
        <w:rFonts w:ascii="Times New Roman" w:eastAsia="Calibri" w:hAnsi="Times New Roman" w:cs="Times New Roman"/>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4360CCC"/>
    <w:multiLevelType w:val="hybridMultilevel"/>
    <w:tmpl w:val="B612615A"/>
    <w:lvl w:ilvl="0" w:tplc="42181D94">
      <w:start w:val="1"/>
      <w:numFmt w:val="lowerLetter"/>
      <w:lvlText w:val="%1."/>
      <w:lvlJc w:val="left"/>
      <w:pPr>
        <w:ind w:left="720" w:hanging="360"/>
      </w:pPr>
      <w:rPr>
        <w:rFonts w:ascii="Times New Roman" w:eastAsia="Calibri" w:hAnsi="Times New Roman" w:cs="Times New Roman"/>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906210C"/>
    <w:multiLevelType w:val="hybridMultilevel"/>
    <w:tmpl w:val="B612615A"/>
    <w:lvl w:ilvl="0" w:tplc="42181D94">
      <w:start w:val="1"/>
      <w:numFmt w:val="lowerLetter"/>
      <w:lvlText w:val="%1."/>
      <w:lvlJc w:val="left"/>
      <w:pPr>
        <w:ind w:left="720" w:hanging="360"/>
      </w:pPr>
      <w:rPr>
        <w:rFonts w:ascii="Times New Roman" w:eastAsia="Calibri" w:hAnsi="Times New Roman" w:cs="Times New Roman"/>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CF51D71"/>
    <w:multiLevelType w:val="hybridMultilevel"/>
    <w:tmpl w:val="21AE971C"/>
    <w:lvl w:ilvl="0" w:tplc="818ECB5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CF4771"/>
    <w:multiLevelType w:val="hybridMultilevel"/>
    <w:tmpl w:val="B612615A"/>
    <w:lvl w:ilvl="0" w:tplc="42181D94">
      <w:start w:val="1"/>
      <w:numFmt w:val="lowerLetter"/>
      <w:lvlText w:val="%1."/>
      <w:lvlJc w:val="left"/>
      <w:pPr>
        <w:ind w:left="720" w:hanging="360"/>
      </w:pPr>
      <w:rPr>
        <w:rFonts w:ascii="Times New Roman" w:eastAsia="Calibri" w:hAnsi="Times New Roman" w:cs="Times New Roman"/>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5E02021"/>
    <w:multiLevelType w:val="hybridMultilevel"/>
    <w:tmpl w:val="B612615A"/>
    <w:lvl w:ilvl="0" w:tplc="42181D94">
      <w:start w:val="1"/>
      <w:numFmt w:val="lowerLetter"/>
      <w:lvlText w:val="%1."/>
      <w:lvlJc w:val="left"/>
      <w:pPr>
        <w:ind w:left="720" w:hanging="360"/>
      </w:pPr>
      <w:rPr>
        <w:rFonts w:ascii="Times New Roman" w:eastAsia="Calibri" w:hAnsi="Times New Roman" w:cs="Times New Roman"/>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7045D32"/>
    <w:multiLevelType w:val="hybridMultilevel"/>
    <w:tmpl w:val="0AF22754"/>
    <w:lvl w:ilvl="0" w:tplc="39665236">
      <w:start w:val="1"/>
      <w:numFmt w:val="lowerLetter"/>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8391FBA"/>
    <w:multiLevelType w:val="hybridMultilevel"/>
    <w:tmpl w:val="B612615A"/>
    <w:lvl w:ilvl="0" w:tplc="42181D94">
      <w:start w:val="1"/>
      <w:numFmt w:val="lowerLetter"/>
      <w:lvlText w:val="%1."/>
      <w:lvlJc w:val="left"/>
      <w:pPr>
        <w:ind w:left="720" w:hanging="360"/>
      </w:pPr>
      <w:rPr>
        <w:rFonts w:ascii="Times New Roman" w:eastAsia="Calibri" w:hAnsi="Times New Roman" w:cs="Times New Roman"/>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5"/>
  </w:num>
  <w:num w:numId="5">
    <w:abstractNumId w:val="2"/>
  </w:num>
  <w:num w:numId="6">
    <w:abstractNumId w:val="3"/>
  </w:num>
  <w:num w:numId="7">
    <w:abstractNumId w:val="1"/>
  </w:num>
  <w:num w:numId="8">
    <w:abstractNumId w:val="8"/>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drawingGridHorizontalSpacing w:val="120"/>
  <w:displayHorizontalDrawingGridEvery w:val="2"/>
  <w:displayVerticalDrawingGridEvery w:val="2"/>
  <w:characterSpacingControl w:val="doNotCompress"/>
  <w:hdrShapeDefaults>
    <o:shapedefaults v:ext="edit" spidmax="2051"/>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compatSetting w:name="compatibilityMode" w:uri="http://schemas.microsoft.com/office/word" w:val="12"/>
  </w:compat>
  <w:rsids>
    <w:rsidRoot w:val="00293926"/>
    <w:rsid w:val="000050CC"/>
    <w:rsid w:val="0000629B"/>
    <w:rsid w:val="0001760D"/>
    <w:rsid w:val="00023635"/>
    <w:rsid w:val="0002785F"/>
    <w:rsid w:val="00035408"/>
    <w:rsid w:val="000368F2"/>
    <w:rsid w:val="00037625"/>
    <w:rsid w:val="0003786B"/>
    <w:rsid w:val="00040A09"/>
    <w:rsid w:val="0004130D"/>
    <w:rsid w:val="00051081"/>
    <w:rsid w:val="00051FED"/>
    <w:rsid w:val="00053787"/>
    <w:rsid w:val="00054431"/>
    <w:rsid w:val="000571A5"/>
    <w:rsid w:val="00061390"/>
    <w:rsid w:val="00063A93"/>
    <w:rsid w:val="00063D40"/>
    <w:rsid w:val="0007093C"/>
    <w:rsid w:val="00074772"/>
    <w:rsid w:val="00081269"/>
    <w:rsid w:val="000834A8"/>
    <w:rsid w:val="00090746"/>
    <w:rsid w:val="000908CF"/>
    <w:rsid w:val="00091BB7"/>
    <w:rsid w:val="000B0712"/>
    <w:rsid w:val="000B53AC"/>
    <w:rsid w:val="000C207B"/>
    <w:rsid w:val="000C234A"/>
    <w:rsid w:val="000C43A7"/>
    <w:rsid w:val="000C707A"/>
    <w:rsid w:val="000D1C3E"/>
    <w:rsid w:val="000D6E7C"/>
    <w:rsid w:val="000E0D8D"/>
    <w:rsid w:val="000E4390"/>
    <w:rsid w:val="000E7D66"/>
    <w:rsid w:val="000F156B"/>
    <w:rsid w:val="00110884"/>
    <w:rsid w:val="00110B5D"/>
    <w:rsid w:val="00110D7A"/>
    <w:rsid w:val="00115242"/>
    <w:rsid w:val="00116E55"/>
    <w:rsid w:val="00117F36"/>
    <w:rsid w:val="001233DC"/>
    <w:rsid w:val="00133827"/>
    <w:rsid w:val="0013448A"/>
    <w:rsid w:val="00145777"/>
    <w:rsid w:val="00146AF0"/>
    <w:rsid w:val="00151BB5"/>
    <w:rsid w:val="001576BC"/>
    <w:rsid w:val="00164385"/>
    <w:rsid w:val="0016510F"/>
    <w:rsid w:val="00167E53"/>
    <w:rsid w:val="00173074"/>
    <w:rsid w:val="00175434"/>
    <w:rsid w:val="0017573A"/>
    <w:rsid w:val="001817B0"/>
    <w:rsid w:val="0018527F"/>
    <w:rsid w:val="001873FF"/>
    <w:rsid w:val="001B5F1C"/>
    <w:rsid w:val="001B69FA"/>
    <w:rsid w:val="001C5F2B"/>
    <w:rsid w:val="001E192B"/>
    <w:rsid w:val="001E2388"/>
    <w:rsid w:val="001E31F8"/>
    <w:rsid w:val="002021A8"/>
    <w:rsid w:val="00202B38"/>
    <w:rsid w:val="0020507E"/>
    <w:rsid w:val="00207F69"/>
    <w:rsid w:val="00212BAB"/>
    <w:rsid w:val="00213621"/>
    <w:rsid w:val="0021489A"/>
    <w:rsid w:val="00221E47"/>
    <w:rsid w:val="00225280"/>
    <w:rsid w:val="0024610E"/>
    <w:rsid w:val="002660CD"/>
    <w:rsid w:val="00266719"/>
    <w:rsid w:val="00266E7F"/>
    <w:rsid w:val="00276836"/>
    <w:rsid w:val="00281760"/>
    <w:rsid w:val="00282D36"/>
    <w:rsid w:val="00285537"/>
    <w:rsid w:val="00286ED2"/>
    <w:rsid w:val="002915DF"/>
    <w:rsid w:val="0029318B"/>
    <w:rsid w:val="00293926"/>
    <w:rsid w:val="00294E37"/>
    <w:rsid w:val="002A793E"/>
    <w:rsid w:val="002B5120"/>
    <w:rsid w:val="002B7B87"/>
    <w:rsid w:val="002C1704"/>
    <w:rsid w:val="002C4154"/>
    <w:rsid w:val="002C6501"/>
    <w:rsid w:val="002C7419"/>
    <w:rsid w:val="002C7827"/>
    <w:rsid w:val="002D667D"/>
    <w:rsid w:val="002D7F5D"/>
    <w:rsid w:val="002E1FA4"/>
    <w:rsid w:val="002E2C98"/>
    <w:rsid w:val="00300AD8"/>
    <w:rsid w:val="003013E4"/>
    <w:rsid w:val="00305919"/>
    <w:rsid w:val="00310EE8"/>
    <w:rsid w:val="003136A0"/>
    <w:rsid w:val="003172B4"/>
    <w:rsid w:val="00322DA0"/>
    <w:rsid w:val="00326ACD"/>
    <w:rsid w:val="00326F02"/>
    <w:rsid w:val="003322C8"/>
    <w:rsid w:val="003336E0"/>
    <w:rsid w:val="003347CC"/>
    <w:rsid w:val="00334EDD"/>
    <w:rsid w:val="00336E51"/>
    <w:rsid w:val="003375A8"/>
    <w:rsid w:val="003451B1"/>
    <w:rsid w:val="00353907"/>
    <w:rsid w:val="0035495C"/>
    <w:rsid w:val="0035638F"/>
    <w:rsid w:val="00360DF6"/>
    <w:rsid w:val="00363EE2"/>
    <w:rsid w:val="00364283"/>
    <w:rsid w:val="003660FE"/>
    <w:rsid w:val="00381380"/>
    <w:rsid w:val="00382309"/>
    <w:rsid w:val="0038258A"/>
    <w:rsid w:val="00384494"/>
    <w:rsid w:val="00385B89"/>
    <w:rsid w:val="00386D66"/>
    <w:rsid w:val="00397FEB"/>
    <w:rsid w:val="003A020E"/>
    <w:rsid w:val="003A0F96"/>
    <w:rsid w:val="003A338E"/>
    <w:rsid w:val="003A3BAF"/>
    <w:rsid w:val="003A706D"/>
    <w:rsid w:val="003B58F1"/>
    <w:rsid w:val="003B72E9"/>
    <w:rsid w:val="003C0384"/>
    <w:rsid w:val="003C1B8E"/>
    <w:rsid w:val="003C2F47"/>
    <w:rsid w:val="003C6E39"/>
    <w:rsid w:val="003D04FB"/>
    <w:rsid w:val="003D724A"/>
    <w:rsid w:val="003E5210"/>
    <w:rsid w:val="003F33B3"/>
    <w:rsid w:val="003F72A5"/>
    <w:rsid w:val="0040101D"/>
    <w:rsid w:val="00405133"/>
    <w:rsid w:val="0040748F"/>
    <w:rsid w:val="0042066B"/>
    <w:rsid w:val="0042101D"/>
    <w:rsid w:val="00427B94"/>
    <w:rsid w:val="00431B2E"/>
    <w:rsid w:val="0043260C"/>
    <w:rsid w:val="004359DE"/>
    <w:rsid w:val="004361EB"/>
    <w:rsid w:val="004421DC"/>
    <w:rsid w:val="004433AD"/>
    <w:rsid w:val="00444549"/>
    <w:rsid w:val="00446689"/>
    <w:rsid w:val="00454A6D"/>
    <w:rsid w:val="00460DD4"/>
    <w:rsid w:val="00463CBA"/>
    <w:rsid w:val="004650F2"/>
    <w:rsid w:val="00465749"/>
    <w:rsid w:val="00467620"/>
    <w:rsid w:val="004739FC"/>
    <w:rsid w:val="004802A0"/>
    <w:rsid w:val="00482890"/>
    <w:rsid w:val="00482DA6"/>
    <w:rsid w:val="00484CC3"/>
    <w:rsid w:val="004903A3"/>
    <w:rsid w:val="004929EC"/>
    <w:rsid w:val="00493774"/>
    <w:rsid w:val="00493877"/>
    <w:rsid w:val="00497AC2"/>
    <w:rsid w:val="00497FEF"/>
    <w:rsid w:val="004B310A"/>
    <w:rsid w:val="004B3E80"/>
    <w:rsid w:val="004C4A7F"/>
    <w:rsid w:val="004C5D05"/>
    <w:rsid w:val="004C69ED"/>
    <w:rsid w:val="004E41C8"/>
    <w:rsid w:val="004E4281"/>
    <w:rsid w:val="004E5861"/>
    <w:rsid w:val="004F48CE"/>
    <w:rsid w:val="004F5A6C"/>
    <w:rsid w:val="005117C9"/>
    <w:rsid w:val="0052036B"/>
    <w:rsid w:val="00521238"/>
    <w:rsid w:val="00532D9D"/>
    <w:rsid w:val="005351D8"/>
    <w:rsid w:val="00541F40"/>
    <w:rsid w:val="00543E0E"/>
    <w:rsid w:val="00543E96"/>
    <w:rsid w:val="00547A6C"/>
    <w:rsid w:val="0055245E"/>
    <w:rsid w:val="005524AF"/>
    <w:rsid w:val="00553FC8"/>
    <w:rsid w:val="00555203"/>
    <w:rsid w:val="0056317D"/>
    <w:rsid w:val="00566423"/>
    <w:rsid w:val="00572286"/>
    <w:rsid w:val="005747FE"/>
    <w:rsid w:val="00576895"/>
    <w:rsid w:val="00596BD5"/>
    <w:rsid w:val="005A0D58"/>
    <w:rsid w:val="005A7B1D"/>
    <w:rsid w:val="005B13F4"/>
    <w:rsid w:val="005B6279"/>
    <w:rsid w:val="005D38C2"/>
    <w:rsid w:val="005D5024"/>
    <w:rsid w:val="005D54D9"/>
    <w:rsid w:val="005E4C9A"/>
    <w:rsid w:val="005E5A83"/>
    <w:rsid w:val="005F2923"/>
    <w:rsid w:val="005F6D82"/>
    <w:rsid w:val="0060300C"/>
    <w:rsid w:val="0060310E"/>
    <w:rsid w:val="006103A0"/>
    <w:rsid w:val="00611E10"/>
    <w:rsid w:val="006125D0"/>
    <w:rsid w:val="00612AD6"/>
    <w:rsid w:val="00614226"/>
    <w:rsid w:val="00622817"/>
    <w:rsid w:val="00623C76"/>
    <w:rsid w:val="00627D1E"/>
    <w:rsid w:val="0063477F"/>
    <w:rsid w:val="00634B54"/>
    <w:rsid w:val="006370BB"/>
    <w:rsid w:val="00655286"/>
    <w:rsid w:val="006621F3"/>
    <w:rsid w:val="00676A4B"/>
    <w:rsid w:val="00680845"/>
    <w:rsid w:val="0068375B"/>
    <w:rsid w:val="00690CB1"/>
    <w:rsid w:val="006913D5"/>
    <w:rsid w:val="00691A58"/>
    <w:rsid w:val="00694152"/>
    <w:rsid w:val="0069491D"/>
    <w:rsid w:val="00695E3E"/>
    <w:rsid w:val="006967FB"/>
    <w:rsid w:val="006A6126"/>
    <w:rsid w:val="006B0B41"/>
    <w:rsid w:val="006B522D"/>
    <w:rsid w:val="006B708E"/>
    <w:rsid w:val="006D036C"/>
    <w:rsid w:val="006D0C19"/>
    <w:rsid w:val="006E0B00"/>
    <w:rsid w:val="006E383C"/>
    <w:rsid w:val="006E5B2D"/>
    <w:rsid w:val="006F6197"/>
    <w:rsid w:val="006F678D"/>
    <w:rsid w:val="007240AD"/>
    <w:rsid w:val="00724BFA"/>
    <w:rsid w:val="0072507B"/>
    <w:rsid w:val="007325A6"/>
    <w:rsid w:val="00735D11"/>
    <w:rsid w:val="00737078"/>
    <w:rsid w:val="0074250E"/>
    <w:rsid w:val="0074321F"/>
    <w:rsid w:val="00743A76"/>
    <w:rsid w:val="00746015"/>
    <w:rsid w:val="00751E74"/>
    <w:rsid w:val="007544A1"/>
    <w:rsid w:val="0076680C"/>
    <w:rsid w:val="00774A4B"/>
    <w:rsid w:val="00776087"/>
    <w:rsid w:val="00780027"/>
    <w:rsid w:val="00796F09"/>
    <w:rsid w:val="007975FF"/>
    <w:rsid w:val="007A0F30"/>
    <w:rsid w:val="007A0F46"/>
    <w:rsid w:val="007A3D3B"/>
    <w:rsid w:val="007B0A28"/>
    <w:rsid w:val="007B28EA"/>
    <w:rsid w:val="007D17D7"/>
    <w:rsid w:val="007D19B4"/>
    <w:rsid w:val="007D36D9"/>
    <w:rsid w:val="007E3AE6"/>
    <w:rsid w:val="007F536D"/>
    <w:rsid w:val="00800594"/>
    <w:rsid w:val="0081221B"/>
    <w:rsid w:val="00823B34"/>
    <w:rsid w:val="00824307"/>
    <w:rsid w:val="00832974"/>
    <w:rsid w:val="00832F86"/>
    <w:rsid w:val="008349C2"/>
    <w:rsid w:val="008421C4"/>
    <w:rsid w:val="008556C7"/>
    <w:rsid w:val="008635E1"/>
    <w:rsid w:val="00866723"/>
    <w:rsid w:val="00871D52"/>
    <w:rsid w:val="008749BF"/>
    <w:rsid w:val="00877B2C"/>
    <w:rsid w:val="008A4020"/>
    <w:rsid w:val="008B0BE6"/>
    <w:rsid w:val="008B1E5D"/>
    <w:rsid w:val="008B5AC0"/>
    <w:rsid w:val="008C1777"/>
    <w:rsid w:val="008D1E0F"/>
    <w:rsid w:val="008D354A"/>
    <w:rsid w:val="008D60A7"/>
    <w:rsid w:val="008E1BCC"/>
    <w:rsid w:val="008E2F43"/>
    <w:rsid w:val="008E4C13"/>
    <w:rsid w:val="009007E5"/>
    <w:rsid w:val="00914AA9"/>
    <w:rsid w:val="0092072F"/>
    <w:rsid w:val="0092501C"/>
    <w:rsid w:val="00926E07"/>
    <w:rsid w:val="009374AC"/>
    <w:rsid w:val="0094322C"/>
    <w:rsid w:val="00944A1B"/>
    <w:rsid w:val="0095503A"/>
    <w:rsid w:val="00957D86"/>
    <w:rsid w:val="0096049C"/>
    <w:rsid w:val="00966203"/>
    <w:rsid w:val="00972435"/>
    <w:rsid w:val="009808F4"/>
    <w:rsid w:val="00981ED9"/>
    <w:rsid w:val="009941EB"/>
    <w:rsid w:val="00994FDA"/>
    <w:rsid w:val="00997750"/>
    <w:rsid w:val="009A0FE5"/>
    <w:rsid w:val="009A4F76"/>
    <w:rsid w:val="009B185C"/>
    <w:rsid w:val="009B3C3F"/>
    <w:rsid w:val="009C1072"/>
    <w:rsid w:val="009C3C28"/>
    <w:rsid w:val="009C3DFC"/>
    <w:rsid w:val="009C4408"/>
    <w:rsid w:val="009E5BD0"/>
    <w:rsid w:val="009F12A0"/>
    <w:rsid w:val="00A04C8A"/>
    <w:rsid w:val="00A05E73"/>
    <w:rsid w:val="00A14B35"/>
    <w:rsid w:val="00A16646"/>
    <w:rsid w:val="00A2053D"/>
    <w:rsid w:val="00A210AC"/>
    <w:rsid w:val="00A21DC0"/>
    <w:rsid w:val="00A22A43"/>
    <w:rsid w:val="00A24E7C"/>
    <w:rsid w:val="00A32636"/>
    <w:rsid w:val="00A43FA0"/>
    <w:rsid w:val="00A44B2F"/>
    <w:rsid w:val="00A46022"/>
    <w:rsid w:val="00A5233A"/>
    <w:rsid w:val="00A609CD"/>
    <w:rsid w:val="00A66149"/>
    <w:rsid w:val="00A70417"/>
    <w:rsid w:val="00A77D62"/>
    <w:rsid w:val="00A81498"/>
    <w:rsid w:val="00A854A0"/>
    <w:rsid w:val="00AA20EB"/>
    <w:rsid w:val="00AA6CAE"/>
    <w:rsid w:val="00AA70E1"/>
    <w:rsid w:val="00AB3865"/>
    <w:rsid w:val="00AC4CF9"/>
    <w:rsid w:val="00AC5A5B"/>
    <w:rsid w:val="00AD03B1"/>
    <w:rsid w:val="00AE51BE"/>
    <w:rsid w:val="00AF3B2E"/>
    <w:rsid w:val="00AF3B76"/>
    <w:rsid w:val="00AF4AE2"/>
    <w:rsid w:val="00B0534D"/>
    <w:rsid w:val="00B0681F"/>
    <w:rsid w:val="00B1121E"/>
    <w:rsid w:val="00B11885"/>
    <w:rsid w:val="00B14B5B"/>
    <w:rsid w:val="00B227FB"/>
    <w:rsid w:val="00B26048"/>
    <w:rsid w:val="00B27AA9"/>
    <w:rsid w:val="00B305E5"/>
    <w:rsid w:val="00B47401"/>
    <w:rsid w:val="00B6235F"/>
    <w:rsid w:val="00B6739E"/>
    <w:rsid w:val="00B8225A"/>
    <w:rsid w:val="00B85F4A"/>
    <w:rsid w:val="00B8602F"/>
    <w:rsid w:val="00B93324"/>
    <w:rsid w:val="00B957E2"/>
    <w:rsid w:val="00BA05F3"/>
    <w:rsid w:val="00BA0A06"/>
    <w:rsid w:val="00BA4C45"/>
    <w:rsid w:val="00BA4CA4"/>
    <w:rsid w:val="00BC31CA"/>
    <w:rsid w:val="00BD1D67"/>
    <w:rsid w:val="00BD7AD2"/>
    <w:rsid w:val="00BD7D2F"/>
    <w:rsid w:val="00BE7B4A"/>
    <w:rsid w:val="00BF03A3"/>
    <w:rsid w:val="00BF3E23"/>
    <w:rsid w:val="00BF473F"/>
    <w:rsid w:val="00BF4B85"/>
    <w:rsid w:val="00C03239"/>
    <w:rsid w:val="00C03900"/>
    <w:rsid w:val="00C16D01"/>
    <w:rsid w:val="00C17B6F"/>
    <w:rsid w:val="00C20314"/>
    <w:rsid w:val="00C21F00"/>
    <w:rsid w:val="00C30CCD"/>
    <w:rsid w:val="00C3266D"/>
    <w:rsid w:val="00C34A59"/>
    <w:rsid w:val="00C36986"/>
    <w:rsid w:val="00C40139"/>
    <w:rsid w:val="00C409C7"/>
    <w:rsid w:val="00C45945"/>
    <w:rsid w:val="00C54EBF"/>
    <w:rsid w:val="00C61626"/>
    <w:rsid w:val="00C63E41"/>
    <w:rsid w:val="00C715B2"/>
    <w:rsid w:val="00C7255C"/>
    <w:rsid w:val="00C730D7"/>
    <w:rsid w:val="00C77B3A"/>
    <w:rsid w:val="00C85E9D"/>
    <w:rsid w:val="00C87CDE"/>
    <w:rsid w:val="00CA4C1C"/>
    <w:rsid w:val="00CB47A9"/>
    <w:rsid w:val="00CB5143"/>
    <w:rsid w:val="00CB67FD"/>
    <w:rsid w:val="00CC06C0"/>
    <w:rsid w:val="00CC102F"/>
    <w:rsid w:val="00CC19E2"/>
    <w:rsid w:val="00CD0FE5"/>
    <w:rsid w:val="00CD25A8"/>
    <w:rsid w:val="00CE046C"/>
    <w:rsid w:val="00CE1D10"/>
    <w:rsid w:val="00CE3891"/>
    <w:rsid w:val="00CE7468"/>
    <w:rsid w:val="00CF3D23"/>
    <w:rsid w:val="00CF6708"/>
    <w:rsid w:val="00D029F6"/>
    <w:rsid w:val="00D036B0"/>
    <w:rsid w:val="00D04CE3"/>
    <w:rsid w:val="00D11201"/>
    <w:rsid w:val="00D27108"/>
    <w:rsid w:val="00D27EAA"/>
    <w:rsid w:val="00D325C1"/>
    <w:rsid w:val="00D36166"/>
    <w:rsid w:val="00D455DF"/>
    <w:rsid w:val="00D47018"/>
    <w:rsid w:val="00D528FB"/>
    <w:rsid w:val="00D5299D"/>
    <w:rsid w:val="00D53191"/>
    <w:rsid w:val="00D534F5"/>
    <w:rsid w:val="00D6512A"/>
    <w:rsid w:val="00D71463"/>
    <w:rsid w:val="00D810BD"/>
    <w:rsid w:val="00D92A2D"/>
    <w:rsid w:val="00D95DF5"/>
    <w:rsid w:val="00DA4102"/>
    <w:rsid w:val="00DA6F40"/>
    <w:rsid w:val="00DB6267"/>
    <w:rsid w:val="00DB7660"/>
    <w:rsid w:val="00DC26BE"/>
    <w:rsid w:val="00DD4FF4"/>
    <w:rsid w:val="00DF02A2"/>
    <w:rsid w:val="00DF70A7"/>
    <w:rsid w:val="00E0304A"/>
    <w:rsid w:val="00E07E1E"/>
    <w:rsid w:val="00E109E4"/>
    <w:rsid w:val="00E21200"/>
    <w:rsid w:val="00E23C60"/>
    <w:rsid w:val="00E24647"/>
    <w:rsid w:val="00E252C7"/>
    <w:rsid w:val="00E3561C"/>
    <w:rsid w:val="00E41419"/>
    <w:rsid w:val="00E430AB"/>
    <w:rsid w:val="00E47B9D"/>
    <w:rsid w:val="00E47F93"/>
    <w:rsid w:val="00E505C4"/>
    <w:rsid w:val="00E5268E"/>
    <w:rsid w:val="00E528FE"/>
    <w:rsid w:val="00E61234"/>
    <w:rsid w:val="00E65B01"/>
    <w:rsid w:val="00E7481B"/>
    <w:rsid w:val="00E779E0"/>
    <w:rsid w:val="00E779E5"/>
    <w:rsid w:val="00E8047F"/>
    <w:rsid w:val="00E81522"/>
    <w:rsid w:val="00E823F1"/>
    <w:rsid w:val="00E833FE"/>
    <w:rsid w:val="00E86E07"/>
    <w:rsid w:val="00E90C1A"/>
    <w:rsid w:val="00E95B95"/>
    <w:rsid w:val="00EA0AF4"/>
    <w:rsid w:val="00EA2C72"/>
    <w:rsid w:val="00EA4C64"/>
    <w:rsid w:val="00EB30C7"/>
    <w:rsid w:val="00EB34BD"/>
    <w:rsid w:val="00EB4913"/>
    <w:rsid w:val="00EB6DB5"/>
    <w:rsid w:val="00EC083B"/>
    <w:rsid w:val="00EC0F8C"/>
    <w:rsid w:val="00EE47A6"/>
    <w:rsid w:val="00EE5936"/>
    <w:rsid w:val="00EF63BE"/>
    <w:rsid w:val="00EF7F3C"/>
    <w:rsid w:val="00F020E8"/>
    <w:rsid w:val="00F04201"/>
    <w:rsid w:val="00F171DF"/>
    <w:rsid w:val="00F40F49"/>
    <w:rsid w:val="00F50867"/>
    <w:rsid w:val="00F53A43"/>
    <w:rsid w:val="00F64C88"/>
    <w:rsid w:val="00F70042"/>
    <w:rsid w:val="00F73BDE"/>
    <w:rsid w:val="00F7689E"/>
    <w:rsid w:val="00F76BAA"/>
    <w:rsid w:val="00F84DB7"/>
    <w:rsid w:val="00F87AA8"/>
    <w:rsid w:val="00F90646"/>
    <w:rsid w:val="00F9162A"/>
    <w:rsid w:val="00F969DD"/>
    <w:rsid w:val="00FB2987"/>
    <w:rsid w:val="00FB6547"/>
    <w:rsid w:val="00FC0E62"/>
    <w:rsid w:val="00FC158F"/>
    <w:rsid w:val="00FD3528"/>
    <w:rsid w:val="00FE134B"/>
    <w:rsid w:val="00FE3024"/>
    <w:rsid w:val="00FE390C"/>
    <w:rsid w:val="00FE74C3"/>
    <w:rsid w:val="00FF33F0"/>
    <w:rsid w:val="00FF63C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85C504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926"/>
    <w:pPr>
      <w:spacing w:after="0" w:line="240" w:lineRule="auto"/>
    </w:pPr>
    <w:rPr>
      <w:rFonts w:ascii="Times New Roman" w:eastAsia="Times New Roman" w:hAnsi="Times New Roman" w:cs="Times New Roman"/>
      <w:sz w:val="24"/>
      <w:szCs w:val="24"/>
      <w:lang w:val="en-GB"/>
    </w:rPr>
  </w:style>
  <w:style w:type="paragraph" w:styleId="Heading1">
    <w:name w:val="heading 1"/>
    <w:basedOn w:val="Title"/>
    <w:next w:val="Normal"/>
    <w:link w:val="Heading1Char"/>
    <w:qFormat/>
    <w:rsid w:val="00623C76"/>
    <w:pPr>
      <w:spacing w:line="360" w:lineRule="auto"/>
      <w:outlineLvl w:val="0"/>
    </w:pPr>
    <w:rPr>
      <w:rFonts w:asciiTheme="majorHAnsi" w:hAnsiTheme="majorHAnsi"/>
    </w:rPr>
  </w:style>
  <w:style w:type="paragraph" w:styleId="Heading2">
    <w:name w:val="heading 2"/>
    <w:basedOn w:val="ListParagraph"/>
    <w:next w:val="Normal"/>
    <w:link w:val="Heading2Char"/>
    <w:unhideWhenUsed/>
    <w:qFormat/>
    <w:rsid w:val="008E4C13"/>
    <w:pPr>
      <w:numPr>
        <w:ilvl w:val="1"/>
        <w:numId w:val="1"/>
      </w:numPr>
      <w:spacing w:after="0"/>
      <w:ind w:right="51"/>
      <w:outlineLvl w:val="1"/>
    </w:pPr>
    <w:rPr>
      <w:rFonts w:ascii="Cambria Math" w:hAnsi="Cambria Math" w:cstheme="majorBidi"/>
      <w:b/>
      <w:bCs/>
      <w:sz w:val="24"/>
      <w:szCs w:val="24"/>
    </w:rPr>
  </w:style>
  <w:style w:type="paragraph" w:styleId="Heading3">
    <w:name w:val="heading 3"/>
    <w:basedOn w:val="Normal"/>
    <w:next w:val="Normal"/>
    <w:link w:val="Heading3Char"/>
    <w:unhideWhenUsed/>
    <w:qFormat/>
    <w:rsid w:val="0028553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93926"/>
    <w:pPr>
      <w:spacing w:line="480" w:lineRule="auto"/>
      <w:jc w:val="center"/>
    </w:pPr>
    <w:rPr>
      <w:b/>
      <w:bCs/>
      <w:lang w:val="id-ID"/>
    </w:rPr>
  </w:style>
  <w:style w:type="character" w:customStyle="1" w:styleId="TitleChar">
    <w:name w:val="Title Char"/>
    <w:basedOn w:val="DefaultParagraphFont"/>
    <w:link w:val="Title"/>
    <w:rsid w:val="0029392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293926"/>
    <w:rPr>
      <w:color w:val="0000FF" w:themeColor="hyperlink"/>
      <w:u w:val="single"/>
    </w:rPr>
  </w:style>
  <w:style w:type="character" w:styleId="FootnoteReference">
    <w:name w:val="footnote reference"/>
    <w:basedOn w:val="DefaultParagraphFont"/>
    <w:uiPriority w:val="99"/>
    <w:semiHidden/>
    <w:rsid w:val="00293926"/>
    <w:rPr>
      <w:rFonts w:ascii="Times New Roman" w:hAnsi="Times New Roman" w:cs="Times New Roman"/>
      <w:vertAlign w:val="superscript"/>
    </w:rPr>
  </w:style>
  <w:style w:type="paragraph" w:styleId="ListParagraph">
    <w:name w:val="List Paragraph"/>
    <w:basedOn w:val="Normal"/>
    <w:link w:val="ListParagraphChar"/>
    <w:uiPriority w:val="34"/>
    <w:qFormat/>
    <w:rsid w:val="00293926"/>
    <w:pPr>
      <w:spacing w:after="200" w:line="360" w:lineRule="auto"/>
      <w:ind w:left="720" w:firstLine="850"/>
      <w:contextualSpacing/>
      <w:jc w:val="both"/>
    </w:pPr>
    <w:rPr>
      <w:rFonts w:ascii="Calibri" w:eastAsia="Calibri" w:hAnsi="Calibri" w:cs="Arial"/>
      <w:sz w:val="22"/>
      <w:szCs w:val="22"/>
      <w:lang w:val="en-US"/>
    </w:rPr>
  </w:style>
  <w:style w:type="paragraph" w:styleId="FootnoteText">
    <w:name w:val="footnote text"/>
    <w:basedOn w:val="Normal"/>
    <w:link w:val="FootnoteTextChar"/>
    <w:uiPriority w:val="99"/>
    <w:unhideWhenUsed/>
    <w:rsid w:val="00293926"/>
    <w:pPr>
      <w:ind w:firstLine="850"/>
      <w:jc w:val="both"/>
    </w:pPr>
    <w:rPr>
      <w:rFonts w:ascii="Calibri" w:eastAsia="Calibri" w:hAnsi="Calibri"/>
      <w:sz w:val="20"/>
      <w:szCs w:val="20"/>
      <w:lang w:val="en-US"/>
    </w:rPr>
  </w:style>
  <w:style w:type="character" w:customStyle="1" w:styleId="FootnoteTextChar">
    <w:name w:val="Footnote Text Char"/>
    <w:basedOn w:val="DefaultParagraphFont"/>
    <w:link w:val="FootnoteText"/>
    <w:uiPriority w:val="99"/>
    <w:rsid w:val="00293926"/>
    <w:rPr>
      <w:rFonts w:ascii="Calibri" w:eastAsia="Calibri" w:hAnsi="Calibri" w:cs="Times New Roman"/>
      <w:sz w:val="20"/>
      <w:szCs w:val="20"/>
      <w:lang w:val="en-US"/>
    </w:rPr>
  </w:style>
  <w:style w:type="paragraph" w:customStyle="1" w:styleId="Default">
    <w:name w:val="Default"/>
    <w:rsid w:val="0029392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apple-style-span">
    <w:name w:val="apple-style-span"/>
    <w:basedOn w:val="DefaultParagraphFont"/>
    <w:rsid w:val="00293926"/>
  </w:style>
  <w:style w:type="character" w:customStyle="1" w:styleId="a">
    <w:name w:val="a"/>
    <w:basedOn w:val="DefaultParagraphFont"/>
    <w:rsid w:val="00293926"/>
  </w:style>
  <w:style w:type="character" w:customStyle="1" w:styleId="l6">
    <w:name w:val="l6"/>
    <w:basedOn w:val="DefaultParagraphFont"/>
    <w:rsid w:val="00293926"/>
  </w:style>
  <w:style w:type="character" w:customStyle="1" w:styleId="l7">
    <w:name w:val="l7"/>
    <w:basedOn w:val="DefaultParagraphFont"/>
    <w:rsid w:val="00293926"/>
  </w:style>
  <w:style w:type="paragraph" w:styleId="Header">
    <w:name w:val="header"/>
    <w:basedOn w:val="Normal"/>
    <w:link w:val="HeaderChar"/>
    <w:uiPriority w:val="99"/>
    <w:unhideWhenUsed/>
    <w:rsid w:val="00293926"/>
    <w:pPr>
      <w:tabs>
        <w:tab w:val="center" w:pos="4680"/>
        <w:tab w:val="right" w:pos="9360"/>
      </w:tabs>
    </w:pPr>
    <w:rPr>
      <w:lang w:val="en-US"/>
    </w:rPr>
  </w:style>
  <w:style w:type="character" w:customStyle="1" w:styleId="HeaderChar">
    <w:name w:val="Header Char"/>
    <w:basedOn w:val="DefaultParagraphFont"/>
    <w:link w:val="Header"/>
    <w:uiPriority w:val="99"/>
    <w:rsid w:val="00293926"/>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93926"/>
    <w:pPr>
      <w:spacing w:before="100" w:beforeAutospacing="1" w:after="100" w:afterAutospacing="1"/>
    </w:pPr>
    <w:rPr>
      <w:lang w:val="en-US"/>
    </w:rPr>
  </w:style>
  <w:style w:type="character" w:styleId="Emphasis">
    <w:name w:val="Emphasis"/>
    <w:basedOn w:val="DefaultParagraphFont"/>
    <w:uiPriority w:val="20"/>
    <w:qFormat/>
    <w:rsid w:val="00293926"/>
    <w:rPr>
      <w:i/>
      <w:iCs/>
    </w:rPr>
  </w:style>
  <w:style w:type="character" w:customStyle="1" w:styleId="ilad">
    <w:name w:val="il_ad"/>
    <w:basedOn w:val="DefaultParagraphFont"/>
    <w:rsid w:val="00293926"/>
  </w:style>
  <w:style w:type="character" w:customStyle="1" w:styleId="characterstyle1">
    <w:name w:val="characterstyle1"/>
    <w:basedOn w:val="DefaultParagraphFont"/>
    <w:rsid w:val="00C30CCD"/>
  </w:style>
  <w:style w:type="character" w:customStyle="1" w:styleId="highlight">
    <w:name w:val="highlight"/>
    <w:basedOn w:val="DefaultParagraphFont"/>
    <w:rsid w:val="00C30CCD"/>
  </w:style>
  <w:style w:type="paragraph" w:styleId="Footer">
    <w:name w:val="footer"/>
    <w:basedOn w:val="Normal"/>
    <w:link w:val="FooterChar"/>
    <w:uiPriority w:val="99"/>
    <w:unhideWhenUsed/>
    <w:rsid w:val="00C30CCD"/>
    <w:pPr>
      <w:tabs>
        <w:tab w:val="center" w:pos="4680"/>
        <w:tab w:val="right" w:pos="9360"/>
      </w:tabs>
    </w:pPr>
  </w:style>
  <w:style w:type="character" w:customStyle="1" w:styleId="FooterChar">
    <w:name w:val="Footer Char"/>
    <w:basedOn w:val="DefaultParagraphFont"/>
    <w:link w:val="Footer"/>
    <w:uiPriority w:val="99"/>
    <w:rsid w:val="00C30CCD"/>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C30CCD"/>
    <w:rPr>
      <w:rFonts w:ascii="Tahoma" w:hAnsi="Tahoma" w:cs="Tahoma"/>
      <w:sz w:val="16"/>
      <w:szCs w:val="16"/>
    </w:rPr>
  </w:style>
  <w:style w:type="character" w:customStyle="1" w:styleId="BalloonTextChar">
    <w:name w:val="Balloon Text Char"/>
    <w:basedOn w:val="DefaultParagraphFont"/>
    <w:link w:val="BalloonText"/>
    <w:uiPriority w:val="99"/>
    <w:semiHidden/>
    <w:rsid w:val="00C30CCD"/>
    <w:rPr>
      <w:rFonts w:ascii="Tahoma" w:eastAsia="Times New Roman" w:hAnsi="Tahoma" w:cs="Tahoma"/>
      <w:sz w:val="16"/>
      <w:szCs w:val="16"/>
      <w:lang w:val="en-GB"/>
    </w:rPr>
  </w:style>
  <w:style w:type="character" w:customStyle="1" w:styleId="Heading1Char">
    <w:name w:val="Heading 1 Char"/>
    <w:basedOn w:val="DefaultParagraphFont"/>
    <w:link w:val="Heading1"/>
    <w:uiPriority w:val="9"/>
    <w:rsid w:val="00623C76"/>
    <w:rPr>
      <w:rFonts w:asciiTheme="majorHAnsi" w:eastAsia="Times New Roman" w:hAnsiTheme="majorHAnsi" w:cs="Times New Roman"/>
      <w:b/>
      <w:bCs/>
      <w:sz w:val="24"/>
      <w:szCs w:val="24"/>
    </w:rPr>
  </w:style>
  <w:style w:type="character" w:customStyle="1" w:styleId="Heading2Char">
    <w:name w:val="Heading 2 Char"/>
    <w:basedOn w:val="DefaultParagraphFont"/>
    <w:link w:val="Heading2"/>
    <w:rsid w:val="008E4C13"/>
    <w:rPr>
      <w:rFonts w:ascii="Cambria Math" w:eastAsia="Calibri" w:hAnsi="Cambria Math" w:cstheme="majorBidi"/>
      <w:b/>
      <w:bCs/>
      <w:sz w:val="24"/>
      <w:szCs w:val="24"/>
      <w:lang w:val="en-US"/>
    </w:rPr>
  </w:style>
  <w:style w:type="table" w:styleId="TableGrid">
    <w:name w:val="Table Grid"/>
    <w:basedOn w:val="TableNormal"/>
    <w:uiPriority w:val="59"/>
    <w:rsid w:val="00CB4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524AF"/>
    <w:pPr>
      <w:spacing w:after="200" w:line="276" w:lineRule="auto"/>
    </w:pPr>
    <w:rPr>
      <w:rFonts w:asciiTheme="minorHAnsi" w:hAnsiTheme="minorHAnsi" w:cs="Arial"/>
      <w:sz w:val="22"/>
      <w:szCs w:val="22"/>
      <w:lang w:val="id-ID"/>
    </w:rPr>
  </w:style>
  <w:style w:type="character" w:customStyle="1" w:styleId="st">
    <w:name w:val="st"/>
    <w:basedOn w:val="DefaultParagraphFont"/>
    <w:rsid w:val="0068375B"/>
  </w:style>
  <w:style w:type="character" w:customStyle="1" w:styleId="ls2">
    <w:name w:val="ls2"/>
    <w:basedOn w:val="DefaultParagraphFont"/>
    <w:rsid w:val="0068375B"/>
  </w:style>
  <w:style w:type="character" w:customStyle="1" w:styleId="ff4">
    <w:name w:val="ff4"/>
    <w:basedOn w:val="DefaultParagraphFont"/>
    <w:rsid w:val="0068375B"/>
  </w:style>
  <w:style w:type="character" w:customStyle="1" w:styleId="ff5">
    <w:name w:val="ff5"/>
    <w:basedOn w:val="DefaultParagraphFont"/>
    <w:rsid w:val="0068375B"/>
  </w:style>
  <w:style w:type="character" w:styleId="CommentReference">
    <w:name w:val="annotation reference"/>
    <w:uiPriority w:val="99"/>
    <w:semiHidden/>
    <w:unhideWhenUsed/>
    <w:rsid w:val="00035408"/>
    <w:rPr>
      <w:sz w:val="16"/>
      <w:szCs w:val="16"/>
    </w:rPr>
  </w:style>
  <w:style w:type="paragraph" w:styleId="CommentText">
    <w:name w:val="annotation text"/>
    <w:basedOn w:val="Normal"/>
    <w:link w:val="CommentTextChar"/>
    <w:uiPriority w:val="99"/>
    <w:semiHidden/>
    <w:unhideWhenUsed/>
    <w:rsid w:val="00035408"/>
    <w:pPr>
      <w:spacing w:after="160" w:line="259" w:lineRule="auto"/>
    </w:pPr>
    <w:rPr>
      <w:rFonts w:ascii="Calibri" w:eastAsia="Calibri" w:hAnsi="Calibri"/>
      <w:sz w:val="20"/>
      <w:szCs w:val="20"/>
      <w:lang w:val="en-US"/>
    </w:rPr>
  </w:style>
  <w:style w:type="character" w:customStyle="1" w:styleId="CommentTextChar">
    <w:name w:val="Comment Text Char"/>
    <w:basedOn w:val="DefaultParagraphFont"/>
    <w:link w:val="CommentText"/>
    <w:uiPriority w:val="99"/>
    <w:semiHidden/>
    <w:rsid w:val="00035408"/>
    <w:rPr>
      <w:rFonts w:ascii="Calibri" w:eastAsia="Calibri" w:hAnsi="Calibri" w:cs="Times New Roman"/>
      <w:sz w:val="20"/>
      <w:szCs w:val="20"/>
      <w:lang w:val="en-US"/>
    </w:rPr>
  </w:style>
  <w:style w:type="character" w:styleId="FollowedHyperlink">
    <w:name w:val="FollowedHyperlink"/>
    <w:basedOn w:val="DefaultParagraphFont"/>
    <w:uiPriority w:val="99"/>
    <w:semiHidden/>
    <w:unhideWhenUsed/>
    <w:rsid w:val="00AC5A5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45945"/>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C45945"/>
    <w:rPr>
      <w:rFonts w:ascii="Times New Roman" w:eastAsia="Times New Roman" w:hAnsi="Times New Roman" w:cs="Times New Roman"/>
      <w:b/>
      <w:bCs/>
      <w:sz w:val="20"/>
      <w:szCs w:val="20"/>
      <w:lang w:val="en-US"/>
    </w:rPr>
  </w:style>
  <w:style w:type="paragraph" w:styleId="Caption">
    <w:name w:val="caption"/>
    <w:basedOn w:val="Normal"/>
    <w:next w:val="Normal"/>
    <w:uiPriority w:val="35"/>
    <w:unhideWhenUsed/>
    <w:qFormat/>
    <w:rsid w:val="001E192B"/>
    <w:pPr>
      <w:jc w:val="both"/>
    </w:pPr>
    <w:rPr>
      <w:rFonts w:eastAsia="Calibri"/>
      <w:b/>
      <w:bCs/>
      <w:sz w:val="20"/>
      <w:szCs w:val="20"/>
      <w:lang w:val="en-US"/>
    </w:rPr>
  </w:style>
  <w:style w:type="character" w:customStyle="1" w:styleId="Heading3Char">
    <w:name w:val="Heading 3 Char"/>
    <w:basedOn w:val="DefaultParagraphFont"/>
    <w:link w:val="Heading3"/>
    <w:uiPriority w:val="9"/>
    <w:semiHidden/>
    <w:rsid w:val="00285537"/>
    <w:rPr>
      <w:rFonts w:asciiTheme="majorHAnsi" w:eastAsiaTheme="majorEastAsia" w:hAnsiTheme="majorHAnsi" w:cstheme="majorBidi"/>
      <w:color w:val="243F60" w:themeColor="accent1" w:themeShade="7F"/>
      <w:sz w:val="24"/>
      <w:szCs w:val="24"/>
      <w:lang w:val="en-GB"/>
    </w:rPr>
  </w:style>
  <w:style w:type="paragraph" w:styleId="DocumentMap">
    <w:name w:val="Document Map"/>
    <w:basedOn w:val="Normal"/>
    <w:link w:val="DocumentMapChar"/>
    <w:uiPriority w:val="99"/>
    <w:semiHidden/>
    <w:unhideWhenUsed/>
    <w:rsid w:val="00AA20EB"/>
  </w:style>
  <w:style w:type="character" w:customStyle="1" w:styleId="DocumentMapChar">
    <w:name w:val="Document Map Char"/>
    <w:basedOn w:val="DefaultParagraphFont"/>
    <w:link w:val="DocumentMap"/>
    <w:uiPriority w:val="99"/>
    <w:semiHidden/>
    <w:rsid w:val="00AA20EB"/>
    <w:rPr>
      <w:rFonts w:ascii="Times New Roman" w:eastAsia="Times New Roman" w:hAnsi="Times New Roman" w:cs="Times New Roman"/>
      <w:sz w:val="24"/>
      <w:szCs w:val="24"/>
      <w:lang w:val="en-GB"/>
    </w:rPr>
  </w:style>
  <w:style w:type="character" w:customStyle="1" w:styleId="ListParagraphChar">
    <w:name w:val="List Paragraph Char"/>
    <w:link w:val="ListParagraph"/>
    <w:uiPriority w:val="34"/>
    <w:locked/>
    <w:rsid w:val="00B11885"/>
    <w:rPr>
      <w:rFonts w:ascii="Calibri" w:eastAsia="Calibri" w:hAnsi="Calibri" w:cs="Arial"/>
      <w:lang w:val="en-US"/>
    </w:rPr>
  </w:style>
  <w:style w:type="paragraph" w:styleId="NoSpacing">
    <w:name w:val="No Spacing"/>
    <w:uiPriority w:val="1"/>
    <w:qFormat/>
    <w:rsid w:val="004650F2"/>
    <w:pPr>
      <w:spacing w:after="0" w:line="240" w:lineRule="auto"/>
    </w:pPr>
    <w:rPr>
      <w:rFonts w:ascii="Calibri" w:eastAsia="Calibri" w:hAnsi="Calibri" w:cs="Times New Roman"/>
    </w:rPr>
  </w:style>
  <w:style w:type="paragraph" w:styleId="TOC3">
    <w:name w:val="toc 3"/>
    <w:basedOn w:val="Normal"/>
    <w:next w:val="Normal"/>
    <w:autoRedefine/>
    <w:uiPriority w:val="39"/>
    <w:rsid w:val="004650F2"/>
    <w:pPr>
      <w:spacing w:line="360" w:lineRule="auto"/>
      <w:ind w:left="480"/>
      <w:jc w:val="both"/>
    </w:pPr>
    <w:rPr>
      <w:lang w:val="id-ID"/>
    </w:rPr>
  </w:style>
  <w:style w:type="character" w:customStyle="1" w:styleId="l72">
    <w:name w:val="l72"/>
    <w:rsid w:val="007D19B4"/>
    <w:rPr>
      <w:rFonts w:ascii="Times New Roman" w:hAnsi="Times New Roman" w:cs="Times New Roman" w:hint="default"/>
      <w:b w:val="0"/>
      <w:bCs w:val="0"/>
      <w:i w:val="0"/>
      <w:iCs w:val="0"/>
      <w:vanish w:val="0"/>
      <w:webHidden w:val="0"/>
      <w:bdr w:val="none" w:sz="0" w:space="0" w:color="auto" w:frame="1"/>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105584">
      <w:bodyDiv w:val="1"/>
      <w:marLeft w:val="0"/>
      <w:marRight w:val="0"/>
      <w:marTop w:val="0"/>
      <w:marBottom w:val="0"/>
      <w:divBdr>
        <w:top w:val="none" w:sz="0" w:space="0" w:color="auto"/>
        <w:left w:val="none" w:sz="0" w:space="0" w:color="auto"/>
        <w:bottom w:val="none" w:sz="0" w:space="0" w:color="auto"/>
        <w:right w:val="none" w:sz="0" w:space="0" w:color="auto"/>
      </w:divBdr>
    </w:div>
    <w:div w:id="302277260">
      <w:bodyDiv w:val="1"/>
      <w:marLeft w:val="0"/>
      <w:marRight w:val="0"/>
      <w:marTop w:val="0"/>
      <w:marBottom w:val="0"/>
      <w:divBdr>
        <w:top w:val="none" w:sz="0" w:space="0" w:color="auto"/>
        <w:left w:val="none" w:sz="0" w:space="0" w:color="auto"/>
        <w:bottom w:val="none" w:sz="0" w:space="0" w:color="auto"/>
        <w:right w:val="none" w:sz="0" w:space="0" w:color="auto"/>
      </w:divBdr>
    </w:div>
    <w:div w:id="676814233">
      <w:bodyDiv w:val="1"/>
      <w:marLeft w:val="0"/>
      <w:marRight w:val="0"/>
      <w:marTop w:val="0"/>
      <w:marBottom w:val="0"/>
      <w:divBdr>
        <w:top w:val="none" w:sz="0" w:space="0" w:color="auto"/>
        <w:left w:val="none" w:sz="0" w:space="0" w:color="auto"/>
        <w:bottom w:val="none" w:sz="0" w:space="0" w:color="auto"/>
        <w:right w:val="none" w:sz="0" w:space="0" w:color="auto"/>
      </w:divBdr>
    </w:div>
    <w:div w:id="808591715">
      <w:bodyDiv w:val="1"/>
      <w:marLeft w:val="0"/>
      <w:marRight w:val="0"/>
      <w:marTop w:val="0"/>
      <w:marBottom w:val="0"/>
      <w:divBdr>
        <w:top w:val="none" w:sz="0" w:space="0" w:color="auto"/>
        <w:left w:val="none" w:sz="0" w:space="0" w:color="auto"/>
        <w:bottom w:val="none" w:sz="0" w:space="0" w:color="auto"/>
        <w:right w:val="none" w:sz="0" w:space="0" w:color="auto"/>
      </w:divBdr>
    </w:div>
    <w:div w:id="832601969">
      <w:bodyDiv w:val="1"/>
      <w:marLeft w:val="0"/>
      <w:marRight w:val="0"/>
      <w:marTop w:val="0"/>
      <w:marBottom w:val="0"/>
      <w:divBdr>
        <w:top w:val="none" w:sz="0" w:space="0" w:color="auto"/>
        <w:left w:val="none" w:sz="0" w:space="0" w:color="auto"/>
        <w:bottom w:val="none" w:sz="0" w:space="0" w:color="auto"/>
        <w:right w:val="none" w:sz="0" w:space="0" w:color="auto"/>
      </w:divBdr>
    </w:div>
    <w:div w:id="1055932653">
      <w:bodyDiv w:val="1"/>
      <w:marLeft w:val="0"/>
      <w:marRight w:val="0"/>
      <w:marTop w:val="0"/>
      <w:marBottom w:val="0"/>
      <w:divBdr>
        <w:top w:val="none" w:sz="0" w:space="0" w:color="auto"/>
        <w:left w:val="none" w:sz="0" w:space="0" w:color="auto"/>
        <w:bottom w:val="none" w:sz="0" w:space="0" w:color="auto"/>
        <w:right w:val="none" w:sz="0" w:space="0" w:color="auto"/>
      </w:divBdr>
    </w:div>
    <w:div w:id="1229732305">
      <w:bodyDiv w:val="1"/>
      <w:marLeft w:val="0"/>
      <w:marRight w:val="0"/>
      <w:marTop w:val="0"/>
      <w:marBottom w:val="0"/>
      <w:divBdr>
        <w:top w:val="none" w:sz="0" w:space="0" w:color="auto"/>
        <w:left w:val="none" w:sz="0" w:space="0" w:color="auto"/>
        <w:bottom w:val="none" w:sz="0" w:space="0" w:color="auto"/>
        <w:right w:val="none" w:sz="0" w:space="0" w:color="auto"/>
      </w:divBdr>
    </w:div>
    <w:div w:id="1367874252">
      <w:bodyDiv w:val="1"/>
      <w:marLeft w:val="0"/>
      <w:marRight w:val="0"/>
      <w:marTop w:val="0"/>
      <w:marBottom w:val="0"/>
      <w:divBdr>
        <w:top w:val="none" w:sz="0" w:space="0" w:color="auto"/>
        <w:left w:val="none" w:sz="0" w:space="0" w:color="auto"/>
        <w:bottom w:val="none" w:sz="0" w:space="0" w:color="auto"/>
        <w:right w:val="none" w:sz="0" w:space="0" w:color="auto"/>
      </w:divBdr>
    </w:div>
    <w:div w:id="1429500988">
      <w:bodyDiv w:val="1"/>
      <w:marLeft w:val="0"/>
      <w:marRight w:val="0"/>
      <w:marTop w:val="0"/>
      <w:marBottom w:val="0"/>
      <w:divBdr>
        <w:top w:val="none" w:sz="0" w:space="0" w:color="auto"/>
        <w:left w:val="none" w:sz="0" w:space="0" w:color="auto"/>
        <w:bottom w:val="none" w:sz="0" w:space="0" w:color="auto"/>
        <w:right w:val="none" w:sz="0" w:space="0" w:color="auto"/>
      </w:divBdr>
    </w:div>
    <w:div w:id="1430353377">
      <w:bodyDiv w:val="1"/>
      <w:marLeft w:val="0"/>
      <w:marRight w:val="0"/>
      <w:marTop w:val="0"/>
      <w:marBottom w:val="0"/>
      <w:divBdr>
        <w:top w:val="none" w:sz="0" w:space="0" w:color="auto"/>
        <w:left w:val="none" w:sz="0" w:space="0" w:color="auto"/>
        <w:bottom w:val="none" w:sz="0" w:space="0" w:color="auto"/>
        <w:right w:val="none" w:sz="0" w:space="0" w:color="auto"/>
      </w:divBdr>
    </w:div>
    <w:div w:id="1455565475">
      <w:bodyDiv w:val="1"/>
      <w:marLeft w:val="0"/>
      <w:marRight w:val="0"/>
      <w:marTop w:val="0"/>
      <w:marBottom w:val="0"/>
      <w:divBdr>
        <w:top w:val="none" w:sz="0" w:space="0" w:color="auto"/>
        <w:left w:val="none" w:sz="0" w:space="0" w:color="auto"/>
        <w:bottom w:val="none" w:sz="0" w:space="0" w:color="auto"/>
        <w:right w:val="none" w:sz="0" w:space="0" w:color="auto"/>
      </w:divBdr>
    </w:div>
    <w:div w:id="1476022470">
      <w:bodyDiv w:val="1"/>
      <w:marLeft w:val="0"/>
      <w:marRight w:val="0"/>
      <w:marTop w:val="0"/>
      <w:marBottom w:val="0"/>
      <w:divBdr>
        <w:top w:val="none" w:sz="0" w:space="0" w:color="auto"/>
        <w:left w:val="none" w:sz="0" w:space="0" w:color="auto"/>
        <w:bottom w:val="none" w:sz="0" w:space="0" w:color="auto"/>
        <w:right w:val="none" w:sz="0" w:space="0" w:color="auto"/>
      </w:divBdr>
    </w:div>
    <w:div w:id="172571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rdanagalih@usm.ac.id"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gmpress.ugm.ac.id/id/writer/detail/hary-christady-hardiyatm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Yuw</b:Tag>
    <b:SourceType>ConferenceProceedings</b:SourceType>
    <b:Guid>{5F906F4E-E7FB-442A-8946-B2E365C726B3}</b:Guid>
    <b:Author>
      <b:Author>
        <b:NameList>
          <b:Person>
            <b:Last>Yuwono</b:Last>
            <b:First>Bambang</b:First>
          </b:Person>
          <b:Person>
            <b:Last>Abidin</b:Last>
            <b:Middle>Zainal</b:Middle>
            <b:First>Hasanuddin</b:First>
          </b:Person>
          <b:Person>
            <b:Last>Gumilar</b:Last>
            <b:First>Irwan</b:First>
          </b:Person>
          <b:Person>
            <b:Last>Andreas</b:Last>
            <b:First>Heri</b:First>
          </b:Person>
          <b:Person>
            <b:Last>Awaluddin</b:Last>
            <b:First>Mohammad</b:First>
          </b:Person>
          <b:Person>
            <b:Last>Haqqi</b:Last>
            <b:Middle>F</b:Middle>
            <b:First>Kun</b:First>
          </b:Person>
          <b:Person>
            <b:Last>Khoirunisa</b:Last>
            <b:First>R</b:First>
          </b:Person>
        </b:NameList>
      </b:Author>
    </b:Author>
    <b:Title>Preliminary Survey and Performance of Land Subsidence in North Semarang Demak</b:Title>
    <b:Pages>060004-1-11</b:Pages>
    <b:Year>2016</b:Year>
    <b:ConferenceName>The 5th International on Earthhazard and Disaster Mitigation, AIP Conference Proceedings 1730</b:ConferenceName>
    <b:City>Bandung</b:City>
    <b:Publisher>AIP Publishing</b:Publisher>
    <b:RefOrder>1</b:RefOrder>
  </b:Source>
  <b:Source>
    <b:Tag>Wib17</b:Tag>
    <b:SourceType>Report</b:SourceType>
    <b:Guid>{82FEEFDF-3913-433B-84F2-6B546D4CE87A}</b:Guid>
    <b:Title>Strategi Pemeliharaan Jaringan Irigasi Daerah Irigasi Belimbing</b:Title>
    <b:Year>2017</b:Year>
    <b:City>Surabaya</b:City>
    <b:Publisher>Program Magister, Bidang Keahlian Manajemen Aset Infrastruktur, Jurusan Teknik Sipil, Institut Teknologi Sepuluh Nopember</b:Publisher>
    <b:Author>
      <b:Author>
        <b:NameList>
          <b:Person>
            <b:Last>Wibowo</b:Last>
            <b:Middle>Sigit</b:Middle>
            <b:First>Roni</b:First>
          </b:Person>
          <b:Person>
            <b:Last>Wardoyo</b:Last>
            <b:First>Wasis</b:First>
          </b:Person>
          <b:Person>
            <b:Last>Edijatno</b:Last>
          </b:Person>
        </b:NameList>
      </b:Author>
    </b:Author>
    <b:RefOrder>2</b:RefOrder>
  </b:Source>
  <b:Source>
    <b:Tag>Ter67</b:Tag>
    <b:SourceType>Book</b:SourceType>
    <b:Guid>{4C0D848E-11F1-4419-A49A-EF5219D12026}</b:Guid>
    <b:Title>Soil Mechanics in Engineering Practice, 2nd Edition</b:Title>
    <b:Year>1967</b:Year>
    <b:City>New York</b:City>
    <b:Publisher>John Willey</b:Publisher>
    <b:Author>
      <b:Author>
        <b:NameList>
          <b:Person>
            <b:Last>Terzaghi</b:Last>
            <b:First>K</b:First>
          </b:Person>
          <b:Person>
            <b:Last>Peck</b:Last>
            <b:First>R</b:First>
          </b:Person>
        </b:NameList>
      </b:Author>
    </b:Author>
    <b:RefOrder>3</b:RefOrder>
  </b:Source>
  <b:Source>
    <b:Tag>Kem15</b:Tag>
    <b:SourceType>Report</b:SourceType>
    <b:Guid>{4B458300-5EDD-4CD7-9ABB-6A0A00E7FC25}</b:Guid>
    <b:Title>Peraturan Menteri Pekerjaan Umum dan Perumahan Rakyat No. 12 Tahun 2015 tentang Eksploitasi dan Pemeliharaan Jaringan Irigasi</b:Title>
    <b:Year>2015</b:Year>
    <b:Publisher>Kementerian Pekerjaan Umum dan Perumahan Rakyat Republik Indonesia</b:Publisher>
    <b:City>Jakarta</b:City>
    <b:Author>
      <b:Author>
        <b:NameList>
          <b:Person>
            <b:Last>Permen PUPR</b:Last>
          </b:Person>
        </b:NameList>
      </b:Author>
    </b:Author>
    <b:RefOrder>4</b:RefOrder>
  </b:Source>
  <b:Source>
    <b:Tag>Abi13</b:Tag>
    <b:SourceType>JournalArticle</b:SourceType>
    <b:Guid>{FF794A43-8354-4EF6-AA60-B5765CBF67B1}</b:Guid>
    <b:Title>Land Subsidence in Coastal City of Semarang (Indonesia): Chracteristics, Impacts and Causes</b:Title>
    <b:Year>2013</b:Year>
    <b:JournalName>Geomatics, Natural Hazards and Risk, 4(3)</b:JournalName>
    <b:Pages>226-240</b:Pages>
    <b:Author>
      <b:Author>
        <b:NameList>
          <b:Person>
            <b:Last>Abidin</b:Last>
            <b:Middle>Z</b:Middle>
            <b:First>H</b:First>
          </b:Person>
          <b:Person>
            <b:Last>Andreas</b:Last>
            <b:First>H</b:First>
          </b:Person>
          <b:Person>
            <b:Last>Gumilar</b:Last>
            <b:First>I</b:First>
          </b:Person>
          <b:Person>
            <b:Last>Siddiq</b:Last>
            <b:Middle>P</b:Middle>
            <b:First>T</b:First>
          </b:Person>
          <b:Person>
            <b:Last>Fukuda</b:Last>
            <b:First>Y</b:First>
          </b:Person>
        </b:NameList>
      </b:Author>
    </b:Author>
    <b:RefOrder>5</b:RefOrder>
  </b:Source>
  <b:Source>
    <b:Tag>Han18</b:Tag>
    <b:SourceType>JournalArticle</b:SourceType>
    <b:Guid>{F755F72E-696B-4798-BD01-EAEC0EBE631D}</b:Guid>
    <b:Title>Penerapan Metode Promethee Dalam Menentukan Prioritas Penerima Kredit</b:Title>
    <b:JournalName>Jurnal Masyarakat Informatika, 9(2)</b:JournalName>
    <b:Year>2018</b:Year>
    <b:Pages>1-9</b:Pages>
    <b:Author>
      <b:Author>
        <b:NameList>
          <b:Person>
            <b:Last>Handayani</b:Last>
            <b:Middle>Rizky</b:Middle>
            <b:First>Selfi</b:First>
          </b:Person>
          <b:Person>
            <b:Last>Beta</b:Last>
            <b:First>Noranita</b:First>
          </b:Person>
        </b:NameList>
      </b:Author>
    </b:Author>
    <b:RefOrder>6</b:RefOrder>
  </b:Source>
</b:Sources>
</file>

<file path=customXml/itemProps1.xml><?xml version="1.0" encoding="utf-8"?>
<ds:datastoreItem xmlns:ds="http://schemas.openxmlformats.org/officeDocument/2006/customXml" ds:itemID="{86F1D8D5-2359-4D9C-9C0B-4D6D7728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5491</TotalTime>
  <Pages>5</Pages>
  <Words>1550</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WARDANA GP</cp:lastModifiedBy>
  <cp:revision>350</cp:revision>
  <cp:lastPrinted>2018-06-29T13:00:00Z</cp:lastPrinted>
  <dcterms:created xsi:type="dcterms:W3CDTF">2018-01-12T03:15:00Z</dcterms:created>
  <dcterms:modified xsi:type="dcterms:W3CDTF">2024-02-05T02:42:00Z</dcterms:modified>
</cp:coreProperties>
</file>